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20E44F" w14:textId="0C5265EC" w:rsidR="000101FF" w:rsidRPr="00525FE1" w:rsidRDefault="00BB285B" w:rsidP="00525FE1">
      <w:pPr>
        <w:pStyle w:val="Heading1"/>
        <w:jc w:val="center"/>
        <w:rPr>
          <w:rFonts w:ascii="Georgia" w:hAnsi="Georgia"/>
          <w:b/>
          <w:sz w:val="28"/>
          <w:lang w:val="en-US"/>
        </w:rPr>
      </w:pPr>
      <w:r w:rsidRPr="00525FE1">
        <w:rPr>
          <w:rFonts w:ascii="Georgia" w:hAnsi="Georgia"/>
          <w:b/>
          <w:sz w:val="28"/>
          <w:lang w:val="en-US"/>
        </w:rPr>
        <w:t>“The flip side of a problem is an opportunity”</w:t>
      </w:r>
    </w:p>
    <w:p w14:paraId="28E37ED8" w14:textId="77777777" w:rsidR="000101FF" w:rsidRDefault="000101FF" w:rsidP="00BB285B">
      <w:pPr>
        <w:rPr>
          <w:lang w:val="en-US"/>
        </w:rPr>
      </w:pPr>
    </w:p>
    <w:p w14:paraId="3A85FDA2" w14:textId="77777777" w:rsidR="000101FF" w:rsidRDefault="000101FF" w:rsidP="00BB285B">
      <w:pPr>
        <w:rPr>
          <w:lang w:val="en-US"/>
        </w:rPr>
      </w:pPr>
    </w:p>
    <w:p w14:paraId="2B5E3673" w14:textId="7798F4A5" w:rsidR="000101FF" w:rsidRPr="005A4180" w:rsidRDefault="005A4180" w:rsidP="00054C08">
      <w:pPr>
        <w:jc w:val="center"/>
        <w:rPr>
          <w:rFonts w:ascii="Georgia" w:hAnsi="Georgia"/>
          <w:b/>
          <w:color w:val="00B0F0"/>
          <w:sz w:val="36"/>
          <w:lang w:val="en-US"/>
        </w:rPr>
      </w:pPr>
      <w:r w:rsidRPr="005A4180">
        <w:rPr>
          <w:rFonts w:ascii="Georgia" w:hAnsi="Georgia"/>
          <w:b/>
          <w:color w:val="00B0F0"/>
          <w:sz w:val="36"/>
          <w:lang w:val="en-US"/>
        </w:rPr>
        <w:t>Business of Pain medicine</w:t>
      </w:r>
    </w:p>
    <w:p w14:paraId="41EE4EDC" w14:textId="77777777" w:rsidR="005A4180" w:rsidRDefault="005A4180" w:rsidP="00054C08">
      <w:pPr>
        <w:jc w:val="center"/>
        <w:rPr>
          <w:rFonts w:ascii="Georgia" w:hAnsi="Georgia"/>
          <w:sz w:val="44"/>
          <w:lang w:val="en-US"/>
        </w:rPr>
      </w:pPr>
    </w:p>
    <w:p w14:paraId="18464C16" w14:textId="42F20BEB" w:rsidR="00054C08" w:rsidRDefault="00054401" w:rsidP="00054C08">
      <w:pPr>
        <w:jc w:val="center"/>
        <w:rPr>
          <w:rFonts w:ascii="Georgia" w:hAnsi="Georgia"/>
          <w:sz w:val="32"/>
          <w:lang w:val="en-US"/>
        </w:rPr>
      </w:pPr>
      <w:r>
        <w:rPr>
          <w:rFonts w:ascii="Georgia" w:hAnsi="Georgia"/>
          <w:sz w:val="32"/>
          <w:lang w:val="en-US"/>
        </w:rPr>
        <w:t xml:space="preserve">Dr (Maj) Pankaj N </w:t>
      </w:r>
      <w:r w:rsidR="00821AF6">
        <w:rPr>
          <w:rFonts w:ascii="Georgia" w:hAnsi="Georgia"/>
          <w:sz w:val="32"/>
          <w:lang w:val="en-US"/>
        </w:rPr>
        <w:t xml:space="preserve">Surange </w:t>
      </w:r>
      <w:r w:rsidR="00A56BDF">
        <w:rPr>
          <w:rFonts w:ascii="Georgia" w:hAnsi="Georgia"/>
          <w:sz w:val="32"/>
          <w:lang w:val="en-US"/>
        </w:rPr>
        <w:t>MD, FIPP</w:t>
      </w:r>
      <w:r w:rsidR="00821AF6">
        <w:rPr>
          <w:rFonts w:ascii="Georgia" w:hAnsi="Georgia"/>
          <w:sz w:val="32"/>
          <w:lang w:val="en-US"/>
        </w:rPr>
        <w:t>, FIAPM</w:t>
      </w:r>
    </w:p>
    <w:p w14:paraId="0F778B12" w14:textId="414FCC4E" w:rsidR="00821AF6" w:rsidRPr="00821AF6" w:rsidRDefault="00821AF6" w:rsidP="00054C08">
      <w:pPr>
        <w:jc w:val="center"/>
        <w:rPr>
          <w:rFonts w:ascii="Georgia" w:hAnsi="Georgia"/>
          <w:lang w:val="en-US"/>
        </w:rPr>
      </w:pPr>
      <w:r w:rsidRPr="00821AF6">
        <w:rPr>
          <w:rFonts w:ascii="Georgia" w:hAnsi="Georgia"/>
          <w:lang w:val="en-US"/>
        </w:rPr>
        <w:t>Director, IPSC India</w:t>
      </w:r>
    </w:p>
    <w:p w14:paraId="56CE3EE5" w14:textId="2D5DA281" w:rsidR="00821AF6" w:rsidRPr="00821AF6" w:rsidRDefault="00821AF6" w:rsidP="00054C08">
      <w:pPr>
        <w:jc w:val="center"/>
        <w:rPr>
          <w:rFonts w:ascii="Georgia" w:hAnsi="Georgia"/>
          <w:lang w:val="en-US"/>
        </w:rPr>
      </w:pPr>
      <w:r w:rsidRPr="00821AF6">
        <w:rPr>
          <w:rFonts w:ascii="Georgia" w:hAnsi="Georgia"/>
          <w:lang w:val="en-US"/>
        </w:rPr>
        <w:t>Hon Secretary, Indian Society for the study of Pain, National</w:t>
      </w:r>
    </w:p>
    <w:p w14:paraId="439CB7C3" w14:textId="6E428103" w:rsidR="00EE5913" w:rsidRPr="005A4180" w:rsidRDefault="00EE5913" w:rsidP="00B22D62">
      <w:pPr>
        <w:pStyle w:val="Heading1"/>
        <w:rPr>
          <w:rFonts w:ascii="Georgia" w:hAnsi="Georgia"/>
          <w:b/>
          <w:color w:val="00B0F0"/>
          <w:lang w:val="en-US"/>
        </w:rPr>
      </w:pPr>
      <w:r w:rsidRPr="005A4180">
        <w:rPr>
          <w:rFonts w:ascii="Georgia" w:hAnsi="Georgia"/>
          <w:b/>
          <w:color w:val="00B0F0"/>
          <w:lang w:val="en-US"/>
        </w:rPr>
        <w:t>Introduction</w:t>
      </w:r>
    </w:p>
    <w:p w14:paraId="6C58EC2D" w14:textId="77777777" w:rsidR="001A41EC" w:rsidRDefault="001A41EC" w:rsidP="001A41EC">
      <w:pPr>
        <w:pStyle w:val="Heading1"/>
        <w:rPr>
          <w:rFonts w:eastAsia="Times New Roman"/>
          <w:shd w:val="clear" w:color="auto" w:fill="FFFFFF"/>
          <w:lang w:eastAsia="en-GB"/>
        </w:rPr>
      </w:pPr>
      <w:r w:rsidRPr="001A41EC">
        <w:rPr>
          <w:lang w:val="en-US"/>
        </w:rPr>
        <w:t xml:space="preserve">The need of a specialty arises as the burden of the disease increases. </w:t>
      </w:r>
      <w:r w:rsidRPr="001A41EC">
        <w:rPr>
          <w:rFonts w:eastAsia="Times New Roman"/>
          <w:shd w:val="clear" w:color="auto" w:fill="FFFFFF"/>
          <w:lang w:eastAsia="en-GB"/>
        </w:rPr>
        <w:t xml:space="preserve">Pain medicine is one such new paradigm of medicine that require specialists who are trained to understand the distinctive needs of patients who suffer from chronic and complex pain. </w:t>
      </w:r>
    </w:p>
    <w:p w14:paraId="2676245E" w14:textId="2A69760E" w:rsidR="00FA4DD6" w:rsidRPr="005A4180" w:rsidRDefault="006201DD" w:rsidP="005A4180">
      <w:pPr>
        <w:pStyle w:val="Heading1"/>
        <w:spacing w:line="360" w:lineRule="auto"/>
        <w:rPr>
          <w:rFonts w:ascii="Georgia" w:hAnsi="Georgia"/>
          <w:color w:val="000000" w:themeColor="text1"/>
          <w:sz w:val="24"/>
          <w:szCs w:val="24"/>
          <w:lang w:val="en-US"/>
        </w:rPr>
      </w:pPr>
      <w:r w:rsidRPr="005A4180">
        <w:rPr>
          <w:rFonts w:ascii="Georgia" w:hAnsi="Georgia"/>
          <w:color w:val="000000" w:themeColor="text1"/>
          <w:sz w:val="24"/>
          <w:szCs w:val="24"/>
          <w:lang w:val="en-US"/>
        </w:rPr>
        <w:t xml:space="preserve">Pain medicine is a </w:t>
      </w:r>
      <w:r w:rsidR="00E03976" w:rsidRPr="005A4180">
        <w:rPr>
          <w:rFonts w:ascii="Georgia" w:hAnsi="Georgia"/>
          <w:color w:val="000000" w:themeColor="text1"/>
          <w:sz w:val="24"/>
          <w:szCs w:val="24"/>
          <w:lang w:val="en-US"/>
        </w:rPr>
        <w:t>discipline</w:t>
      </w:r>
      <w:r w:rsidRPr="005A4180">
        <w:rPr>
          <w:rFonts w:ascii="Georgia" w:hAnsi="Georgia"/>
          <w:color w:val="000000" w:themeColor="text1"/>
          <w:sz w:val="24"/>
          <w:szCs w:val="24"/>
          <w:lang w:val="en-US"/>
        </w:rPr>
        <w:t xml:space="preserve"> of medicine </w:t>
      </w:r>
      <w:r w:rsidR="00E03976" w:rsidRPr="005A4180">
        <w:rPr>
          <w:rFonts w:ascii="Georgia" w:hAnsi="Georgia"/>
          <w:color w:val="000000" w:themeColor="text1"/>
          <w:sz w:val="24"/>
          <w:szCs w:val="24"/>
          <w:lang w:val="en-US"/>
        </w:rPr>
        <w:t>which deals with subacute, chronic and intractable and resistant painful conditions</w:t>
      </w:r>
      <w:r w:rsidR="008A0DC9" w:rsidRPr="005A4180">
        <w:rPr>
          <w:rFonts w:ascii="Georgia" w:hAnsi="Georgia"/>
          <w:color w:val="000000" w:themeColor="text1"/>
          <w:sz w:val="24"/>
          <w:szCs w:val="24"/>
          <w:lang w:val="en-US"/>
        </w:rPr>
        <w:t xml:space="preserve"> principally with minimally invasive interventional techniques. </w:t>
      </w:r>
      <w:r w:rsidR="00E03976" w:rsidRPr="005A4180">
        <w:rPr>
          <w:rFonts w:ascii="Georgia" w:hAnsi="Georgia"/>
          <w:color w:val="000000" w:themeColor="text1"/>
          <w:sz w:val="24"/>
          <w:szCs w:val="24"/>
          <w:lang w:val="en-US"/>
        </w:rPr>
        <w:t xml:space="preserve">Acute pain for various conditions is managed by the specialist of that field and perioperative pain is managed mainly by Anesthesiologists. </w:t>
      </w:r>
    </w:p>
    <w:p w14:paraId="1D5DE904" w14:textId="46876FAE" w:rsidR="008A0DC9" w:rsidRPr="005A4180" w:rsidRDefault="008A0DC9" w:rsidP="005A4180">
      <w:pPr>
        <w:pStyle w:val="Heading1"/>
        <w:spacing w:line="360" w:lineRule="auto"/>
        <w:rPr>
          <w:rFonts w:ascii="Georgia" w:hAnsi="Georgia"/>
          <w:color w:val="000000" w:themeColor="text1"/>
          <w:sz w:val="24"/>
          <w:szCs w:val="24"/>
          <w:lang w:val="en-US"/>
        </w:rPr>
      </w:pPr>
      <w:r w:rsidRPr="005A4180">
        <w:rPr>
          <w:rFonts w:ascii="Georgia" w:hAnsi="Georgia"/>
          <w:color w:val="000000" w:themeColor="text1"/>
          <w:sz w:val="24"/>
          <w:szCs w:val="24"/>
          <w:lang w:val="en-US"/>
        </w:rPr>
        <w:t xml:space="preserve">Interventional techniques are </w:t>
      </w:r>
      <w:r w:rsidR="00845934" w:rsidRPr="005A4180">
        <w:rPr>
          <w:rFonts w:ascii="Georgia" w:hAnsi="Georgia"/>
          <w:color w:val="000000" w:themeColor="text1"/>
          <w:sz w:val="24"/>
          <w:szCs w:val="24"/>
          <w:lang w:val="en-US"/>
        </w:rPr>
        <w:t xml:space="preserve">minimally invasive, non-surgical </w:t>
      </w:r>
      <w:r w:rsidR="003C0A5E" w:rsidRPr="005A4180">
        <w:rPr>
          <w:rFonts w:ascii="Georgia" w:hAnsi="Georgia"/>
          <w:color w:val="000000" w:themeColor="text1"/>
          <w:sz w:val="24"/>
          <w:szCs w:val="24"/>
          <w:lang w:val="en-US"/>
        </w:rPr>
        <w:t xml:space="preserve">procedures including percutaneous precision needle placement, with placement of drugs in targeted areas or ablation of targeted nerves; and some surgical techniques for the diagnosis and management of chronic, persistent, or intractable pain </w:t>
      </w:r>
      <w:r w:rsidR="00EE5913" w:rsidRPr="005A4180">
        <w:rPr>
          <w:rFonts w:ascii="Georgia" w:hAnsi="Georgia"/>
          <w:color w:val="000000" w:themeColor="text1"/>
          <w:sz w:val="24"/>
          <w:szCs w:val="24"/>
          <w:lang w:val="en-US"/>
        </w:rPr>
        <w:t>such as laser or endoscopic disc</w:t>
      </w:r>
      <w:r w:rsidR="003C0A5E" w:rsidRPr="005A4180">
        <w:rPr>
          <w:rFonts w:ascii="Georgia" w:hAnsi="Georgia"/>
          <w:color w:val="000000" w:themeColor="text1"/>
          <w:sz w:val="24"/>
          <w:szCs w:val="24"/>
          <w:lang w:val="en-US"/>
        </w:rPr>
        <w:t>ectomy</w:t>
      </w:r>
      <w:r w:rsidR="00EE5913" w:rsidRPr="005A4180">
        <w:rPr>
          <w:rFonts w:ascii="Georgia" w:hAnsi="Georgia"/>
          <w:color w:val="000000" w:themeColor="text1"/>
          <w:sz w:val="24"/>
          <w:szCs w:val="24"/>
          <w:lang w:val="en-US"/>
        </w:rPr>
        <w:t xml:space="preserve"> and spine procedures</w:t>
      </w:r>
      <w:r w:rsidR="003C0A5E" w:rsidRPr="005A4180">
        <w:rPr>
          <w:rFonts w:ascii="Georgia" w:hAnsi="Georgia"/>
          <w:color w:val="000000" w:themeColor="text1"/>
          <w:sz w:val="24"/>
          <w:szCs w:val="24"/>
          <w:lang w:val="en-US"/>
        </w:rPr>
        <w:t xml:space="preserve">, </w:t>
      </w:r>
      <w:r w:rsidR="009332B2" w:rsidRPr="005A4180">
        <w:rPr>
          <w:rFonts w:ascii="Georgia" w:hAnsi="Georgia"/>
          <w:color w:val="000000" w:themeColor="text1"/>
          <w:sz w:val="24"/>
          <w:szCs w:val="24"/>
          <w:lang w:val="en-US"/>
        </w:rPr>
        <w:t xml:space="preserve">Vertebroplasty, </w:t>
      </w:r>
      <w:r w:rsidR="003C0A5E" w:rsidRPr="005A4180">
        <w:rPr>
          <w:rFonts w:ascii="Georgia" w:hAnsi="Georgia"/>
          <w:color w:val="000000" w:themeColor="text1"/>
          <w:sz w:val="24"/>
          <w:szCs w:val="24"/>
          <w:lang w:val="en-US"/>
        </w:rPr>
        <w:t>intrathecal infusion pumps, and spinal cord stimulators</w:t>
      </w:r>
      <w:r w:rsidR="000F1E17" w:rsidRPr="005A4180">
        <w:rPr>
          <w:rFonts w:ascii="Georgia" w:hAnsi="Georgia"/>
          <w:color w:val="000000" w:themeColor="text1"/>
          <w:sz w:val="24"/>
          <w:szCs w:val="24"/>
          <w:lang w:val="en-US"/>
        </w:rPr>
        <w:t xml:space="preserve">. </w:t>
      </w:r>
      <w:r w:rsidR="001D4A29" w:rsidRPr="005A4180">
        <w:rPr>
          <w:rFonts w:ascii="Georgia" w:hAnsi="Georgia"/>
          <w:color w:val="000000" w:themeColor="text1"/>
          <w:sz w:val="24"/>
          <w:szCs w:val="24"/>
          <w:lang w:val="en-US"/>
        </w:rPr>
        <w:t xml:space="preserve">(1) </w:t>
      </w:r>
    </w:p>
    <w:p w14:paraId="677699A0" w14:textId="61B7B765" w:rsidR="00863535" w:rsidRPr="005A4180" w:rsidRDefault="002A26AF" w:rsidP="005A4180">
      <w:pPr>
        <w:spacing w:line="360" w:lineRule="auto"/>
        <w:rPr>
          <w:rFonts w:ascii="Georgia" w:eastAsia="Times New Roman" w:hAnsi="Georgia"/>
          <w:color w:val="000000" w:themeColor="text1"/>
          <w:lang w:eastAsia="en-GB"/>
        </w:rPr>
      </w:pPr>
      <w:r w:rsidRPr="005A4180">
        <w:rPr>
          <w:rFonts w:ascii="Georgia" w:hAnsi="Georgia"/>
          <w:color w:val="000000" w:themeColor="text1"/>
          <w:lang w:val="en-US"/>
        </w:rPr>
        <w:t>There is overwhelming evidence showing an association of chronic pain with significant economic, societal,</w:t>
      </w:r>
      <w:r w:rsidR="000F1E17" w:rsidRPr="005A4180">
        <w:rPr>
          <w:rFonts w:ascii="Georgia" w:hAnsi="Georgia"/>
          <w:color w:val="000000" w:themeColor="text1"/>
          <w:lang w:val="en-US"/>
        </w:rPr>
        <w:t xml:space="preserve"> and health </w:t>
      </w:r>
      <w:r w:rsidR="00153CCD" w:rsidRPr="005A4180">
        <w:rPr>
          <w:rFonts w:ascii="Georgia" w:hAnsi="Georgia"/>
          <w:color w:val="000000" w:themeColor="text1"/>
          <w:lang w:val="en-US"/>
        </w:rPr>
        <w:t>outcomes. (</w:t>
      </w:r>
      <w:r w:rsidR="00E92EC5" w:rsidRPr="005A4180">
        <w:rPr>
          <w:rFonts w:ascii="Georgia" w:hAnsi="Georgia"/>
          <w:color w:val="000000" w:themeColor="text1"/>
          <w:lang w:val="en-US"/>
        </w:rPr>
        <w:t>2</w:t>
      </w:r>
      <w:r w:rsidR="00153CCD" w:rsidRPr="005A4180">
        <w:rPr>
          <w:rFonts w:ascii="Georgia" w:hAnsi="Georgia"/>
          <w:color w:val="000000" w:themeColor="text1"/>
          <w:lang w:val="en-US"/>
        </w:rPr>
        <w:t>,3</w:t>
      </w:r>
      <w:r w:rsidR="00863535" w:rsidRPr="005A4180">
        <w:rPr>
          <w:rFonts w:ascii="Georgia" w:hAnsi="Georgia"/>
          <w:color w:val="000000" w:themeColor="text1"/>
          <w:lang w:val="en-US"/>
        </w:rPr>
        <w:t>) With</w:t>
      </w:r>
      <w:r w:rsidRPr="005A4180">
        <w:rPr>
          <w:rFonts w:ascii="Georgia" w:hAnsi="Georgia"/>
          <w:color w:val="000000" w:themeColor="text1"/>
          <w:lang w:val="en-US"/>
        </w:rPr>
        <w:t xml:space="preserve"> increasing geriatric population and even more </w:t>
      </w:r>
      <w:r w:rsidR="000C5554" w:rsidRPr="005A4180">
        <w:rPr>
          <w:rFonts w:ascii="Georgia" w:hAnsi="Georgia"/>
          <w:color w:val="000000" w:themeColor="text1"/>
          <w:lang w:val="en-US"/>
        </w:rPr>
        <w:t>alarming,</w:t>
      </w:r>
      <w:r w:rsidRPr="005A4180">
        <w:rPr>
          <w:rFonts w:ascii="Georgia" w:hAnsi="Georgia"/>
          <w:color w:val="000000" w:themeColor="text1"/>
          <w:lang w:val="en-US"/>
        </w:rPr>
        <w:t xml:space="preserve"> the young population getting affected with chronic pain</w:t>
      </w:r>
      <w:r w:rsidR="000C5554" w:rsidRPr="005A4180">
        <w:rPr>
          <w:rFonts w:ascii="Georgia" w:hAnsi="Georgia"/>
          <w:color w:val="000000" w:themeColor="text1"/>
          <w:lang w:val="en-US"/>
        </w:rPr>
        <w:t>.</w:t>
      </w:r>
      <w:r w:rsidR="000903F9" w:rsidRPr="005A4180">
        <w:rPr>
          <w:rFonts w:ascii="Georgia" w:hAnsi="Georgia"/>
          <w:color w:val="000000" w:themeColor="text1"/>
          <w:lang w:val="en-US"/>
        </w:rPr>
        <w:t xml:space="preserve"> </w:t>
      </w:r>
      <w:r w:rsidR="00863535" w:rsidRPr="005A4180">
        <w:rPr>
          <w:rFonts w:ascii="Georgia" w:eastAsia="Times New Roman" w:hAnsi="Georgia"/>
          <w:color w:val="000000" w:themeColor="text1"/>
          <w:shd w:val="clear" w:color="auto" w:fill="FFFFFF"/>
        </w:rPr>
        <w:t>A study from across 42 countries identified that self-reported chronic pain amongst adolescent populations was common: 20.6% of young people experienced pain in at least two sites of headache, stomach, and backache</w:t>
      </w:r>
      <w:r w:rsidR="002A3CF5" w:rsidRPr="005A4180">
        <w:rPr>
          <w:rFonts w:ascii="Georgia" w:eastAsia="Times New Roman" w:hAnsi="Georgia"/>
          <w:color w:val="000000" w:themeColor="text1"/>
          <w:shd w:val="clear" w:color="auto" w:fill="FFFFFF"/>
        </w:rPr>
        <w:t>. Chronic pain affects up to 30% of those aged 18–39 yr. (</w:t>
      </w:r>
      <w:r w:rsidR="00863535" w:rsidRPr="005A4180">
        <w:rPr>
          <w:rFonts w:ascii="Georgia" w:eastAsia="Times New Roman" w:hAnsi="Georgia"/>
          <w:color w:val="000000" w:themeColor="text1"/>
          <w:shd w:val="clear" w:color="auto" w:fill="FFFFFF"/>
        </w:rPr>
        <w:t>4)</w:t>
      </w:r>
    </w:p>
    <w:p w14:paraId="65C1CCD3" w14:textId="4FDB6EDA" w:rsidR="00EE5913" w:rsidRPr="005A4180" w:rsidRDefault="00863535" w:rsidP="005A4180">
      <w:pPr>
        <w:pStyle w:val="Heading1"/>
        <w:spacing w:line="360" w:lineRule="auto"/>
        <w:rPr>
          <w:rFonts w:ascii="Georgia" w:eastAsia="Times New Roman" w:hAnsi="Georgia" w:cs="Times New Roman"/>
          <w:color w:val="000000" w:themeColor="text1"/>
          <w:sz w:val="24"/>
          <w:szCs w:val="24"/>
          <w:lang w:eastAsia="en-GB"/>
        </w:rPr>
      </w:pPr>
      <w:r w:rsidRPr="005A4180">
        <w:rPr>
          <w:rFonts w:ascii="Georgia" w:hAnsi="Georgia"/>
          <w:color w:val="000000" w:themeColor="text1"/>
          <w:sz w:val="24"/>
          <w:szCs w:val="24"/>
          <w:lang w:val="en-US"/>
        </w:rPr>
        <w:lastRenderedPageBreak/>
        <w:t xml:space="preserve"> </w:t>
      </w:r>
      <w:r w:rsidR="000903F9" w:rsidRPr="005A4180">
        <w:rPr>
          <w:rFonts w:ascii="Georgia" w:hAnsi="Georgia"/>
          <w:color w:val="000000" w:themeColor="text1"/>
          <w:sz w:val="24"/>
          <w:szCs w:val="24"/>
          <w:lang w:val="en-US"/>
        </w:rPr>
        <w:t xml:space="preserve">A survey conducted by Indian Society for the study of pain showed 43% of patient with chronic pain </w:t>
      </w:r>
      <w:r w:rsidR="004709A8" w:rsidRPr="005A4180">
        <w:rPr>
          <w:rFonts w:ascii="Georgia" w:hAnsi="Georgia"/>
          <w:color w:val="000000" w:themeColor="text1"/>
          <w:sz w:val="24"/>
          <w:szCs w:val="24"/>
          <w:lang w:val="en-US"/>
        </w:rPr>
        <w:t xml:space="preserve">consulting pain physicians belong to young age group between 25-45 years of age.  </w:t>
      </w:r>
      <w:r w:rsidR="002A26AF" w:rsidRPr="005A4180">
        <w:rPr>
          <w:rFonts w:ascii="Georgia" w:hAnsi="Georgia"/>
          <w:color w:val="000000" w:themeColor="text1"/>
          <w:sz w:val="24"/>
          <w:szCs w:val="24"/>
          <w:lang w:val="en-US"/>
        </w:rPr>
        <w:t xml:space="preserve"> Further, along with enormous costs and disability associated with reduced functioning, overuse of opioids and related fatalities have been </w:t>
      </w:r>
      <w:r w:rsidR="000F1E17" w:rsidRPr="005A4180">
        <w:rPr>
          <w:rFonts w:ascii="Georgia" w:hAnsi="Georgia"/>
          <w:color w:val="000000" w:themeColor="text1"/>
          <w:sz w:val="24"/>
          <w:szCs w:val="24"/>
          <w:lang w:val="en-US"/>
        </w:rPr>
        <w:t xml:space="preserve">well </w:t>
      </w:r>
      <w:r w:rsidR="002A3CF5" w:rsidRPr="005A4180">
        <w:rPr>
          <w:rFonts w:ascii="Georgia" w:hAnsi="Georgia"/>
          <w:color w:val="000000" w:themeColor="text1"/>
          <w:sz w:val="24"/>
          <w:szCs w:val="24"/>
          <w:lang w:val="en-US"/>
        </w:rPr>
        <w:t>described. (</w:t>
      </w:r>
      <w:r w:rsidR="00153CCD" w:rsidRPr="005A4180">
        <w:rPr>
          <w:rFonts w:ascii="Georgia" w:hAnsi="Georgia"/>
          <w:color w:val="000000" w:themeColor="text1"/>
          <w:sz w:val="24"/>
          <w:szCs w:val="24"/>
          <w:lang w:val="en-US"/>
        </w:rPr>
        <w:t>5,6,7</w:t>
      </w:r>
      <w:r w:rsidR="002A3CF5" w:rsidRPr="005A4180">
        <w:rPr>
          <w:rFonts w:ascii="Georgia" w:hAnsi="Georgia"/>
          <w:color w:val="000000" w:themeColor="text1"/>
          <w:sz w:val="24"/>
          <w:szCs w:val="24"/>
          <w:lang w:val="en-US"/>
        </w:rPr>
        <w:t xml:space="preserve">) </w:t>
      </w:r>
      <w:r w:rsidR="002A3CF5" w:rsidRPr="005A4180">
        <w:rPr>
          <w:rFonts w:ascii="Georgia" w:eastAsia="Times New Roman" w:hAnsi="Georgia"/>
          <w:color w:val="000000" w:themeColor="text1"/>
          <w:sz w:val="24"/>
          <w:szCs w:val="24"/>
        </w:rPr>
        <w:t>Severe</w:t>
      </w:r>
      <w:r w:rsidR="00AE1A92" w:rsidRPr="005A4180">
        <w:rPr>
          <w:rFonts w:ascii="Georgia" w:eastAsia="Times New Roman" w:hAnsi="Georgia" w:cs="Times New Roman"/>
          <w:color w:val="000000" w:themeColor="text1"/>
          <w:sz w:val="24"/>
          <w:szCs w:val="24"/>
          <w:lang w:eastAsia="en-GB"/>
        </w:rPr>
        <w:t xml:space="preserve"> and chronic pain can impair mobility and function as well as reduce general quality of life, thereby posing barriers to human flourishing and productivity.</w:t>
      </w:r>
    </w:p>
    <w:p w14:paraId="355D0965" w14:textId="0233289F" w:rsidR="00106968" w:rsidRPr="005A4180" w:rsidRDefault="00106968" w:rsidP="005A4180">
      <w:pPr>
        <w:pStyle w:val="Heading1"/>
        <w:spacing w:line="360" w:lineRule="auto"/>
        <w:rPr>
          <w:rFonts w:ascii="Georgia" w:hAnsi="Georgia"/>
          <w:b/>
          <w:color w:val="00B0F0"/>
          <w:sz w:val="24"/>
          <w:szCs w:val="24"/>
          <w:lang w:val="en-US"/>
        </w:rPr>
      </w:pPr>
      <w:r w:rsidRPr="005A4180">
        <w:rPr>
          <w:rFonts w:ascii="Georgia" w:hAnsi="Georgia"/>
          <w:b/>
          <w:color w:val="00B0F0"/>
          <w:sz w:val="24"/>
          <w:szCs w:val="24"/>
          <w:lang w:val="en-US"/>
        </w:rPr>
        <w:t xml:space="preserve">Prevalence of Chronic pain worldwide. </w:t>
      </w:r>
    </w:p>
    <w:p w14:paraId="41AF78B8" w14:textId="6B2E449B" w:rsidR="00106968" w:rsidRPr="005A4180" w:rsidRDefault="008F5954" w:rsidP="005A4180">
      <w:pPr>
        <w:pStyle w:val="Heading1"/>
        <w:spacing w:line="360" w:lineRule="auto"/>
        <w:rPr>
          <w:rFonts w:ascii="Georgia" w:hAnsi="Georgia"/>
          <w:color w:val="000000" w:themeColor="text1"/>
          <w:sz w:val="24"/>
          <w:szCs w:val="24"/>
          <w:lang w:eastAsia="en-GB"/>
        </w:rPr>
      </w:pPr>
      <w:r w:rsidRPr="005A4180">
        <w:rPr>
          <w:rFonts w:ascii="Georgia" w:hAnsi="Georgia"/>
          <w:color w:val="000000" w:themeColor="text1"/>
          <w:sz w:val="24"/>
          <w:szCs w:val="24"/>
        </w:rPr>
        <w:t>A</w:t>
      </w:r>
      <w:r w:rsidR="00106968" w:rsidRPr="005A4180">
        <w:rPr>
          <w:rFonts w:ascii="Georgia" w:hAnsi="Georgia"/>
          <w:color w:val="000000" w:themeColor="text1"/>
          <w:sz w:val="24"/>
          <w:szCs w:val="24"/>
        </w:rPr>
        <w:t xml:space="preserve">ccording to a study published by the National Centre for Biotechnology Information (NCBI) in 2015, around 19.6% of the individuals aged between 20 to 60 years were suffering from low back pain </w:t>
      </w:r>
      <w:r w:rsidR="002D148C" w:rsidRPr="005A4180">
        <w:rPr>
          <w:rFonts w:ascii="Georgia" w:hAnsi="Georgia"/>
          <w:color w:val="000000" w:themeColor="text1"/>
          <w:sz w:val="24"/>
          <w:szCs w:val="24"/>
        </w:rPr>
        <w:t>worldwide. (</w:t>
      </w:r>
      <w:r w:rsidR="002A4330" w:rsidRPr="005A4180">
        <w:rPr>
          <w:rFonts w:ascii="Georgia" w:hAnsi="Georgia"/>
          <w:color w:val="000000" w:themeColor="text1"/>
          <w:sz w:val="24"/>
          <w:szCs w:val="24"/>
        </w:rPr>
        <w:t>8)</w:t>
      </w:r>
    </w:p>
    <w:p w14:paraId="69A101DA" w14:textId="37C34425" w:rsidR="00106968" w:rsidRPr="005A4180" w:rsidRDefault="00106968" w:rsidP="005A4180">
      <w:pPr>
        <w:pStyle w:val="Heading1"/>
        <w:spacing w:line="360" w:lineRule="auto"/>
        <w:rPr>
          <w:rFonts w:ascii="Georgia" w:hAnsi="Georgia"/>
          <w:color w:val="000000" w:themeColor="text1"/>
          <w:sz w:val="24"/>
          <w:szCs w:val="24"/>
        </w:rPr>
      </w:pPr>
      <w:r w:rsidRPr="005A4180">
        <w:rPr>
          <w:rFonts w:ascii="Georgia" w:hAnsi="Georgia"/>
          <w:color w:val="000000" w:themeColor="text1"/>
          <w:sz w:val="24"/>
          <w:szCs w:val="24"/>
        </w:rPr>
        <w:t xml:space="preserve">According to a study published by the </w:t>
      </w:r>
      <w:r w:rsidR="0019243D" w:rsidRPr="005A4180">
        <w:rPr>
          <w:rFonts w:ascii="Georgia" w:hAnsi="Georgia"/>
          <w:color w:val="000000" w:themeColor="text1"/>
          <w:sz w:val="24"/>
          <w:szCs w:val="24"/>
        </w:rPr>
        <w:t>Centres</w:t>
      </w:r>
      <w:r w:rsidRPr="005A4180">
        <w:rPr>
          <w:rFonts w:ascii="Georgia" w:hAnsi="Georgia"/>
          <w:color w:val="000000" w:themeColor="text1"/>
          <w:sz w:val="24"/>
          <w:szCs w:val="24"/>
        </w:rPr>
        <w:t xml:space="preserve"> for Disease Control and Prevention (CDC) in 2012, around 20.3% of the population in the U.S. suffer from lower back pain. As per the report of the American Academy of Pain Medicine (AAPM) 2012, over 100 million people suffer from chronic pain, 25.8 million from diabetes, 16.3 million from coronary heart disease, and 11.9 million from cancer in the U.S. every year, which is expected to further increase in the near future. Moreover, in 2015, the National Institutes of Health (NIH) estimated that one in 10 people in the U.S. suffer from chronic pain. According to a study published in the British Medical Journal in 2016, around one-third to half of the population in the U.K. suffers from chronic pain.</w:t>
      </w:r>
    </w:p>
    <w:p w14:paraId="130284E6" w14:textId="16E2DF21" w:rsidR="00DD693C" w:rsidRPr="005A4180" w:rsidRDefault="00B94632" w:rsidP="005A4180">
      <w:pPr>
        <w:pStyle w:val="Heading1"/>
        <w:spacing w:line="360" w:lineRule="auto"/>
        <w:rPr>
          <w:rFonts w:ascii="Georgia" w:eastAsia="Times New Roman" w:hAnsi="Georgia" w:cs="Times New Roman"/>
          <w:color w:val="000000" w:themeColor="text1"/>
          <w:sz w:val="24"/>
          <w:szCs w:val="24"/>
          <w:lang w:eastAsia="en-GB"/>
        </w:rPr>
      </w:pPr>
      <w:r w:rsidRPr="005A4180">
        <w:rPr>
          <w:rFonts w:ascii="Georgia" w:eastAsia="Times New Roman" w:hAnsi="Georgia" w:cs="Times New Roman"/>
          <w:color w:val="000000" w:themeColor="text1"/>
          <w:sz w:val="24"/>
          <w:szCs w:val="24"/>
          <w:lang w:eastAsia="en-GB"/>
        </w:rPr>
        <w:t>Musculoskeletal disorders, pain related to operations and injuries, and spine problems represent the largest global burden of pain, with low back pain being the leading cause of years lived with disability worldwide and prohibiting physical activities (</w:t>
      </w:r>
      <w:r w:rsidR="002D148C" w:rsidRPr="005A4180">
        <w:rPr>
          <w:rFonts w:ascii="Georgia" w:eastAsia="Times New Roman" w:hAnsi="Georgia" w:cs="Times New Roman"/>
          <w:color w:val="000000" w:themeColor="text1"/>
          <w:sz w:val="24"/>
          <w:szCs w:val="24"/>
          <w:lang w:eastAsia="en-GB"/>
        </w:rPr>
        <w:t>11</w:t>
      </w:r>
      <w:r w:rsidRPr="005A4180">
        <w:rPr>
          <w:rFonts w:ascii="Georgia" w:eastAsia="Times New Roman" w:hAnsi="Georgia" w:cs="Times New Roman"/>
          <w:color w:val="000000" w:themeColor="text1"/>
          <w:sz w:val="24"/>
          <w:szCs w:val="24"/>
          <w:lang w:eastAsia="en-GB"/>
        </w:rPr>
        <w:t>).</w:t>
      </w:r>
    </w:p>
    <w:p w14:paraId="7B35ED68" w14:textId="47828BE9" w:rsidR="00DD693C" w:rsidRPr="005A4180" w:rsidRDefault="00BC6E7B" w:rsidP="005A4180">
      <w:pPr>
        <w:pStyle w:val="Heading1"/>
        <w:spacing w:line="360" w:lineRule="auto"/>
        <w:rPr>
          <w:rFonts w:ascii="Georgia" w:eastAsia="Times New Roman" w:hAnsi="Georgia" w:cs="Times New Roman"/>
          <w:color w:val="000000" w:themeColor="text1"/>
          <w:sz w:val="24"/>
          <w:szCs w:val="24"/>
          <w:lang w:eastAsia="en-GB"/>
        </w:rPr>
      </w:pPr>
      <w:r w:rsidRPr="005A4180">
        <w:rPr>
          <w:rFonts w:ascii="Georgia" w:eastAsia="Times New Roman" w:hAnsi="Georgia" w:cs="Times New Roman"/>
          <w:color w:val="000000" w:themeColor="text1"/>
          <w:sz w:val="24"/>
          <w:szCs w:val="24"/>
          <w:shd w:val="clear" w:color="auto" w:fill="FFFFFF"/>
          <w:lang w:eastAsia="en-GB"/>
        </w:rPr>
        <w:t>The World Health Organization estimates that 80% patients with severe pain never receive any adequate treatment.</w:t>
      </w:r>
      <w:r w:rsidR="00943200" w:rsidRPr="005A4180">
        <w:rPr>
          <w:rFonts w:ascii="Georgia" w:eastAsia="Times New Roman" w:hAnsi="Georgia"/>
          <w:color w:val="000000" w:themeColor="text1"/>
          <w:sz w:val="24"/>
          <w:szCs w:val="24"/>
        </w:rPr>
        <w:t xml:space="preserve"> </w:t>
      </w:r>
      <w:r w:rsidR="00943200" w:rsidRPr="005A4180">
        <w:rPr>
          <w:rFonts w:ascii="Georgia" w:eastAsia="Times New Roman" w:hAnsi="Georgia" w:cs="Times New Roman"/>
          <w:color w:val="000000" w:themeColor="text1"/>
          <w:sz w:val="24"/>
          <w:szCs w:val="24"/>
          <w:lang w:eastAsia="en-GB"/>
        </w:rPr>
        <w:t>The World Health Organization predicts that by 2030, chronic pain will be an important co-morbidity of the four leading causes of global burden of disease (</w:t>
      </w:r>
      <w:r w:rsidR="002D148C" w:rsidRPr="005A4180">
        <w:rPr>
          <w:rFonts w:ascii="Georgia" w:eastAsia="Times New Roman" w:hAnsi="Georgia" w:cs="Times New Roman"/>
          <w:color w:val="000000" w:themeColor="text1"/>
          <w:sz w:val="24"/>
          <w:szCs w:val="24"/>
          <w:lang w:eastAsia="en-GB"/>
        </w:rPr>
        <w:t>12</w:t>
      </w:r>
      <w:r w:rsidR="00943200" w:rsidRPr="005A4180">
        <w:rPr>
          <w:rFonts w:ascii="Georgia" w:eastAsia="Times New Roman" w:hAnsi="Georgia" w:cs="Times New Roman"/>
          <w:color w:val="000000" w:themeColor="text1"/>
          <w:sz w:val="24"/>
          <w:szCs w:val="24"/>
          <w:lang w:eastAsia="en-GB"/>
        </w:rPr>
        <w:t>)</w:t>
      </w:r>
    </w:p>
    <w:p w14:paraId="1CD38AEA" w14:textId="66167E92" w:rsidR="003A04CF" w:rsidRPr="005A4180" w:rsidRDefault="007C6BAA" w:rsidP="005A4180">
      <w:pPr>
        <w:pStyle w:val="Heading1"/>
        <w:spacing w:line="360" w:lineRule="auto"/>
        <w:rPr>
          <w:rFonts w:ascii="Georgia" w:eastAsia="Times New Roman" w:hAnsi="Georgia" w:cs="Times New Roman"/>
          <w:color w:val="000000" w:themeColor="text1"/>
          <w:sz w:val="24"/>
          <w:szCs w:val="24"/>
          <w:lang w:eastAsia="en-GB"/>
        </w:rPr>
      </w:pPr>
      <w:r w:rsidRPr="005A4180">
        <w:rPr>
          <w:rFonts w:ascii="Georgia" w:eastAsia="Times New Roman" w:hAnsi="Georgia" w:cs="Times New Roman"/>
          <w:color w:val="000000" w:themeColor="text1"/>
          <w:sz w:val="24"/>
          <w:szCs w:val="24"/>
          <w:lang w:eastAsia="en-GB"/>
        </w:rPr>
        <w:t>Unmanaged pain also has tremendous economic impact and vice versa, both at the individual and societal levels. A European study shows that 61% of chronic pain sufferers were less able or unable to work outside the home, and 19% lost their jobs due to pain (</w:t>
      </w:r>
      <w:bookmarkStart w:id="0" w:name="bbib13"/>
      <w:r w:rsidRPr="005A4180">
        <w:rPr>
          <w:rFonts w:ascii="Georgia" w:eastAsia="Times New Roman" w:hAnsi="Georgia" w:cs="Times New Roman"/>
          <w:color w:val="000000" w:themeColor="text1"/>
          <w:sz w:val="24"/>
          <w:szCs w:val="24"/>
          <w:lang w:eastAsia="en-GB"/>
        </w:rPr>
        <w:fldChar w:fldCharType="begin"/>
      </w:r>
      <w:r w:rsidRPr="005A4180">
        <w:rPr>
          <w:rFonts w:ascii="Georgia" w:eastAsia="Times New Roman" w:hAnsi="Georgia" w:cs="Times New Roman"/>
          <w:color w:val="000000" w:themeColor="text1"/>
          <w:sz w:val="24"/>
          <w:szCs w:val="24"/>
          <w:lang w:eastAsia="en-GB"/>
        </w:rPr>
        <w:instrText xml:space="preserve"> HYPERLINK "https://www.sciencedirect.com/science/article/pii/S2589295918300092" \l "bib13" </w:instrText>
      </w:r>
      <w:r w:rsidRPr="005A4180">
        <w:rPr>
          <w:rFonts w:ascii="Georgia" w:eastAsia="Times New Roman" w:hAnsi="Georgia" w:cs="Times New Roman"/>
          <w:color w:val="000000" w:themeColor="text1"/>
          <w:sz w:val="24"/>
          <w:szCs w:val="24"/>
          <w:lang w:eastAsia="en-GB"/>
        </w:rPr>
        <w:fldChar w:fldCharType="separate"/>
      </w:r>
      <w:r w:rsidR="002D148C" w:rsidRPr="005A4180">
        <w:rPr>
          <w:rFonts w:ascii="Georgia" w:eastAsia="Times New Roman" w:hAnsi="Georgia" w:cs="Times New Roman"/>
          <w:color w:val="000000" w:themeColor="text1"/>
          <w:sz w:val="24"/>
          <w:szCs w:val="24"/>
          <w:lang w:eastAsia="en-GB"/>
        </w:rPr>
        <w:t>13</w:t>
      </w:r>
      <w:r w:rsidRPr="005A4180">
        <w:rPr>
          <w:rFonts w:ascii="Georgia" w:eastAsia="Times New Roman" w:hAnsi="Georgia" w:cs="Times New Roman"/>
          <w:color w:val="000000" w:themeColor="text1"/>
          <w:sz w:val="24"/>
          <w:szCs w:val="24"/>
          <w:lang w:eastAsia="en-GB"/>
        </w:rPr>
        <w:fldChar w:fldCharType="end"/>
      </w:r>
      <w:bookmarkEnd w:id="0"/>
      <w:r w:rsidRPr="005A4180">
        <w:rPr>
          <w:rFonts w:ascii="Georgia" w:eastAsia="Times New Roman" w:hAnsi="Georgia" w:cs="Times New Roman"/>
          <w:color w:val="000000" w:themeColor="text1"/>
          <w:sz w:val="24"/>
          <w:szCs w:val="24"/>
          <w:lang w:eastAsia="en-GB"/>
        </w:rPr>
        <w:t>).</w:t>
      </w:r>
      <w:bookmarkStart w:id="1" w:name="_GoBack"/>
      <w:bookmarkEnd w:id="1"/>
    </w:p>
    <w:p w14:paraId="5B0BCC5E" w14:textId="19348816" w:rsidR="003A04CF" w:rsidRPr="005A4180" w:rsidRDefault="00E63A5E" w:rsidP="005A4180">
      <w:pPr>
        <w:pStyle w:val="Heading1"/>
        <w:spacing w:line="360" w:lineRule="auto"/>
        <w:rPr>
          <w:rFonts w:ascii="Georgia" w:hAnsi="Georgia"/>
          <w:b/>
          <w:color w:val="00B0F0"/>
          <w:sz w:val="24"/>
          <w:szCs w:val="24"/>
          <w:lang w:val="en-US"/>
        </w:rPr>
      </w:pPr>
      <w:r w:rsidRPr="005A4180">
        <w:rPr>
          <w:rFonts w:ascii="Georgia" w:hAnsi="Georgia"/>
          <w:b/>
          <w:color w:val="00B0F0"/>
          <w:sz w:val="24"/>
          <w:szCs w:val="24"/>
          <w:lang w:val="en-US"/>
        </w:rPr>
        <w:t xml:space="preserve">Cost Effectiveness of Minimally Invasive </w:t>
      </w:r>
      <w:r w:rsidR="00455B0C" w:rsidRPr="005A4180">
        <w:rPr>
          <w:rFonts w:ascii="Georgia" w:hAnsi="Georgia"/>
          <w:b/>
          <w:color w:val="00B0F0"/>
          <w:sz w:val="24"/>
          <w:szCs w:val="24"/>
          <w:lang w:val="en-US"/>
        </w:rPr>
        <w:t>Interventions for Sub Acute and Chronic Pain</w:t>
      </w:r>
    </w:p>
    <w:p w14:paraId="4C9A356E" w14:textId="77777777" w:rsidR="001F47A2" w:rsidRPr="005A4180" w:rsidRDefault="00455B0C" w:rsidP="005A4180">
      <w:pPr>
        <w:pStyle w:val="Heading1"/>
        <w:spacing w:line="360" w:lineRule="auto"/>
        <w:rPr>
          <w:rFonts w:ascii="Georgia" w:eastAsia="Times New Roman" w:hAnsi="Georgia" w:cs="Times New Roman"/>
          <w:color w:val="000000" w:themeColor="text1"/>
          <w:sz w:val="24"/>
          <w:szCs w:val="24"/>
          <w:shd w:val="clear" w:color="auto" w:fill="FFFFFF"/>
          <w:lang w:eastAsia="en-GB"/>
        </w:rPr>
      </w:pPr>
      <w:r w:rsidRPr="005A4180">
        <w:rPr>
          <w:rFonts w:ascii="Georgia" w:eastAsia="Times New Roman" w:hAnsi="Georgia" w:cs="Times New Roman"/>
          <w:color w:val="000000" w:themeColor="text1"/>
          <w:sz w:val="24"/>
          <w:szCs w:val="24"/>
          <w:shd w:val="clear" w:color="auto" w:fill="FFFFFF"/>
          <w:lang w:eastAsia="en-GB"/>
        </w:rPr>
        <w:t xml:space="preserve">Based on clinical experience we hypothesize that for patients with chronic </w:t>
      </w:r>
      <w:r w:rsidR="00E2558C" w:rsidRPr="005A4180">
        <w:rPr>
          <w:rFonts w:ascii="Georgia" w:eastAsia="Times New Roman" w:hAnsi="Georgia" w:cs="Times New Roman"/>
          <w:color w:val="000000" w:themeColor="text1"/>
          <w:sz w:val="24"/>
          <w:szCs w:val="24"/>
          <w:shd w:val="clear" w:color="auto" w:fill="FFFFFF"/>
          <w:lang w:eastAsia="en-GB"/>
        </w:rPr>
        <w:t xml:space="preserve">pain, </w:t>
      </w:r>
      <w:r w:rsidRPr="005A4180">
        <w:rPr>
          <w:rFonts w:ascii="Georgia" w:eastAsia="Times New Roman" w:hAnsi="Georgia" w:cs="Times New Roman"/>
          <w:color w:val="000000" w:themeColor="text1"/>
          <w:sz w:val="24"/>
          <w:szCs w:val="24"/>
          <w:shd w:val="clear" w:color="auto" w:fill="FFFFFF"/>
          <w:lang w:eastAsia="en-GB"/>
        </w:rPr>
        <w:t xml:space="preserve">minimal interventional procedures will be more effective than a programme without these procedures. </w:t>
      </w:r>
    </w:p>
    <w:p w14:paraId="0F5569DE" w14:textId="6E541D91" w:rsidR="00455B0C" w:rsidRPr="005A4180" w:rsidRDefault="00455B0C" w:rsidP="005A4180">
      <w:pPr>
        <w:pStyle w:val="Heading1"/>
        <w:spacing w:line="360" w:lineRule="auto"/>
        <w:rPr>
          <w:rFonts w:ascii="Georgia" w:eastAsia="Times New Roman" w:hAnsi="Georgia" w:cs="Times New Roman"/>
          <w:color w:val="000000" w:themeColor="text1"/>
          <w:sz w:val="24"/>
          <w:szCs w:val="24"/>
          <w:shd w:val="clear" w:color="auto" w:fill="FFFFFF"/>
          <w:lang w:eastAsia="en-GB"/>
        </w:rPr>
      </w:pPr>
      <w:r w:rsidRPr="005A4180">
        <w:rPr>
          <w:rFonts w:ascii="Georgia" w:eastAsia="Times New Roman" w:hAnsi="Georgia" w:cs="Times New Roman"/>
          <w:color w:val="000000" w:themeColor="text1"/>
          <w:sz w:val="24"/>
          <w:szCs w:val="24"/>
          <w:shd w:val="clear" w:color="auto" w:fill="FFFFFF"/>
          <w:lang w:eastAsia="en-GB"/>
        </w:rPr>
        <w:t xml:space="preserve">The main effect is </w:t>
      </w:r>
      <w:r w:rsidR="00F22FAF" w:rsidRPr="005A4180">
        <w:rPr>
          <w:rFonts w:ascii="Georgia" w:eastAsia="Times New Roman" w:hAnsi="Georgia" w:cs="Times New Roman"/>
          <w:color w:val="000000" w:themeColor="text1"/>
          <w:sz w:val="24"/>
          <w:szCs w:val="24"/>
          <w:shd w:val="clear" w:color="auto" w:fill="FFFFFF"/>
          <w:lang w:eastAsia="en-GB"/>
        </w:rPr>
        <w:t xml:space="preserve">not only </w:t>
      </w:r>
      <w:r w:rsidR="001F47A2" w:rsidRPr="005A4180">
        <w:rPr>
          <w:rFonts w:ascii="Georgia" w:eastAsia="Times New Roman" w:hAnsi="Georgia" w:cs="Times New Roman"/>
          <w:color w:val="000000" w:themeColor="text1"/>
          <w:sz w:val="24"/>
          <w:szCs w:val="24"/>
          <w:shd w:val="clear" w:color="auto" w:fill="FFFFFF"/>
          <w:lang w:eastAsia="en-GB"/>
        </w:rPr>
        <w:t>the pain</w:t>
      </w:r>
      <w:r w:rsidRPr="005A4180">
        <w:rPr>
          <w:rFonts w:ascii="Georgia" w:eastAsia="Times New Roman" w:hAnsi="Georgia" w:cs="Times New Roman"/>
          <w:color w:val="000000" w:themeColor="text1"/>
          <w:sz w:val="24"/>
          <w:szCs w:val="24"/>
          <w:shd w:val="clear" w:color="auto" w:fill="FFFFFF"/>
          <w:lang w:eastAsia="en-GB"/>
        </w:rPr>
        <w:t xml:space="preserve"> reduction, but this will be associated with improved functioning and quality of life. The costs of minimal interventional procedures are approximately </w:t>
      </w:r>
      <w:r w:rsidR="001F47A2" w:rsidRPr="005A4180">
        <w:rPr>
          <w:rFonts w:ascii="Georgia" w:eastAsia="Times New Roman" w:hAnsi="Georgia" w:cs="Times New Roman"/>
          <w:color w:val="000000" w:themeColor="text1"/>
          <w:sz w:val="24"/>
          <w:szCs w:val="24"/>
          <w:shd w:val="clear" w:color="auto" w:fill="FFFFFF"/>
          <w:lang w:eastAsia="en-GB"/>
        </w:rPr>
        <w:t>half to one third of surgical procedures.</w:t>
      </w:r>
      <w:r w:rsidRPr="005A4180">
        <w:rPr>
          <w:rFonts w:ascii="Georgia" w:eastAsia="Times New Roman" w:hAnsi="Georgia" w:cs="Times New Roman"/>
          <w:color w:val="000000" w:themeColor="text1"/>
          <w:sz w:val="24"/>
          <w:szCs w:val="24"/>
          <w:shd w:val="clear" w:color="auto" w:fill="FFFFFF"/>
          <w:lang w:eastAsia="en-GB"/>
        </w:rPr>
        <w:t xml:space="preserve"> We </w:t>
      </w:r>
      <w:r w:rsidR="00AC6D79" w:rsidRPr="005A4180">
        <w:rPr>
          <w:rFonts w:ascii="Georgia" w:eastAsia="Times New Roman" w:hAnsi="Georgia" w:cs="Times New Roman"/>
          <w:color w:val="000000" w:themeColor="text1"/>
          <w:sz w:val="24"/>
          <w:szCs w:val="24"/>
          <w:shd w:val="clear" w:color="auto" w:fill="FFFFFF"/>
          <w:lang w:eastAsia="en-GB"/>
        </w:rPr>
        <w:t>understand</w:t>
      </w:r>
      <w:r w:rsidRPr="005A4180">
        <w:rPr>
          <w:rFonts w:ascii="Georgia" w:eastAsia="Times New Roman" w:hAnsi="Georgia" w:cs="Times New Roman"/>
          <w:color w:val="000000" w:themeColor="text1"/>
          <w:sz w:val="24"/>
          <w:szCs w:val="24"/>
          <w:shd w:val="clear" w:color="auto" w:fill="FFFFFF"/>
          <w:lang w:eastAsia="en-GB"/>
        </w:rPr>
        <w:t xml:space="preserve"> that the average costs of patients who receive minimal interventional procedures are higher than those of patients </w:t>
      </w:r>
      <w:r w:rsidR="00AC6D79" w:rsidRPr="005A4180">
        <w:rPr>
          <w:rFonts w:ascii="Georgia" w:eastAsia="Times New Roman" w:hAnsi="Georgia" w:cs="Times New Roman"/>
          <w:color w:val="000000" w:themeColor="text1"/>
          <w:sz w:val="24"/>
          <w:szCs w:val="24"/>
          <w:shd w:val="clear" w:color="auto" w:fill="FFFFFF"/>
          <w:lang w:eastAsia="en-GB"/>
        </w:rPr>
        <w:t>managed conservatively</w:t>
      </w:r>
      <w:r w:rsidR="000F1E17" w:rsidRPr="005A4180">
        <w:rPr>
          <w:rFonts w:ascii="Georgia" w:eastAsia="Times New Roman" w:hAnsi="Georgia" w:cs="Times New Roman"/>
          <w:color w:val="000000" w:themeColor="text1"/>
          <w:sz w:val="24"/>
          <w:szCs w:val="24"/>
          <w:shd w:val="clear" w:color="auto" w:fill="FFFFFF"/>
          <w:lang w:eastAsia="en-GB"/>
        </w:rPr>
        <w:t>. However, when</w:t>
      </w:r>
      <w:r w:rsidRPr="005A4180">
        <w:rPr>
          <w:rFonts w:ascii="Georgia" w:eastAsia="Times New Roman" w:hAnsi="Georgia" w:cs="Times New Roman"/>
          <w:color w:val="000000" w:themeColor="text1"/>
          <w:sz w:val="24"/>
          <w:szCs w:val="24"/>
          <w:shd w:val="clear" w:color="auto" w:fill="FFFFFF"/>
          <w:lang w:eastAsia="en-GB"/>
        </w:rPr>
        <w:t xml:space="preserve"> clinical outcomes are better</w:t>
      </w:r>
      <w:r w:rsidR="00DC2344" w:rsidRPr="005A4180">
        <w:rPr>
          <w:rFonts w:ascii="Georgia" w:eastAsia="Times New Roman" w:hAnsi="Georgia" w:cs="Times New Roman"/>
          <w:color w:val="000000" w:themeColor="text1"/>
          <w:sz w:val="24"/>
          <w:szCs w:val="24"/>
          <w:shd w:val="clear" w:color="auto" w:fill="FFFFFF"/>
          <w:lang w:eastAsia="en-GB"/>
        </w:rPr>
        <w:t>,</w:t>
      </w:r>
      <w:r w:rsidRPr="005A4180">
        <w:rPr>
          <w:rFonts w:ascii="Georgia" w:eastAsia="Times New Roman" w:hAnsi="Georgia" w:cs="Times New Roman"/>
          <w:color w:val="000000" w:themeColor="text1"/>
          <w:sz w:val="24"/>
          <w:szCs w:val="24"/>
          <w:shd w:val="clear" w:color="auto" w:fill="FFFFFF"/>
          <w:lang w:eastAsia="en-GB"/>
        </w:rPr>
        <w:t xml:space="preserve"> minimal interventional procedures </w:t>
      </w:r>
      <w:r w:rsidR="00AC6D79" w:rsidRPr="005A4180">
        <w:rPr>
          <w:rFonts w:ascii="Georgia" w:eastAsia="Times New Roman" w:hAnsi="Georgia" w:cs="Times New Roman"/>
          <w:color w:val="000000" w:themeColor="text1"/>
          <w:sz w:val="24"/>
          <w:szCs w:val="24"/>
          <w:shd w:val="clear" w:color="auto" w:fill="FFFFFF"/>
          <w:lang w:eastAsia="en-GB"/>
        </w:rPr>
        <w:t>are</w:t>
      </w:r>
      <w:r w:rsidRPr="005A4180">
        <w:rPr>
          <w:rFonts w:ascii="Georgia" w:eastAsia="Times New Roman" w:hAnsi="Georgia" w:cs="Times New Roman"/>
          <w:color w:val="000000" w:themeColor="text1"/>
          <w:sz w:val="24"/>
          <w:szCs w:val="24"/>
          <w:shd w:val="clear" w:color="auto" w:fill="FFFFFF"/>
          <w:lang w:eastAsia="en-GB"/>
        </w:rPr>
        <w:t xml:space="preserve"> cost-effective if the incremental costs are worthwhile. Also, improved clinical outcomes and more rapid recovery result</w:t>
      </w:r>
      <w:r w:rsidR="00AC6D79" w:rsidRPr="005A4180">
        <w:rPr>
          <w:rFonts w:ascii="Georgia" w:eastAsia="Times New Roman" w:hAnsi="Georgia" w:cs="Times New Roman"/>
          <w:color w:val="000000" w:themeColor="text1"/>
          <w:sz w:val="24"/>
          <w:szCs w:val="24"/>
          <w:shd w:val="clear" w:color="auto" w:fill="FFFFFF"/>
          <w:lang w:eastAsia="en-GB"/>
        </w:rPr>
        <w:t>s</w:t>
      </w:r>
      <w:r w:rsidRPr="005A4180">
        <w:rPr>
          <w:rFonts w:ascii="Georgia" w:eastAsia="Times New Roman" w:hAnsi="Georgia" w:cs="Times New Roman"/>
          <w:color w:val="000000" w:themeColor="text1"/>
          <w:sz w:val="24"/>
          <w:szCs w:val="24"/>
          <w:shd w:val="clear" w:color="auto" w:fill="FFFFFF"/>
          <w:lang w:eastAsia="en-GB"/>
        </w:rPr>
        <w:t xml:space="preserve"> in less additional health care consumption and lower costs of work absenteeism and consequently in lower additional costs.</w:t>
      </w:r>
      <w:r w:rsidR="000F1E17" w:rsidRPr="005A4180">
        <w:rPr>
          <w:rFonts w:ascii="Georgia" w:eastAsia="Times New Roman" w:hAnsi="Georgia" w:cs="Times New Roman"/>
          <w:color w:val="000000" w:themeColor="text1"/>
          <w:sz w:val="24"/>
          <w:szCs w:val="24"/>
          <w:shd w:val="clear" w:color="auto" w:fill="FFFFFF"/>
          <w:lang w:eastAsia="en-GB"/>
        </w:rPr>
        <w:t xml:space="preserve"> This is especially important for younger population. </w:t>
      </w:r>
    </w:p>
    <w:p w14:paraId="1CBD8D93" w14:textId="5474437A" w:rsidR="00106968" w:rsidRPr="005A4180" w:rsidRDefault="00106968" w:rsidP="005A4180">
      <w:pPr>
        <w:pStyle w:val="Heading1"/>
        <w:spacing w:line="360" w:lineRule="auto"/>
        <w:rPr>
          <w:rFonts w:ascii="Georgia" w:hAnsi="Georgia"/>
          <w:b/>
          <w:color w:val="00B0F0"/>
          <w:sz w:val="24"/>
          <w:szCs w:val="24"/>
        </w:rPr>
      </w:pPr>
      <w:r w:rsidRPr="005A4180">
        <w:rPr>
          <w:rFonts w:ascii="Georgia" w:hAnsi="Georgia"/>
          <w:b/>
          <w:color w:val="00B0F0"/>
          <w:sz w:val="24"/>
          <w:szCs w:val="24"/>
        </w:rPr>
        <w:t xml:space="preserve">Future </w:t>
      </w:r>
    </w:p>
    <w:p w14:paraId="621320B3" w14:textId="2064D236" w:rsidR="000F1E17" w:rsidRPr="005A4180" w:rsidRDefault="00106968" w:rsidP="005A4180">
      <w:pPr>
        <w:pStyle w:val="Heading1"/>
        <w:spacing w:line="360" w:lineRule="auto"/>
        <w:rPr>
          <w:rFonts w:ascii="Georgia" w:hAnsi="Georgia"/>
          <w:color w:val="000000" w:themeColor="text1"/>
          <w:sz w:val="24"/>
          <w:szCs w:val="24"/>
        </w:rPr>
      </w:pPr>
      <w:r w:rsidRPr="005A4180">
        <w:rPr>
          <w:rFonts w:ascii="Georgia" w:hAnsi="Georgia"/>
          <w:color w:val="000000" w:themeColor="text1"/>
          <w:sz w:val="24"/>
          <w:szCs w:val="24"/>
        </w:rPr>
        <w:t xml:space="preserve">Rising prevalence of chronic pain is expected to increase the demand for interventional pain management techniques for its treatment, thereby </w:t>
      </w:r>
      <w:r w:rsidR="002D148C" w:rsidRPr="005A4180">
        <w:rPr>
          <w:rFonts w:ascii="Georgia" w:hAnsi="Georgia"/>
          <w:color w:val="000000" w:themeColor="text1"/>
          <w:sz w:val="24"/>
          <w:szCs w:val="24"/>
        </w:rPr>
        <w:t>fuelling</w:t>
      </w:r>
      <w:r w:rsidRPr="005A4180">
        <w:rPr>
          <w:rFonts w:ascii="Georgia" w:hAnsi="Georgia"/>
          <w:color w:val="000000" w:themeColor="text1"/>
          <w:sz w:val="24"/>
          <w:szCs w:val="24"/>
        </w:rPr>
        <w:t xml:space="preserve"> interventional pain management market growth in the near future.</w:t>
      </w:r>
    </w:p>
    <w:p w14:paraId="6719EB49" w14:textId="2BFF471A" w:rsidR="005A4180" w:rsidRDefault="000F1E17" w:rsidP="005A4180">
      <w:pPr>
        <w:pStyle w:val="Heading1"/>
        <w:spacing w:line="360" w:lineRule="auto"/>
        <w:rPr>
          <w:rFonts w:ascii="Georgia" w:hAnsi="Georgia"/>
          <w:color w:val="000000" w:themeColor="text1"/>
          <w:sz w:val="24"/>
          <w:szCs w:val="24"/>
        </w:rPr>
      </w:pPr>
      <w:r w:rsidRPr="005A4180">
        <w:rPr>
          <w:rFonts w:ascii="Georgia" w:hAnsi="Georgia"/>
          <w:color w:val="000000" w:themeColor="text1"/>
          <w:sz w:val="24"/>
          <w:szCs w:val="24"/>
        </w:rPr>
        <w:t xml:space="preserve">Most of the market survey have predicted a significant growth in the field of Interventional Pain management and the demand of these techniques for the next 5 years (2018-2023). </w:t>
      </w:r>
    </w:p>
    <w:p w14:paraId="7B577AFF" w14:textId="77777777" w:rsidR="005A4180" w:rsidRPr="005A4180" w:rsidRDefault="005A4180" w:rsidP="005A4180"/>
    <w:p w14:paraId="67A4684C" w14:textId="77777777" w:rsidR="005A4180" w:rsidRPr="005A4180" w:rsidRDefault="005A4180" w:rsidP="005A4180">
      <w:pPr>
        <w:pStyle w:val="NormalWeb"/>
        <w:shd w:val="clear" w:color="auto" w:fill="FFFFFF"/>
        <w:spacing w:before="0" w:beforeAutospacing="0" w:after="0" w:afterAutospacing="0" w:line="360" w:lineRule="auto"/>
        <w:rPr>
          <w:rFonts w:ascii="Georgia" w:hAnsi="Georgia"/>
          <w:color w:val="000000" w:themeColor="text1"/>
          <w:spacing w:val="7"/>
        </w:rPr>
      </w:pPr>
      <w:r w:rsidRPr="005A4180">
        <w:rPr>
          <w:rFonts w:ascii="Georgia" w:hAnsi="Georgia"/>
          <w:color w:val="000000" w:themeColor="text1"/>
          <w:spacing w:val="7"/>
        </w:rPr>
        <w:t>The global chronic pain treatment market generated $69.3 billion revenue in 2017 and is predicted to progress at a CAGR of 6.4% during 2019–2024. Growing geriatric population, increasing government support for pain treatment, and rising prevalence of chronic health conditions are the notable factors driving the market growth.</w:t>
      </w:r>
    </w:p>
    <w:p w14:paraId="29420DFE" w14:textId="77777777" w:rsidR="005A4180" w:rsidRPr="005A4180" w:rsidRDefault="005A4180" w:rsidP="005A4180">
      <w:pPr>
        <w:pStyle w:val="NormalWeb"/>
        <w:shd w:val="clear" w:color="auto" w:fill="FFFFFF"/>
        <w:spacing w:before="0" w:beforeAutospacing="0" w:after="0" w:afterAutospacing="0" w:line="360" w:lineRule="auto"/>
        <w:rPr>
          <w:rFonts w:ascii="Georgia" w:hAnsi="Georgia"/>
          <w:color w:val="000000" w:themeColor="text1"/>
          <w:spacing w:val="7"/>
        </w:rPr>
      </w:pPr>
      <w:r w:rsidRPr="005A4180">
        <w:rPr>
          <w:rFonts w:ascii="Georgia" w:hAnsi="Georgia"/>
          <w:color w:val="000000" w:themeColor="text1"/>
          <w:spacing w:val="7"/>
        </w:rPr>
        <w:t>Based on product, the chronic pain treatment market is categorized into drugs and devices. The market for chronic pain devices is predicted to witness faster growth, and is estimated to generate more than $5.0 billion revenue in 2018, registering a CAGR of 11.0% during the forecast period. This growing adoption of devices for pain management can be ascribed to the increasing popularity of analgesic infusion pumps as well as non-opioids pain treatment methods, globally.</w:t>
      </w:r>
    </w:p>
    <w:p w14:paraId="68643725" w14:textId="77777777" w:rsidR="005A4180" w:rsidRPr="005A4180" w:rsidRDefault="005A4180" w:rsidP="005A4180">
      <w:pPr>
        <w:spacing w:line="360" w:lineRule="auto"/>
        <w:rPr>
          <w:rFonts w:ascii="Georgia" w:hAnsi="Georgia"/>
          <w:color w:val="000000" w:themeColor="text1"/>
        </w:rPr>
      </w:pPr>
    </w:p>
    <w:p w14:paraId="58E1357C" w14:textId="77777777" w:rsidR="00B22D62" w:rsidRPr="005A4180" w:rsidRDefault="00B22D62" w:rsidP="005A4180">
      <w:pPr>
        <w:spacing w:line="360" w:lineRule="auto"/>
        <w:rPr>
          <w:rFonts w:ascii="Georgia" w:hAnsi="Georgia"/>
          <w:color w:val="000000" w:themeColor="text1"/>
        </w:rPr>
      </w:pPr>
    </w:p>
    <w:p w14:paraId="661F8FB4" w14:textId="77777777" w:rsidR="005A4180" w:rsidRDefault="005A4180" w:rsidP="005A4180">
      <w:pPr>
        <w:spacing w:line="360" w:lineRule="auto"/>
      </w:pPr>
    </w:p>
    <w:p w14:paraId="52CDAA57" w14:textId="6DCC59CE" w:rsidR="00B22D62" w:rsidRDefault="00C35EA6" w:rsidP="00B22D62">
      <w:r>
        <w:t xml:space="preserve">References: </w:t>
      </w:r>
    </w:p>
    <w:p w14:paraId="570ECC9C" w14:textId="77777777" w:rsidR="00C35EA6" w:rsidRDefault="00C35EA6" w:rsidP="00B22D62"/>
    <w:p w14:paraId="3698D0E0" w14:textId="3B76C026" w:rsidR="00C35EA6" w:rsidRPr="00530685" w:rsidRDefault="00C35EA6" w:rsidP="00530685">
      <w:pPr>
        <w:pStyle w:val="p1"/>
        <w:numPr>
          <w:ilvl w:val="0"/>
          <w:numId w:val="1"/>
        </w:numPr>
        <w:spacing w:line="360" w:lineRule="auto"/>
        <w:ind w:left="714" w:hanging="357"/>
        <w:rPr>
          <w:rFonts w:ascii="Georgia" w:hAnsi="Georgia"/>
          <w:color w:val="000000" w:themeColor="text1"/>
          <w:sz w:val="18"/>
          <w:szCs w:val="18"/>
        </w:rPr>
      </w:pPr>
      <w:r w:rsidRPr="00530685">
        <w:rPr>
          <w:rFonts w:ascii="Georgia" w:hAnsi="Georgia"/>
          <w:color w:val="000000" w:themeColor="text1"/>
          <w:sz w:val="18"/>
          <w:szCs w:val="18"/>
        </w:rPr>
        <w:t>Medicare Payment Advisory Commis- sion Report to the Congress. Paying for Interventional Pain Services in Ambula- tory Settings. December 2001.</w:t>
      </w:r>
    </w:p>
    <w:p w14:paraId="09097535" w14:textId="77777777" w:rsidR="00E92EC5" w:rsidRPr="00530685" w:rsidRDefault="00E92EC5" w:rsidP="00530685">
      <w:pPr>
        <w:pStyle w:val="p1"/>
        <w:numPr>
          <w:ilvl w:val="0"/>
          <w:numId w:val="1"/>
        </w:numPr>
        <w:spacing w:line="360" w:lineRule="auto"/>
        <w:ind w:left="714" w:hanging="357"/>
        <w:rPr>
          <w:rFonts w:ascii="Georgia" w:hAnsi="Georgia"/>
          <w:color w:val="000000" w:themeColor="text1"/>
          <w:sz w:val="18"/>
          <w:szCs w:val="18"/>
        </w:rPr>
      </w:pPr>
      <w:r w:rsidRPr="00530685">
        <w:rPr>
          <w:rFonts w:ascii="Georgia" w:hAnsi="Georgia"/>
          <w:color w:val="000000" w:themeColor="text1"/>
          <w:sz w:val="18"/>
          <w:szCs w:val="18"/>
        </w:rPr>
        <w:t>Trends in health care expenditures, utilization, and health status among US adults with spine problems, 1997 -- 2006. Spine (Phila Pa 1976) 2009; 34:2077- 2084.</w:t>
      </w:r>
    </w:p>
    <w:p w14:paraId="3DBB218F" w14:textId="05FC1090" w:rsidR="00617587" w:rsidRPr="00530685" w:rsidRDefault="00617587" w:rsidP="00530685">
      <w:pPr>
        <w:pStyle w:val="p1"/>
        <w:numPr>
          <w:ilvl w:val="0"/>
          <w:numId w:val="1"/>
        </w:numPr>
        <w:spacing w:line="360" w:lineRule="auto"/>
        <w:ind w:left="714" w:hanging="357"/>
        <w:rPr>
          <w:rFonts w:ascii="Georgia" w:hAnsi="Georgia"/>
          <w:color w:val="000000" w:themeColor="text1"/>
          <w:sz w:val="18"/>
          <w:szCs w:val="18"/>
        </w:rPr>
      </w:pPr>
      <w:r w:rsidRPr="00530685">
        <w:rPr>
          <w:rFonts w:ascii="Georgia" w:hAnsi="Georgia"/>
          <w:color w:val="000000" w:themeColor="text1"/>
          <w:sz w:val="18"/>
          <w:szCs w:val="18"/>
        </w:rPr>
        <w:t>The societal costs of low back pain: Data published between</w:t>
      </w:r>
      <w:r w:rsidRPr="00530685">
        <w:rPr>
          <w:rStyle w:val="apple-converted-space"/>
          <w:rFonts w:ascii="Georgia" w:hAnsi="Georgia"/>
          <w:color w:val="000000" w:themeColor="text1"/>
          <w:sz w:val="18"/>
          <w:szCs w:val="18"/>
        </w:rPr>
        <w:t> </w:t>
      </w:r>
      <w:r w:rsidRPr="00530685">
        <w:rPr>
          <w:rFonts w:ascii="Georgia" w:hAnsi="Georgia"/>
          <w:color w:val="000000" w:themeColor="text1"/>
          <w:sz w:val="18"/>
          <w:szCs w:val="18"/>
        </w:rPr>
        <w:t>2001 and 2007. J Pain Palliat Care Pharmacother 2007; 21:25-33.</w:t>
      </w:r>
    </w:p>
    <w:p w14:paraId="55B64460" w14:textId="4DB7E62B" w:rsidR="00C35EA6" w:rsidRPr="00530685" w:rsidRDefault="00863535" w:rsidP="00530685">
      <w:pPr>
        <w:pStyle w:val="ListParagraph"/>
        <w:numPr>
          <w:ilvl w:val="0"/>
          <w:numId w:val="1"/>
        </w:numPr>
        <w:spacing w:line="360" w:lineRule="auto"/>
        <w:ind w:left="714" w:hanging="357"/>
        <w:rPr>
          <w:rFonts w:ascii="Georgia" w:eastAsia="Times New Roman" w:hAnsi="Georgia" w:cs="Times New Roman"/>
          <w:color w:val="000000" w:themeColor="text1"/>
          <w:sz w:val="18"/>
          <w:szCs w:val="18"/>
          <w:lang w:eastAsia="en-GB"/>
        </w:rPr>
      </w:pPr>
      <w:r w:rsidRPr="00530685">
        <w:rPr>
          <w:rFonts w:ascii="Georgia" w:eastAsia="Times New Roman" w:hAnsi="Georgia" w:cs="Arial"/>
          <w:color w:val="000000" w:themeColor="text1"/>
          <w:sz w:val="18"/>
          <w:szCs w:val="18"/>
          <w:shd w:val="clear" w:color="auto" w:fill="FFFFFF"/>
          <w:lang w:eastAsia="en-GB"/>
        </w:rPr>
        <w:t>Prevalence of self-reported chronic pain among adolescents: evidence from 42 countries and regions. Eur J Pain. 2019 Feb;23:316–326.</w:t>
      </w:r>
    </w:p>
    <w:p w14:paraId="3649749C" w14:textId="77777777" w:rsidR="00153CCD" w:rsidRPr="00530685" w:rsidRDefault="00153CCD" w:rsidP="00530685">
      <w:pPr>
        <w:pStyle w:val="p1"/>
        <w:numPr>
          <w:ilvl w:val="0"/>
          <w:numId w:val="1"/>
        </w:numPr>
        <w:spacing w:line="360" w:lineRule="auto"/>
        <w:ind w:left="714" w:hanging="357"/>
        <w:rPr>
          <w:rFonts w:ascii="Georgia" w:hAnsi="Georgia"/>
          <w:color w:val="000000" w:themeColor="text1"/>
          <w:sz w:val="18"/>
          <w:szCs w:val="18"/>
        </w:rPr>
      </w:pPr>
      <w:r w:rsidRPr="00530685">
        <w:rPr>
          <w:rFonts w:ascii="Georgia" w:hAnsi="Georgia"/>
          <w:color w:val="000000" w:themeColor="text1"/>
          <w:sz w:val="18"/>
          <w:szCs w:val="18"/>
        </w:rPr>
        <w:t>American Society of Interven- tional Pain Physicians (ASIPP) guide- lines for responsible opioid prescribing in chronic non-cancer pain: Part I – Ev- idence assessment. Pain Physician 2012; 15:S1-S66.</w:t>
      </w:r>
    </w:p>
    <w:p w14:paraId="1BAACBDD" w14:textId="77777777" w:rsidR="00153CCD" w:rsidRPr="00530685" w:rsidRDefault="00153CCD" w:rsidP="00530685">
      <w:pPr>
        <w:pStyle w:val="p1"/>
        <w:numPr>
          <w:ilvl w:val="0"/>
          <w:numId w:val="1"/>
        </w:numPr>
        <w:spacing w:line="360" w:lineRule="auto"/>
        <w:ind w:left="714" w:hanging="357"/>
        <w:rPr>
          <w:rFonts w:ascii="Georgia" w:hAnsi="Georgia"/>
          <w:color w:val="000000" w:themeColor="text1"/>
          <w:sz w:val="18"/>
          <w:szCs w:val="18"/>
        </w:rPr>
      </w:pPr>
      <w:r w:rsidRPr="00530685">
        <w:rPr>
          <w:rFonts w:ascii="Georgia" w:hAnsi="Georgia"/>
          <w:color w:val="000000" w:themeColor="text1"/>
          <w:sz w:val="18"/>
          <w:szCs w:val="18"/>
        </w:rPr>
        <w:t>Centers for Disease Control and Pre- vention. CDC grand rounds: Prescrip- tion drug overdoses – a U.S. epidem- ic. MMWR Morb Mortal Wkly Rep 2012; 61:10-13.</w:t>
      </w:r>
    </w:p>
    <w:p w14:paraId="59DD1494" w14:textId="116B4E3B" w:rsidR="00153CCD" w:rsidRPr="00530685" w:rsidRDefault="00153CCD" w:rsidP="00530685">
      <w:pPr>
        <w:pStyle w:val="p1"/>
        <w:numPr>
          <w:ilvl w:val="0"/>
          <w:numId w:val="1"/>
        </w:numPr>
        <w:spacing w:line="360" w:lineRule="auto"/>
        <w:ind w:left="714" w:hanging="357"/>
        <w:rPr>
          <w:rFonts w:ascii="Georgia" w:hAnsi="Georgia"/>
          <w:color w:val="000000" w:themeColor="text1"/>
          <w:sz w:val="18"/>
          <w:szCs w:val="18"/>
        </w:rPr>
      </w:pPr>
      <w:r w:rsidRPr="00530685">
        <w:rPr>
          <w:rFonts w:ascii="Georgia" w:hAnsi="Georgia"/>
          <w:color w:val="000000" w:themeColor="text1"/>
          <w:sz w:val="18"/>
          <w:szCs w:val="18"/>
        </w:rPr>
        <w:t>Opioid epidemic in the Unit- ed States. Pain Physician 2012; 15:ES9-ES38</w:t>
      </w:r>
    </w:p>
    <w:p w14:paraId="1EFA6E4B" w14:textId="77777777" w:rsidR="002A4330" w:rsidRPr="00530685" w:rsidRDefault="005A4180" w:rsidP="00530685">
      <w:pPr>
        <w:pStyle w:val="ListParagraph"/>
        <w:numPr>
          <w:ilvl w:val="0"/>
          <w:numId w:val="1"/>
        </w:numPr>
        <w:spacing w:line="360" w:lineRule="auto"/>
        <w:ind w:left="714" w:hanging="357"/>
        <w:rPr>
          <w:rFonts w:ascii="Georgia" w:eastAsia="Times New Roman" w:hAnsi="Georgia"/>
          <w:color w:val="000000" w:themeColor="text1"/>
          <w:sz w:val="18"/>
          <w:szCs w:val="18"/>
          <w:lang w:eastAsia="en-GB"/>
        </w:rPr>
      </w:pPr>
      <w:hyperlink r:id="rId5" w:tgtFrame="_blank" w:history="1">
        <w:r w:rsidR="002A4330" w:rsidRPr="00530685">
          <w:rPr>
            <w:rStyle w:val="Hyperlink"/>
            <w:rFonts w:ascii="Georgia" w:eastAsia="Times New Roman" w:hAnsi="Georgia"/>
            <w:color w:val="000000" w:themeColor="text1"/>
            <w:sz w:val="18"/>
            <w:szCs w:val="18"/>
            <w:bdr w:val="none" w:sz="0" w:space="0" w:color="auto" w:frame="1"/>
          </w:rPr>
          <w:t>Revista de saude publica</w:t>
        </w:r>
      </w:hyperlink>
      <w:r w:rsidR="002A4330" w:rsidRPr="00530685">
        <w:rPr>
          <w:rFonts w:ascii="Georgia" w:eastAsia="Times New Roman" w:hAnsi="Georgia"/>
          <w:color w:val="000000" w:themeColor="text1"/>
          <w:sz w:val="18"/>
          <w:szCs w:val="18"/>
        </w:rPr>
        <w:t> 49:1-10 · October 2015</w:t>
      </w:r>
    </w:p>
    <w:p w14:paraId="233013EB" w14:textId="77777777" w:rsidR="002D148C" w:rsidRPr="00530685" w:rsidRDefault="002D148C" w:rsidP="00530685">
      <w:pPr>
        <w:pStyle w:val="ListParagraph"/>
        <w:numPr>
          <w:ilvl w:val="0"/>
          <w:numId w:val="1"/>
        </w:numPr>
        <w:spacing w:line="360" w:lineRule="auto"/>
        <w:ind w:left="714" w:hanging="357"/>
        <w:rPr>
          <w:rFonts w:ascii="Georgia" w:eastAsia="Times New Roman" w:hAnsi="Georgia"/>
          <w:color w:val="000000" w:themeColor="text1"/>
          <w:sz w:val="18"/>
          <w:szCs w:val="18"/>
          <w:lang w:eastAsia="en-GB"/>
        </w:rPr>
      </w:pPr>
      <w:r w:rsidRPr="00530685">
        <w:rPr>
          <w:rFonts w:ascii="Georgia" w:eastAsia="Times New Roman" w:hAnsi="Georgia" w:cs="Times New Roman"/>
          <w:color w:val="000000" w:themeColor="text1"/>
          <w:sz w:val="18"/>
          <w:szCs w:val="18"/>
          <w:shd w:val="clear" w:color="auto" w:fill="FFFFFF"/>
          <w:lang w:eastAsia="en-GB"/>
        </w:rPr>
        <w:t>Anesth Analg. 2016;123:739–48.</w:t>
      </w:r>
    </w:p>
    <w:p w14:paraId="5986CB3F" w14:textId="5A985C1F" w:rsidR="002D148C" w:rsidRPr="00530685" w:rsidRDefault="005A4180" w:rsidP="00530685">
      <w:pPr>
        <w:pStyle w:val="ListParagraph"/>
        <w:numPr>
          <w:ilvl w:val="0"/>
          <w:numId w:val="1"/>
        </w:numPr>
        <w:spacing w:line="360" w:lineRule="auto"/>
        <w:ind w:left="714" w:hanging="357"/>
        <w:rPr>
          <w:rFonts w:ascii="Georgia" w:eastAsia="Times New Roman" w:hAnsi="Georgia"/>
          <w:color w:val="000000" w:themeColor="text1"/>
          <w:sz w:val="18"/>
          <w:szCs w:val="18"/>
          <w:lang w:eastAsia="en-GB"/>
        </w:rPr>
      </w:pPr>
      <w:hyperlink r:id="rId6" w:history="1">
        <w:r w:rsidR="002D148C" w:rsidRPr="00530685">
          <w:rPr>
            <w:rFonts w:ascii="Georgia" w:eastAsia="Times New Roman" w:hAnsi="Georgia" w:cs="Arial"/>
            <w:color w:val="000000" w:themeColor="text1"/>
            <w:sz w:val="18"/>
            <w:szCs w:val="18"/>
            <w:u w:val="single"/>
            <w:lang w:eastAsia="en-GB"/>
          </w:rPr>
          <w:t>Indian J Palliat Care</w:t>
        </w:r>
      </w:hyperlink>
      <w:r w:rsidR="002D148C" w:rsidRPr="00530685">
        <w:rPr>
          <w:rFonts w:ascii="Georgia" w:eastAsia="Times New Roman" w:hAnsi="Georgia" w:cs="Arial"/>
          <w:color w:val="000000" w:themeColor="text1"/>
          <w:sz w:val="18"/>
          <w:szCs w:val="18"/>
          <w:lang w:eastAsia="en-GB"/>
        </w:rPr>
        <w:t>. 2018 Oct-Dec; 24(4): 472–477</w:t>
      </w:r>
    </w:p>
    <w:bookmarkStart w:id="2" w:name="bbib12"/>
    <w:p w14:paraId="539E2B92" w14:textId="1896BA26" w:rsidR="00C35EA6" w:rsidRPr="00530685" w:rsidRDefault="002D148C" w:rsidP="00530685">
      <w:pPr>
        <w:pStyle w:val="ListParagraph"/>
        <w:numPr>
          <w:ilvl w:val="0"/>
          <w:numId w:val="1"/>
        </w:numPr>
        <w:spacing w:line="360" w:lineRule="auto"/>
        <w:ind w:left="714" w:hanging="357"/>
        <w:rPr>
          <w:rFonts w:ascii="Georgia" w:hAnsi="Georgia"/>
          <w:color w:val="000000" w:themeColor="text1"/>
          <w:sz w:val="18"/>
          <w:szCs w:val="18"/>
        </w:rPr>
      </w:pPr>
      <w:r w:rsidRPr="00530685">
        <w:rPr>
          <w:rFonts w:ascii="Georgia" w:eastAsia="Times New Roman" w:hAnsi="Georgia" w:cs="Times New Roman"/>
          <w:color w:val="000000" w:themeColor="text1"/>
          <w:sz w:val="18"/>
          <w:szCs w:val="18"/>
          <w:lang w:eastAsia="en-GB"/>
        </w:rPr>
        <w:fldChar w:fldCharType="begin"/>
      </w:r>
      <w:r w:rsidRPr="00530685">
        <w:rPr>
          <w:rFonts w:ascii="Georgia" w:eastAsia="Times New Roman" w:hAnsi="Georgia" w:cs="Times New Roman"/>
          <w:color w:val="000000" w:themeColor="text1"/>
          <w:sz w:val="18"/>
          <w:szCs w:val="18"/>
          <w:lang w:eastAsia="en-GB"/>
        </w:rPr>
        <w:instrText xml:space="preserve"> HYPERLINK "https://www.sciencedirect.com/science/article/pii/S2589295918300092" \l "bib12" </w:instrText>
      </w:r>
      <w:r w:rsidRPr="00530685">
        <w:rPr>
          <w:rFonts w:ascii="Georgia" w:eastAsia="Times New Roman" w:hAnsi="Georgia" w:cs="Times New Roman"/>
          <w:color w:val="000000" w:themeColor="text1"/>
          <w:sz w:val="18"/>
          <w:szCs w:val="18"/>
          <w:lang w:eastAsia="en-GB"/>
        </w:rPr>
        <w:fldChar w:fldCharType="separate"/>
      </w:r>
      <w:r w:rsidRPr="00530685">
        <w:rPr>
          <w:rFonts w:ascii="Georgia" w:eastAsia="Times New Roman" w:hAnsi="Georgia" w:cs="Times New Roman"/>
          <w:color w:val="000000" w:themeColor="text1"/>
          <w:sz w:val="18"/>
          <w:szCs w:val="18"/>
          <w:lang w:eastAsia="en-GB"/>
        </w:rPr>
        <w:t>Boutevillain, 2017</w:t>
      </w:r>
      <w:r w:rsidRPr="00530685">
        <w:rPr>
          <w:rFonts w:ascii="Georgia" w:eastAsia="Times New Roman" w:hAnsi="Georgia" w:cs="Times New Roman"/>
          <w:color w:val="000000" w:themeColor="text1"/>
          <w:sz w:val="18"/>
          <w:szCs w:val="18"/>
          <w:lang w:eastAsia="en-GB"/>
        </w:rPr>
        <w:fldChar w:fldCharType="end"/>
      </w:r>
      <w:bookmarkEnd w:id="2"/>
      <w:r w:rsidRPr="00530685">
        <w:rPr>
          <w:rFonts w:ascii="Georgia" w:eastAsia="Times New Roman" w:hAnsi="Georgia" w:cs="Times New Roman"/>
          <w:color w:val="000000" w:themeColor="text1"/>
          <w:sz w:val="18"/>
          <w:szCs w:val="18"/>
          <w:lang w:eastAsia="en-GB"/>
        </w:rPr>
        <w:t>, </w:t>
      </w:r>
      <w:bookmarkStart w:id="3" w:name="bbib88"/>
      <w:r w:rsidRPr="00530685">
        <w:rPr>
          <w:rFonts w:ascii="Georgia" w:eastAsia="Times New Roman" w:hAnsi="Georgia" w:cs="Times New Roman"/>
          <w:color w:val="000000" w:themeColor="text1"/>
          <w:sz w:val="18"/>
          <w:szCs w:val="18"/>
          <w:lang w:eastAsia="en-GB"/>
        </w:rPr>
        <w:fldChar w:fldCharType="begin"/>
      </w:r>
      <w:r w:rsidRPr="00530685">
        <w:rPr>
          <w:rFonts w:ascii="Georgia" w:eastAsia="Times New Roman" w:hAnsi="Georgia" w:cs="Times New Roman"/>
          <w:color w:val="000000" w:themeColor="text1"/>
          <w:sz w:val="18"/>
          <w:szCs w:val="18"/>
          <w:lang w:eastAsia="en-GB"/>
        </w:rPr>
        <w:instrText xml:space="preserve"> HYPERLINK "https://www.sciencedirect.com/science/article/pii/S2589295918300092" \l "bib88" </w:instrText>
      </w:r>
      <w:r w:rsidRPr="00530685">
        <w:rPr>
          <w:rFonts w:ascii="Georgia" w:eastAsia="Times New Roman" w:hAnsi="Georgia" w:cs="Times New Roman"/>
          <w:color w:val="000000" w:themeColor="text1"/>
          <w:sz w:val="18"/>
          <w:szCs w:val="18"/>
          <w:lang w:eastAsia="en-GB"/>
        </w:rPr>
        <w:fldChar w:fldCharType="separate"/>
      </w:r>
      <w:r w:rsidRPr="00530685">
        <w:rPr>
          <w:rFonts w:ascii="Georgia" w:eastAsia="Times New Roman" w:hAnsi="Georgia" w:cs="Times New Roman"/>
          <w:color w:val="000000" w:themeColor="text1"/>
          <w:sz w:val="18"/>
          <w:szCs w:val="18"/>
          <w:lang w:eastAsia="en-GB"/>
        </w:rPr>
        <w:t>Vos et al., 2012</w:t>
      </w:r>
      <w:r w:rsidRPr="00530685">
        <w:rPr>
          <w:rFonts w:ascii="Georgia" w:eastAsia="Times New Roman" w:hAnsi="Georgia" w:cs="Times New Roman"/>
          <w:color w:val="000000" w:themeColor="text1"/>
          <w:sz w:val="18"/>
          <w:szCs w:val="18"/>
          <w:lang w:eastAsia="en-GB"/>
        </w:rPr>
        <w:fldChar w:fldCharType="end"/>
      </w:r>
      <w:bookmarkEnd w:id="3"/>
    </w:p>
    <w:bookmarkStart w:id="4" w:name="bbib85"/>
    <w:p w14:paraId="69701061" w14:textId="763E47C0" w:rsidR="002D148C" w:rsidRPr="00530685" w:rsidRDefault="002D148C" w:rsidP="00530685">
      <w:pPr>
        <w:pStyle w:val="ListParagraph"/>
        <w:numPr>
          <w:ilvl w:val="0"/>
          <w:numId w:val="1"/>
        </w:numPr>
        <w:spacing w:line="360" w:lineRule="auto"/>
        <w:ind w:left="714" w:hanging="357"/>
        <w:rPr>
          <w:rFonts w:ascii="Georgia" w:hAnsi="Georgia"/>
          <w:color w:val="000000" w:themeColor="text1"/>
          <w:sz w:val="18"/>
          <w:szCs w:val="18"/>
        </w:rPr>
      </w:pPr>
      <w:r w:rsidRPr="00530685">
        <w:rPr>
          <w:rFonts w:ascii="Georgia" w:eastAsia="Times New Roman" w:hAnsi="Georgia" w:cs="Times New Roman"/>
          <w:color w:val="000000" w:themeColor="text1"/>
          <w:sz w:val="18"/>
          <w:szCs w:val="18"/>
          <w:lang w:eastAsia="en-GB"/>
        </w:rPr>
        <w:fldChar w:fldCharType="begin"/>
      </w:r>
      <w:r w:rsidRPr="00530685">
        <w:rPr>
          <w:rFonts w:ascii="Georgia" w:eastAsia="Times New Roman" w:hAnsi="Georgia" w:cs="Times New Roman"/>
          <w:color w:val="000000" w:themeColor="text1"/>
          <w:sz w:val="18"/>
          <w:szCs w:val="18"/>
          <w:lang w:eastAsia="en-GB"/>
        </w:rPr>
        <w:instrText xml:space="preserve"> HYPERLINK "https://www.sciencedirect.com/science/article/pii/S2589295918300092" \l "bib85" </w:instrText>
      </w:r>
      <w:r w:rsidRPr="00530685">
        <w:rPr>
          <w:rFonts w:ascii="Georgia" w:eastAsia="Times New Roman" w:hAnsi="Georgia" w:cs="Times New Roman"/>
          <w:color w:val="000000" w:themeColor="text1"/>
          <w:sz w:val="18"/>
          <w:szCs w:val="18"/>
          <w:lang w:eastAsia="en-GB"/>
        </w:rPr>
        <w:fldChar w:fldCharType="separate"/>
      </w:r>
      <w:r w:rsidRPr="00530685">
        <w:rPr>
          <w:rFonts w:ascii="Georgia" w:eastAsia="Times New Roman" w:hAnsi="Georgia" w:cs="Times New Roman"/>
          <w:color w:val="000000" w:themeColor="text1"/>
          <w:sz w:val="18"/>
          <w:szCs w:val="18"/>
          <w:lang w:eastAsia="en-GB"/>
        </w:rPr>
        <w:t>van Hecke, Torrance, &amp; Smith, 2013</w:t>
      </w:r>
      <w:r w:rsidRPr="00530685">
        <w:rPr>
          <w:rFonts w:ascii="Georgia" w:eastAsia="Times New Roman" w:hAnsi="Georgia" w:cs="Times New Roman"/>
          <w:color w:val="000000" w:themeColor="text1"/>
          <w:sz w:val="18"/>
          <w:szCs w:val="18"/>
          <w:lang w:eastAsia="en-GB"/>
        </w:rPr>
        <w:fldChar w:fldCharType="end"/>
      </w:r>
      <w:bookmarkEnd w:id="4"/>
    </w:p>
    <w:p w14:paraId="4E539659" w14:textId="51A4A844" w:rsidR="002D148C" w:rsidRPr="00530685" w:rsidRDefault="005A4180" w:rsidP="00530685">
      <w:pPr>
        <w:pStyle w:val="ListParagraph"/>
        <w:numPr>
          <w:ilvl w:val="0"/>
          <w:numId w:val="1"/>
        </w:numPr>
        <w:spacing w:line="360" w:lineRule="auto"/>
        <w:ind w:left="714" w:hanging="357"/>
        <w:rPr>
          <w:rFonts w:ascii="Georgia" w:hAnsi="Georgia"/>
          <w:color w:val="000000" w:themeColor="text1"/>
          <w:sz w:val="18"/>
          <w:szCs w:val="18"/>
        </w:rPr>
      </w:pPr>
      <w:hyperlink r:id="rId7" w:anchor="bib85" w:history="1">
        <w:r w:rsidR="002D148C" w:rsidRPr="00530685">
          <w:rPr>
            <w:rFonts w:ascii="Georgia" w:eastAsia="Times New Roman" w:hAnsi="Georgia" w:cs="Times New Roman"/>
            <w:color w:val="000000" w:themeColor="text1"/>
            <w:sz w:val="18"/>
            <w:szCs w:val="18"/>
            <w:lang w:eastAsia="en-GB"/>
          </w:rPr>
          <w:t>van Hecke, Torrance, &amp; Smith, 2013</w:t>
        </w:r>
      </w:hyperlink>
    </w:p>
    <w:sectPr w:rsidR="002D148C" w:rsidRPr="00530685" w:rsidSect="00866DC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0000000000000000000"/>
    <w:charset w:val="00"/>
    <w:family w:val="swiss"/>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061B4B"/>
    <w:multiLevelType w:val="hybridMultilevel"/>
    <w:tmpl w:val="841EE00E"/>
    <w:lvl w:ilvl="0" w:tplc="10F267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1DD"/>
    <w:rsid w:val="000101FF"/>
    <w:rsid w:val="00054401"/>
    <w:rsid w:val="00054C08"/>
    <w:rsid w:val="000903F9"/>
    <w:rsid w:val="000C5554"/>
    <w:rsid w:val="000F1E17"/>
    <w:rsid w:val="00106968"/>
    <w:rsid w:val="00153CCD"/>
    <w:rsid w:val="0019243D"/>
    <w:rsid w:val="001A41EC"/>
    <w:rsid w:val="001A59F0"/>
    <w:rsid w:val="001D4A29"/>
    <w:rsid w:val="001F47A2"/>
    <w:rsid w:val="002A26AF"/>
    <w:rsid w:val="002A3CF5"/>
    <w:rsid w:val="002A4330"/>
    <w:rsid w:val="002D148C"/>
    <w:rsid w:val="002D6A44"/>
    <w:rsid w:val="003A04CF"/>
    <w:rsid w:val="003C0A5E"/>
    <w:rsid w:val="003E76EF"/>
    <w:rsid w:val="00455B0C"/>
    <w:rsid w:val="004709A8"/>
    <w:rsid w:val="004E0807"/>
    <w:rsid w:val="00525FE1"/>
    <w:rsid w:val="00530685"/>
    <w:rsid w:val="005A4180"/>
    <w:rsid w:val="00611CF0"/>
    <w:rsid w:val="00617587"/>
    <w:rsid w:val="006201DD"/>
    <w:rsid w:val="007777D6"/>
    <w:rsid w:val="007C6BAA"/>
    <w:rsid w:val="00813B55"/>
    <w:rsid w:val="00821AF6"/>
    <w:rsid w:val="00845934"/>
    <w:rsid w:val="00863535"/>
    <w:rsid w:val="00866DC8"/>
    <w:rsid w:val="008809A3"/>
    <w:rsid w:val="008A0DC9"/>
    <w:rsid w:val="008A4A56"/>
    <w:rsid w:val="008D36C7"/>
    <w:rsid w:val="008F5954"/>
    <w:rsid w:val="00913028"/>
    <w:rsid w:val="009332B2"/>
    <w:rsid w:val="00943200"/>
    <w:rsid w:val="00A56BDF"/>
    <w:rsid w:val="00AC6D79"/>
    <w:rsid w:val="00AE1A92"/>
    <w:rsid w:val="00B17819"/>
    <w:rsid w:val="00B22D62"/>
    <w:rsid w:val="00B94632"/>
    <w:rsid w:val="00BB285B"/>
    <w:rsid w:val="00BB7158"/>
    <w:rsid w:val="00BC6E7B"/>
    <w:rsid w:val="00C10D64"/>
    <w:rsid w:val="00C35EA6"/>
    <w:rsid w:val="00C91CAA"/>
    <w:rsid w:val="00CB451A"/>
    <w:rsid w:val="00CC5434"/>
    <w:rsid w:val="00DC2344"/>
    <w:rsid w:val="00DD693C"/>
    <w:rsid w:val="00E03976"/>
    <w:rsid w:val="00E2558C"/>
    <w:rsid w:val="00E63A5E"/>
    <w:rsid w:val="00E92EC5"/>
    <w:rsid w:val="00EC0E1F"/>
    <w:rsid w:val="00EE5913"/>
    <w:rsid w:val="00F22FAF"/>
    <w:rsid w:val="00F33D92"/>
    <w:rsid w:val="00FA3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B5BE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2D6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
    <w:name w:val="cit"/>
    <w:basedOn w:val="DefaultParagraphFont"/>
    <w:rsid w:val="00DD693C"/>
  </w:style>
  <w:style w:type="character" w:styleId="Hyperlink">
    <w:name w:val="Hyperlink"/>
    <w:basedOn w:val="DefaultParagraphFont"/>
    <w:uiPriority w:val="99"/>
    <w:semiHidden/>
    <w:unhideWhenUsed/>
    <w:rsid w:val="00DD693C"/>
    <w:rPr>
      <w:color w:val="0000FF"/>
      <w:u w:val="single"/>
    </w:rPr>
  </w:style>
  <w:style w:type="paragraph" w:customStyle="1" w:styleId="p">
    <w:name w:val="p"/>
    <w:basedOn w:val="Normal"/>
    <w:rsid w:val="00C10D64"/>
    <w:pPr>
      <w:spacing w:before="100" w:beforeAutospacing="1" w:after="100" w:afterAutospacing="1"/>
    </w:pPr>
    <w:rPr>
      <w:rFonts w:ascii="Times New Roman" w:hAnsi="Times New Roman" w:cs="Times New Roman"/>
      <w:lang w:eastAsia="en-GB"/>
    </w:rPr>
  </w:style>
  <w:style w:type="character" w:customStyle="1" w:styleId="ref-journal">
    <w:name w:val="ref-journal"/>
    <w:basedOn w:val="DefaultParagraphFont"/>
    <w:rsid w:val="004E0807"/>
  </w:style>
  <w:style w:type="character" w:customStyle="1" w:styleId="ref-vol">
    <w:name w:val="ref-vol"/>
    <w:basedOn w:val="DefaultParagraphFont"/>
    <w:rsid w:val="004E0807"/>
  </w:style>
  <w:style w:type="paragraph" w:styleId="NormalWeb">
    <w:name w:val="Normal (Web)"/>
    <w:basedOn w:val="Normal"/>
    <w:uiPriority w:val="99"/>
    <w:semiHidden/>
    <w:unhideWhenUsed/>
    <w:rsid w:val="00106968"/>
    <w:pPr>
      <w:spacing w:before="100" w:beforeAutospacing="1" w:after="100" w:afterAutospacing="1"/>
    </w:pPr>
    <w:rPr>
      <w:rFonts w:ascii="Times New Roman" w:hAnsi="Times New Roman" w:cs="Times New Roman"/>
      <w:lang w:eastAsia="en-GB"/>
    </w:rPr>
  </w:style>
  <w:style w:type="character" w:customStyle="1" w:styleId="Heading1Char">
    <w:name w:val="Heading 1 Char"/>
    <w:basedOn w:val="DefaultParagraphFont"/>
    <w:link w:val="Heading1"/>
    <w:uiPriority w:val="9"/>
    <w:rsid w:val="00B22D6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35EA6"/>
    <w:pPr>
      <w:ind w:left="720"/>
      <w:contextualSpacing/>
    </w:pPr>
  </w:style>
  <w:style w:type="paragraph" w:customStyle="1" w:styleId="p1">
    <w:name w:val="p1"/>
    <w:basedOn w:val="Normal"/>
    <w:rsid w:val="00C35EA6"/>
    <w:rPr>
      <w:rFonts w:ascii="Helvetica" w:hAnsi="Helvetica" w:cs="Times New Roman"/>
      <w:color w:val="000000"/>
      <w:sz w:val="12"/>
      <w:szCs w:val="12"/>
      <w:lang w:eastAsia="en-GB"/>
    </w:rPr>
  </w:style>
  <w:style w:type="character" w:customStyle="1" w:styleId="apple-converted-space">
    <w:name w:val="apple-converted-space"/>
    <w:basedOn w:val="DefaultParagraphFont"/>
    <w:rsid w:val="00617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6784">
      <w:bodyDiv w:val="1"/>
      <w:marLeft w:val="0"/>
      <w:marRight w:val="0"/>
      <w:marTop w:val="0"/>
      <w:marBottom w:val="0"/>
      <w:divBdr>
        <w:top w:val="none" w:sz="0" w:space="0" w:color="auto"/>
        <w:left w:val="none" w:sz="0" w:space="0" w:color="auto"/>
        <w:bottom w:val="none" w:sz="0" w:space="0" w:color="auto"/>
        <w:right w:val="none" w:sz="0" w:space="0" w:color="auto"/>
      </w:divBdr>
    </w:div>
    <w:div w:id="192574022">
      <w:bodyDiv w:val="1"/>
      <w:marLeft w:val="0"/>
      <w:marRight w:val="0"/>
      <w:marTop w:val="0"/>
      <w:marBottom w:val="0"/>
      <w:divBdr>
        <w:top w:val="none" w:sz="0" w:space="0" w:color="auto"/>
        <w:left w:val="none" w:sz="0" w:space="0" w:color="auto"/>
        <w:bottom w:val="none" w:sz="0" w:space="0" w:color="auto"/>
        <w:right w:val="none" w:sz="0" w:space="0" w:color="auto"/>
      </w:divBdr>
    </w:div>
    <w:div w:id="367875185">
      <w:bodyDiv w:val="1"/>
      <w:marLeft w:val="0"/>
      <w:marRight w:val="0"/>
      <w:marTop w:val="0"/>
      <w:marBottom w:val="0"/>
      <w:divBdr>
        <w:top w:val="none" w:sz="0" w:space="0" w:color="auto"/>
        <w:left w:val="none" w:sz="0" w:space="0" w:color="auto"/>
        <w:bottom w:val="none" w:sz="0" w:space="0" w:color="auto"/>
        <w:right w:val="none" w:sz="0" w:space="0" w:color="auto"/>
      </w:divBdr>
    </w:div>
    <w:div w:id="469051927">
      <w:bodyDiv w:val="1"/>
      <w:marLeft w:val="0"/>
      <w:marRight w:val="0"/>
      <w:marTop w:val="0"/>
      <w:marBottom w:val="0"/>
      <w:divBdr>
        <w:top w:val="none" w:sz="0" w:space="0" w:color="auto"/>
        <w:left w:val="none" w:sz="0" w:space="0" w:color="auto"/>
        <w:bottom w:val="none" w:sz="0" w:space="0" w:color="auto"/>
        <w:right w:val="none" w:sz="0" w:space="0" w:color="auto"/>
      </w:divBdr>
    </w:div>
    <w:div w:id="562644038">
      <w:bodyDiv w:val="1"/>
      <w:marLeft w:val="0"/>
      <w:marRight w:val="0"/>
      <w:marTop w:val="0"/>
      <w:marBottom w:val="0"/>
      <w:divBdr>
        <w:top w:val="none" w:sz="0" w:space="0" w:color="auto"/>
        <w:left w:val="none" w:sz="0" w:space="0" w:color="auto"/>
        <w:bottom w:val="none" w:sz="0" w:space="0" w:color="auto"/>
        <w:right w:val="none" w:sz="0" w:space="0" w:color="auto"/>
      </w:divBdr>
    </w:div>
    <w:div w:id="757022922">
      <w:bodyDiv w:val="1"/>
      <w:marLeft w:val="0"/>
      <w:marRight w:val="0"/>
      <w:marTop w:val="0"/>
      <w:marBottom w:val="0"/>
      <w:divBdr>
        <w:top w:val="none" w:sz="0" w:space="0" w:color="auto"/>
        <w:left w:val="none" w:sz="0" w:space="0" w:color="auto"/>
        <w:bottom w:val="none" w:sz="0" w:space="0" w:color="auto"/>
        <w:right w:val="none" w:sz="0" w:space="0" w:color="auto"/>
      </w:divBdr>
    </w:div>
    <w:div w:id="758409988">
      <w:bodyDiv w:val="1"/>
      <w:marLeft w:val="0"/>
      <w:marRight w:val="0"/>
      <w:marTop w:val="0"/>
      <w:marBottom w:val="0"/>
      <w:divBdr>
        <w:top w:val="none" w:sz="0" w:space="0" w:color="auto"/>
        <w:left w:val="none" w:sz="0" w:space="0" w:color="auto"/>
        <w:bottom w:val="none" w:sz="0" w:space="0" w:color="auto"/>
        <w:right w:val="none" w:sz="0" w:space="0" w:color="auto"/>
      </w:divBdr>
    </w:div>
    <w:div w:id="768817030">
      <w:bodyDiv w:val="1"/>
      <w:marLeft w:val="0"/>
      <w:marRight w:val="0"/>
      <w:marTop w:val="0"/>
      <w:marBottom w:val="0"/>
      <w:divBdr>
        <w:top w:val="none" w:sz="0" w:space="0" w:color="auto"/>
        <w:left w:val="none" w:sz="0" w:space="0" w:color="auto"/>
        <w:bottom w:val="none" w:sz="0" w:space="0" w:color="auto"/>
        <w:right w:val="none" w:sz="0" w:space="0" w:color="auto"/>
      </w:divBdr>
    </w:div>
    <w:div w:id="833447833">
      <w:bodyDiv w:val="1"/>
      <w:marLeft w:val="0"/>
      <w:marRight w:val="0"/>
      <w:marTop w:val="0"/>
      <w:marBottom w:val="0"/>
      <w:divBdr>
        <w:top w:val="none" w:sz="0" w:space="0" w:color="auto"/>
        <w:left w:val="none" w:sz="0" w:space="0" w:color="auto"/>
        <w:bottom w:val="none" w:sz="0" w:space="0" w:color="auto"/>
        <w:right w:val="none" w:sz="0" w:space="0" w:color="auto"/>
      </w:divBdr>
    </w:div>
    <w:div w:id="877818475">
      <w:bodyDiv w:val="1"/>
      <w:marLeft w:val="0"/>
      <w:marRight w:val="0"/>
      <w:marTop w:val="0"/>
      <w:marBottom w:val="0"/>
      <w:divBdr>
        <w:top w:val="none" w:sz="0" w:space="0" w:color="auto"/>
        <w:left w:val="none" w:sz="0" w:space="0" w:color="auto"/>
        <w:bottom w:val="none" w:sz="0" w:space="0" w:color="auto"/>
        <w:right w:val="none" w:sz="0" w:space="0" w:color="auto"/>
      </w:divBdr>
    </w:div>
    <w:div w:id="894120467">
      <w:bodyDiv w:val="1"/>
      <w:marLeft w:val="0"/>
      <w:marRight w:val="0"/>
      <w:marTop w:val="0"/>
      <w:marBottom w:val="0"/>
      <w:divBdr>
        <w:top w:val="none" w:sz="0" w:space="0" w:color="auto"/>
        <w:left w:val="none" w:sz="0" w:space="0" w:color="auto"/>
        <w:bottom w:val="none" w:sz="0" w:space="0" w:color="auto"/>
        <w:right w:val="none" w:sz="0" w:space="0" w:color="auto"/>
      </w:divBdr>
    </w:div>
    <w:div w:id="1144470088">
      <w:bodyDiv w:val="1"/>
      <w:marLeft w:val="0"/>
      <w:marRight w:val="0"/>
      <w:marTop w:val="0"/>
      <w:marBottom w:val="0"/>
      <w:divBdr>
        <w:top w:val="none" w:sz="0" w:space="0" w:color="auto"/>
        <w:left w:val="none" w:sz="0" w:space="0" w:color="auto"/>
        <w:bottom w:val="none" w:sz="0" w:space="0" w:color="auto"/>
        <w:right w:val="none" w:sz="0" w:space="0" w:color="auto"/>
      </w:divBdr>
    </w:div>
    <w:div w:id="1185822251">
      <w:bodyDiv w:val="1"/>
      <w:marLeft w:val="0"/>
      <w:marRight w:val="0"/>
      <w:marTop w:val="0"/>
      <w:marBottom w:val="0"/>
      <w:divBdr>
        <w:top w:val="none" w:sz="0" w:space="0" w:color="auto"/>
        <w:left w:val="none" w:sz="0" w:space="0" w:color="auto"/>
        <w:bottom w:val="none" w:sz="0" w:space="0" w:color="auto"/>
        <w:right w:val="none" w:sz="0" w:space="0" w:color="auto"/>
      </w:divBdr>
    </w:div>
    <w:div w:id="1203129574">
      <w:bodyDiv w:val="1"/>
      <w:marLeft w:val="0"/>
      <w:marRight w:val="0"/>
      <w:marTop w:val="0"/>
      <w:marBottom w:val="0"/>
      <w:divBdr>
        <w:top w:val="none" w:sz="0" w:space="0" w:color="auto"/>
        <w:left w:val="none" w:sz="0" w:space="0" w:color="auto"/>
        <w:bottom w:val="none" w:sz="0" w:space="0" w:color="auto"/>
        <w:right w:val="none" w:sz="0" w:space="0" w:color="auto"/>
      </w:divBdr>
    </w:div>
    <w:div w:id="1211649090">
      <w:bodyDiv w:val="1"/>
      <w:marLeft w:val="0"/>
      <w:marRight w:val="0"/>
      <w:marTop w:val="0"/>
      <w:marBottom w:val="0"/>
      <w:divBdr>
        <w:top w:val="none" w:sz="0" w:space="0" w:color="auto"/>
        <w:left w:val="none" w:sz="0" w:space="0" w:color="auto"/>
        <w:bottom w:val="none" w:sz="0" w:space="0" w:color="auto"/>
        <w:right w:val="none" w:sz="0" w:space="0" w:color="auto"/>
      </w:divBdr>
    </w:div>
    <w:div w:id="1245141013">
      <w:bodyDiv w:val="1"/>
      <w:marLeft w:val="0"/>
      <w:marRight w:val="0"/>
      <w:marTop w:val="0"/>
      <w:marBottom w:val="0"/>
      <w:divBdr>
        <w:top w:val="none" w:sz="0" w:space="0" w:color="auto"/>
        <w:left w:val="none" w:sz="0" w:space="0" w:color="auto"/>
        <w:bottom w:val="none" w:sz="0" w:space="0" w:color="auto"/>
        <w:right w:val="none" w:sz="0" w:space="0" w:color="auto"/>
      </w:divBdr>
    </w:div>
    <w:div w:id="1252083327">
      <w:bodyDiv w:val="1"/>
      <w:marLeft w:val="0"/>
      <w:marRight w:val="0"/>
      <w:marTop w:val="0"/>
      <w:marBottom w:val="0"/>
      <w:divBdr>
        <w:top w:val="none" w:sz="0" w:space="0" w:color="auto"/>
        <w:left w:val="none" w:sz="0" w:space="0" w:color="auto"/>
        <w:bottom w:val="none" w:sz="0" w:space="0" w:color="auto"/>
        <w:right w:val="none" w:sz="0" w:space="0" w:color="auto"/>
      </w:divBdr>
    </w:div>
    <w:div w:id="1345740673">
      <w:bodyDiv w:val="1"/>
      <w:marLeft w:val="0"/>
      <w:marRight w:val="0"/>
      <w:marTop w:val="0"/>
      <w:marBottom w:val="0"/>
      <w:divBdr>
        <w:top w:val="none" w:sz="0" w:space="0" w:color="auto"/>
        <w:left w:val="none" w:sz="0" w:space="0" w:color="auto"/>
        <w:bottom w:val="none" w:sz="0" w:space="0" w:color="auto"/>
        <w:right w:val="none" w:sz="0" w:space="0" w:color="auto"/>
      </w:divBdr>
    </w:div>
    <w:div w:id="1347512670">
      <w:bodyDiv w:val="1"/>
      <w:marLeft w:val="0"/>
      <w:marRight w:val="0"/>
      <w:marTop w:val="0"/>
      <w:marBottom w:val="0"/>
      <w:divBdr>
        <w:top w:val="none" w:sz="0" w:space="0" w:color="auto"/>
        <w:left w:val="none" w:sz="0" w:space="0" w:color="auto"/>
        <w:bottom w:val="none" w:sz="0" w:space="0" w:color="auto"/>
        <w:right w:val="none" w:sz="0" w:space="0" w:color="auto"/>
      </w:divBdr>
      <w:divsChild>
        <w:div w:id="508370561">
          <w:marLeft w:val="0"/>
          <w:marRight w:val="0"/>
          <w:marTop w:val="332"/>
          <w:marBottom w:val="332"/>
          <w:divBdr>
            <w:top w:val="single" w:sz="6" w:space="17" w:color="EAC3AF"/>
            <w:left w:val="single" w:sz="6" w:space="17" w:color="EAC3AF"/>
            <w:bottom w:val="single" w:sz="6" w:space="17" w:color="EAC3AF"/>
            <w:right w:val="single" w:sz="6" w:space="17" w:color="EAC3AF"/>
          </w:divBdr>
        </w:div>
      </w:divsChild>
    </w:div>
    <w:div w:id="1397585722">
      <w:bodyDiv w:val="1"/>
      <w:marLeft w:val="0"/>
      <w:marRight w:val="0"/>
      <w:marTop w:val="0"/>
      <w:marBottom w:val="0"/>
      <w:divBdr>
        <w:top w:val="none" w:sz="0" w:space="0" w:color="auto"/>
        <w:left w:val="none" w:sz="0" w:space="0" w:color="auto"/>
        <w:bottom w:val="none" w:sz="0" w:space="0" w:color="auto"/>
        <w:right w:val="none" w:sz="0" w:space="0" w:color="auto"/>
      </w:divBdr>
    </w:div>
    <w:div w:id="1498767303">
      <w:bodyDiv w:val="1"/>
      <w:marLeft w:val="0"/>
      <w:marRight w:val="0"/>
      <w:marTop w:val="0"/>
      <w:marBottom w:val="0"/>
      <w:divBdr>
        <w:top w:val="none" w:sz="0" w:space="0" w:color="auto"/>
        <w:left w:val="none" w:sz="0" w:space="0" w:color="auto"/>
        <w:bottom w:val="none" w:sz="0" w:space="0" w:color="auto"/>
        <w:right w:val="none" w:sz="0" w:space="0" w:color="auto"/>
      </w:divBdr>
    </w:div>
    <w:div w:id="1535967723">
      <w:bodyDiv w:val="1"/>
      <w:marLeft w:val="0"/>
      <w:marRight w:val="0"/>
      <w:marTop w:val="0"/>
      <w:marBottom w:val="0"/>
      <w:divBdr>
        <w:top w:val="none" w:sz="0" w:space="0" w:color="auto"/>
        <w:left w:val="none" w:sz="0" w:space="0" w:color="auto"/>
        <w:bottom w:val="none" w:sz="0" w:space="0" w:color="auto"/>
        <w:right w:val="none" w:sz="0" w:space="0" w:color="auto"/>
      </w:divBdr>
    </w:div>
    <w:div w:id="1694962509">
      <w:bodyDiv w:val="1"/>
      <w:marLeft w:val="0"/>
      <w:marRight w:val="0"/>
      <w:marTop w:val="0"/>
      <w:marBottom w:val="0"/>
      <w:divBdr>
        <w:top w:val="none" w:sz="0" w:space="0" w:color="auto"/>
        <w:left w:val="none" w:sz="0" w:space="0" w:color="auto"/>
        <w:bottom w:val="none" w:sz="0" w:space="0" w:color="auto"/>
        <w:right w:val="none" w:sz="0" w:space="0" w:color="auto"/>
      </w:divBdr>
    </w:div>
    <w:div w:id="1992825658">
      <w:bodyDiv w:val="1"/>
      <w:marLeft w:val="0"/>
      <w:marRight w:val="0"/>
      <w:marTop w:val="0"/>
      <w:marBottom w:val="0"/>
      <w:divBdr>
        <w:top w:val="none" w:sz="0" w:space="0" w:color="auto"/>
        <w:left w:val="none" w:sz="0" w:space="0" w:color="auto"/>
        <w:bottom w:val="none" w:sz="0" w:space="0" w:color="auto"/>
        <w:right w:val="none" w:sz="0" w:space="0" w:color="auto"/>
      </w:divBdr>
    </w:div>
    <w:div w:id="20310292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researchgate.net/journal/1518-8787_Revista_de_saude_publica" TargetMode="External"/><Relationship Id="rId6" Type="http://schemas.openxmlformats.org/officeDocument/2006/relationships/hyperlink" Target="https://www.ncbi.nlm.nih.gov/pmc/articles/PMC6199848/" TargetMode="External"/><Relationship Id="rId7" Type="http://schemas.openxmlformats.org/officeDocument/2006/relationships/hyperlink" Target="https://www.sciencedirect.com/science/article/pii/S2589295918300092"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1224</Words>
  <Characters>6978</Characters>
  <Application>Microsoft Macintosh Word</Application>
  <DocSecurity>0</DocSecurity>
  <Lines>58</Lines>
  <Paragraphs>16</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“The flip side of a problem is an opportunity”</vt:lpstr>
      <vt:lpstr>Introduction</vt:lpstr>
      <vt:lpstr>The need of a specialty arises as the burden of the disease increases. Pain medi</vt:lpstr>
      <vt:lpstr>Pain medicine is a discipline of medicine which deals with subacute, chronic and</vt:lpstr>
      <vt:lpstr>Interventional techniques are minimally invasive, non-surgical procedures includ</vt:lpstr>
      <vt:lpstr>A survey conducted by Indian Society for the study of pain showed 43% of patien</vt:lpstr>
      <vt:lpstr>Prevalence of Chronic pain worldwide. </vt:lpstr>
      <vt:lpstr>According to a study published by the National Centre for Biotechnology Informat</vt:lpstr>
      <vt:lpstr>According to a study published by the Centres for Disease Control and Prevention</vt:lpstr>
      <vt:lpstr>Prevalence of Chronic pain in India and its impact. </vt:lpstr>
      <vt:lpstr>The prevalence of chronic pain (CP) is well described in Europe, America, and Au</vt:lpstr>
      <vt:lpstr>Approximately 30% of the world's population suffers from pain. Various regional </vt:lpstr>
      <vt:lpstr>A prevalence study published in Indian Journal of Palliative care shows a huge c</vt:lpstr>
      <vt:lpstr>Musculoskeletal disorders, pain related to operations and injuries, and spine pr</vt:lpstr>
      <vt:lpstr>The World Health Organization estimates that 80% patients with severe pain never</vt:lpstr>
      <vt:lpstr>Unmanaged pain also has tremendous economic impact and vice versa, both at the i</vt:lpstr>
      <vt:lpstr/>
      <vt:lpstr>Cost Effectiveness of Minimally Invasive Interventions for Sub Acute and Chronic</vt:lpstr>
      <vt:lpstr>Based on clinical experience we hypothesize that for patients with chronic pain,</vt:lpstr>
      <vt:lpstr>The main effect is not only the pain reduction, but this will be associated with</vt:lpstr>
      <vt:lpstr/>
      <vt:lpstr>Future </vt:lpstr>
      <vt:lpstr>Rising prevalence of chronic pain is expected to increase the demand for interve</vt:lpstr>
      <vt:lpstr>Most of the market survey have predicted a significant growth in the field of In</vt:lpstr>
      <vt:lpstr>Indian doctors have already shown their potential in managing chronic pain patie</vt:lpstr>
    </vt:vector>
  </TitlesOfParts>
  <LinksUpToDate>false</LinksUpToDate>
  <CharactersWithSpaces>8186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pankaj surange</dc:creator>
  <cp:keywords/>
  <dc:description/>
  <cp:lastModifiedBy>pankaj surange</cp:lastModifiedBy>
  <cp:revision>3</cp:revision>
  <dcterms:created xsi:type="dcterms:W3CDTF">2020-03-29T08:03:00Z</dcterms:created>
  <dcterms:modified xsi:type="dcterms:W3CDTF">2020-03-29T08:09:00Z</dcterms:modified>
</cp:coreProperties>
</file>