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D8E" w:rsidRPr="00A330F4" w:rsidRDefault="00481D8E" w:rsidP="00481D8E">
      <w:pPr>
        <w:spacing w:after="0"/>
        <w:rPr>
          <w:rFonts w:ascii="Consolas" w:hAnsi="Consolas"/>
          <w:i/>
          <w:sz w:val="36"/>
        </w:rPr>
      </w:pPr>
    </w:p>
    <w:p w:rsidR="00481D8E" w:rsidRPr="00A330F4" w:rsidRDefault="00481D8E" w:rsidP="00481D8E">
      <w:pPr>
        <w:spacing w:after="0"/>
        <w:jc w:val="center"/>
        <w:rPr>
          <w:rFonts w:ascii="Consolas" w:hAnsi="Consolas"/>
          <w:b/>
          <w:i/>
          <w:sz w:val="32"/>
        </w:rPr>
      </w:pPr>
      <w:r w:rsidRPr="00A330F4">
        <w:rPr>
          <w:rFonts w:ascii="Consolas" w:hAnsi="Consolas"/>
          <w:b/>
          <w:i/>
          <w:sz w:val="32"/>
        </w:rPr>
        <w:t>THE COMPUTERIZATION OF PAIN MANGEMENT IN LINE WITH PAIN SCORING SYSTEM</w:t>
      </w:r>
    </w:p>
    <w:p w:rsidR="00481D8E" w:rsidRPr="00A330F4" w:rsidRDefault="00481D8E" w:rsidP="00481D8E">
      <w:pPr>
        <w:spacing w:after="0"/>
        <w:jc w:val="center"/>
        <w:rPr>
          <w:rFonts w:ascii="Consolas" w:hAnsi="Consolas"/>
          <w:b/>
          <w:i/>
          <w:sz w:val="32"/>
        </w:rPr>
      </w:pPr>
      <w:r w:rsidRPr="00A330F4">
        <w:rPr>
          <w:rFonts w:ascii="Consolas" w:hAnsi="Consolas"/>
          <w:b/>
          <w:i/>
          <w:sz w:val="32"/>
        </w:rPr>
        <w:t>BY</w:t>
      </w:r>
    </w:p>
    <w:p w:rsidR="00481D8E" w:rsidRPr="00A330F4" w:rsidRDefault="00481D8E" w:rsidP="00481D8E">
      <w:pPr>
        <w:spacing w:after="0"/>
        <w:jc w:val="center"/>
        <w:rPr>
          <w:rFonts w:ascii="Consolas" w:hAnsi="Consolas"/>
          <w:b/>
          <w:i/>
          <w:sz w:val="32"/>
        </w:rPr>
      </w:pPr>
      <w:r w:rsidRPr="00A330F4">
        <w:rPr>
          <w:rFonts w:ascii="Consolas" w:hAnsi="Consolas"/>
          <w:b/>
          <w:i/>
          <w:sz w:val="32"/>
        </w:rPr>
        <w:t>RAHALI LAWALI [RN]</w:t>
      </w:r>
    </w:p>
    <w:p w:rsidR="00481D8E" w:rsidRDefault="00481D8E" w:rsidP="00481D8E">
      <w:pPr>
        <w:spacing w:after="0"/>
        <w:jc w:val="center"/>
        <w:rPr>
          <w:rFonts w:ascii="Consolas" w:hAnsi="Consolas"/>
          <w:b/>
          <w:i/>
          <w:sz w:val="32"/>
        </w:rPr>
      </w:pPr>
    </w:p>
    <w:p w:rsidR="00481D8E" w:rsidRDefault="00481D8E" w:rsidP="00481D8E">
      <w:pPr>
        <w:spacing w:after="0"/>
        <w:jc w:val="center"/>
        <w:rPr>
          <w:rFonts w:ascii="Consolas" w:hAnsi="Consolas"/>
          <w:b/>
          <w:i/>
          <w:sz w:val="32"/>
        </w:rPr>
      </w:pPr>
      <w:r w:rsidRPr="00A330F4">
        <w:rPr>
          <w:rFonts w:ascii="Consolas" w:hAnsi="Consolas"/>
          <w:b/>
          <w:i/>
          <w:sz w:val="32"/>
        </w:rPr>
        <w:t>USMANU DANFODIYO UNIVERSITY TEACHING HOSPITAL, SOKOTO</w:t>
      </w:r>
    </w:p>
    <w:p w:rsidR="00481D8E" w:rsidRDefault="00481D8E" w:rsidP="00481D8E">
      <w:pPr>
        <w:spacing w:after="0"/>
        <w:rPr>
          <w:rFonts w:ascii="Consolas" w:hAnsi="Consolas"/>
          <w:b/>
          <w:i/>
          <w:sz w:val="32"/>
        </w:rPr>
      </w:pPr>
    </w:p>
    <w:p w:rsidR="00481D8E" w:rsidRDefault="00481D8E" w:rsidP="00481D8E">
      <w:pPr>
        <w:spacing w:after="0"/>
        <w:rPr>
          <w:rFonts w:ascii="Consolas" w:hAnsi="Consolas"/>
          <w:b/>
          <w:i/>
          <w:sz w:val="32"/>
        </w:rPr>
      </w:pPr>
    </w:p>
    <w:p w:rsidR="00481D8E" w:rsidRPr="00A330F4" w:rsidRDefault="00481D8E" w:rsidP="00481D8E">
      <w:pPr>
        <w:spacing w:after="0"/>
        <w:rPr>
          <w:rFonts w:ascii="Consolas" w:hAnsi="Consolas"/>
          <w:b/>
          <w:i/>
          <w:sz w:val="32"/>
        </w:rPr>
      </w:pPr>
      <w:r>
        <w:rPr>
          <w:rFonts w:ascii="Consolas" w:hAnsi="Consolas"/>
          <w:b/>
          <w:i/>
          <w:sz w:val="32"/>
        </w:rPr>
        <w:t>ABSTRACT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  <w:szCs w:val="24"/>
        </w:rPr>
      </w:pPr>
      <w:r w:rsidRPr="00A330F4">
        <w:rPr>
          <w:rFonts w:ascii="Consolas" w:hAnsi="Consolas"/>
          <w:sz w:val="24"/>
          <w:szCs w:val="24"/>
        </w:rPr>
        <w:t>Pain is an unpleasant sensation that can be multiple or single; it is multiple if it involves physical, psychological, cultural, social and spiritual pain. But it is single when it involves only one of these.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  <w:szCs w:val="24"/>
        </w:rPr>
      </w:pPr>
      <w:proofErr w:type="spellStart"/>
      <w:r w:rsidRPr="00A330F4">
        <w:rPr>
          <w:rFonts w:ascii="Consolas" w:hAnsi="Consolas"/>
          <w:sz w:val="24"/>
          <w:szCs w:val="24"/>
        </w:rPr>
        <w:t>Opioids</w:t>
      </w:r>
      <w:proofErr w:type="spellEnd"/>
      <w:r w:rsidRPr="00A330F4">
        <w:rPr>
          <w:rFonts w:ascii="Consolas" w:hAnsi="Consolas"/>
          <w:sz w:val="24"/>
          <w:szCs w:val="24"/>
        </w:rPr>
        <w:t xml:space="preserve"> remained as the first-drug of choice for the treatment of moderate to severe pain, a privilege that gives morphine double standards over the rest of analgesic drugs; it also becomes the gold standard against which other </w:t>
      </w:r>
      <w:proofErr w:type="spellStart"/>
      <w:r w:rsidRPr="00A330F4">
        <w:rPr>
          <w:rFonts w:ascii="Consolas" w:hAnsi="Consolas"/>
          <w:sz w:val="24"/>
          <w:szCs w:val="24"/>
        </w:rPr>
        <w:t>opioids</w:t>
      </w:r>
      <w:proofErr w:type="spellEnd"/>
      <w:r w:rsidRPr="00A330F4">
        <w:rPr>
          <w:rFonts w:ascii="Consolas" w:hAnsi="Consolas"/>
          <w:sz w:val="24"/>
          <w:szCs w:val="24"/>
        </w:rPr>
        <w:t xml:space="preserve"> are measured.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  <w:szCs w:val="24"/>
        </w:rPr>
      </w:pPr>
      <w:r w:rsidRPr="00A330F4">
        <w:rPr>
          <w:rFonts w:ascii="Consolas" w:hAnsi="Consolas"/>
          <w:sz w:val="24"/>
          <w:szCs w:val="24"/>
        </w:rPr>
        <w:t xml:space="preserve"> Knowing the intensity of pain is an essential parameter upon which the appropriate treatment of pain rely on, a reason for which various scales were introduced for measuring pain intensity, such as: pain numeric rating scale, hand scale, facial scale, </w:t>
      </w:r>
      <w:proofErr w:type="spellStart"/>
      <w:r w:rsidRPr="00A330F4">
        <w:rPr>
          <w:rFonts w:ascii="Consolas" w:hAnsi="Consolas"/>
          <w:sz w:val="24"/>
          <w:szCs w:val="24"/>
        </w:rPr>
        <w:t>flacc</w:t>
      </w:r>
      <w:proofErr w:type="spellEnd"/>
      <w:r w:rsidRPr="00A330F4">
        <w:rPr>
          <w:rFonts w:ascii="Consolas" w:hAnsi="Consolas"/>
          <w:sz w:val="24"/>
          <w:szCs w:val="24"/>
        </w:rPr>
        <w:t xml:space="preserve"> scale, touch visual pain scale, each affected by one of the following barriers: age, health condition, knowledge of interpretation and differentiation, training.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  <w:szCs w:val="24"/>
        </w:rPr>
      </w:pPr>
      <w:r w:rsidRPr="00A330F4">
        <w:rPr>
          <w:rFonts w:ascii="Consolas" w:hAnsi="Consolas"/>
          <w:sz w:val="24"/>
          <w:szCs w:val="24"/>
        </w:rPr>
        <w:t>Hence, there is need to computerize pain</w:t>
      </w:r>
      <w:r w:rsidRPr="00A330F4">
        <w:rPr>
          <w:rFonts w:ascii="Consolas" w:hAnsi="Consolas"/>
          <w:b/>
          <w:sz w:val="24"/>
          <w:szCs w:val="24"/>
        </w:rPr>
        <w:t xml:space="preserve"> </w:t>
      </w:r>
      <w:r w:rsidRPr="00A330F4">
        <w:rPr>
          <w:rFonts w:ascii="Consolas" w:hAnsi="Consolas"/>
          <w:sz w:val="24"/>
          <w:szCs w:val="24"/>
        </w:rPr>
        <w:t>management inform of a chart that will nearly cut across all barriers and interconnect all the basic parameters of pain management, such as: assessment of health problems, measurement of pain expressions, pharmacological and non-pharmacological treatments.</w:t>
      </w:r>
    </w:p>
    <w:p w:rsidR="00481D8E" w:rsidRDefault="00481D8E" w:rsidP="00481D8E">
      <w:pPr>
        <w:spacing w:after="0"/>
        <w:rPr>
          <w:rFonts w:ascii="Consolas" w:hAnsi="Consolas"/>
          <w:b/>
          <w:i/>
          <w:sz w:val="24"/>
          <w:szCs w:val="24"/>
        </w:rPr>
      </w:pPr>
      <w:r w:rsidRPr="00A330F4">
        <w:rPr>
          <w:rFonts w:ascii="Consolas" w:hAnsi="Consolas"/>
          <w:b/>
          <w:i/>
          <w:sz w:val="24"/>
          <w:szCs w:val="24"/>
        </w:rPr>
        <w:t>Although, pain is subjective and measurement of pure pain is generally impossible, there is still a means of verifying standard pain.</w:t>
      </w:r>
    </w:p>
    <w:p w:rsidR="00481D8E" w:rsidRPr="00481D8E" w:rsidRDefault="00481D8E" w:rsidP="00481D8E">
      <w:pPr>
        <w:spacing w:after="0"/>
        <w:rPr>
          <w:rFonts w:ascii="Consolas" w:hAnsi="Consolas"/>
          <w:b/>
          <w:sz w:val="36"/>
          <w:szCs w:val="24"/>
        </w:rPr>
      </w:pPr>
      <w:r w:rsidRPr="00481D8E">
        <w:rPr>
          <w:rFonts w:ascii="Consolas" w:hAnsi="Consolas"/>
          <w:b/>
          <w:sz w:val="36"/>
          <w:szCs w:val="24"/>
        </w:rPr>
        <w:t>-REFERENCES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</w:rPr>
      </w:pPr>
      <w:r w:rsidRPr="00A330F4">
        <w:rPr>
          <w:rFonts w:ascii="Consolas" w:hAnsi="Consolas"/>
          <w:sz w:val="24"/>
        </w:rPr>
        <w:t>-African Palliative Care Association [2012] Beating Pain 2</w:t>
      </w:r>
      <w:r w:rsidRPr="00A330F4">
        <w:rPr>
          <w:rFonts w:ascii="Consolas" w:hAnsi="Consolas"/>
          <w:sz w:val="24"/>
          <w:vertAlign w:val="superscript"/>
        </w:rPr>
        <w:t>nd</w:t>
      </w:r>
      <w:r w:rsidRPr="00A330F4">
        <w:rPr>
          <w:rFonts w:ascii="Consolas" w:hAnsi="Consolas"/>
          <w:sz w:val="24"/>
        </w:rPr>
        <w:t xml:space="preserve"> Edition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</w:rPr>
      </w:pPr>
      <w:r w:rsidRPr="00A330F4">
        <w:rPr>
          <w:rFonts w:ascii="Consolas" w:hAnsi="Consolas"/>
          <w:sz w:val="24"/>
        </w:rPr>
        <w:t xml:space="preserve">-Baker and Wong DL [1987] Quest: A Process of Pain Assessment in Children; Orthopedic Nursing 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</w:rPr>
      </w:pPr>
      <w:r w:rsidRPr="00A330F4">
        <w:rPr>
          <w:rFonts w:ascii="Consolas" w:hAnsi="Consolas"/>
          <w:sz w:val="24"/>
        </w:rPr>
        <w:t>-Waycross R and Winlock [2007] Palliative Care Formula, 3rd Edition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</w:rPr>
      </w:pPr>
      <w:r w:rsidRPr="00A330F4">
        <w:rPr>
          <w:rFonts w:ascii="Consolas" w:hAnsi="Consolas"/>
          <w:sz w:val="24"/>
        </w:rPr>
        <w:lastRenderedPageBreak/>
        <w:t>-Jaded, A.R.B., and Brow man, GP [1995].The Who Analgesic Ladder for Cancer Pain Management.</w:t>
      </w:r>
    </w:p>
    <w:p w:rsidR="00481D8E" w:rsidRPr="00A330F4" w:rsidRDefault="00481D8E" w:rsidP="00481D8E">
      <w:pPr>
        <w:spacing w:after="0"/>
        <w:rPr>
          <w:rFonts w:ascii="Consolas" w:hAnsi="Consolas"/>
          <w:sz w:val="24"/>
        </w:rPr>
      </w:pPr>
      <w:r w:rsidRPr="00A330F4">
        <w:rPr>
          <w:rFonts w:ascii="Consolas" w:hAnsi="Consolas"/>
          <w:sz w:val="24"/>
        </w:rPr>
        <w:t>-Johns Hopkins University Institute for Computational Medicine “Core Approach” [2018]</w:t>
      </w:r>
    </w:p>
    <w:p w:rsidR="00481D8E" w:rsidRPr="00A330F4" w:rsidRDefault="00481D8E" w:rsidP="00481D8E">
      <w:pPr>
        <w:spacing w:after="0"/>
        <w:rPr>
          <w:rFonts w:ascii="Consolas" w:hAnsi="Consolas"/>
        </w:rPr>
      </w:pPr>
    </w:p>
    <w:p w:rsidR="00D709BC" w:rsidRDefault="00D709BC"/>
    <w:sectPr w:rsidR="00D709BC" w:rsidSect="00D70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1D8E"/>
    <w:rsid w:val="00481D8E"/>
    <w:rsid w:val="00D70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8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1614</Characters>
  <Application>Microsoft Office Word</Application>
  <DocSecurity>0</DocSecurity>
  <Lines>13</Lines>
  <Paragraphs>3</Paragraphs>
  <ScaleCrop>false</ScaleCrop>
  <Company>Chisco cafe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Chisco cafe</dc:creator>
  <cp:keywords/>
  <dc:description/>
  <cp:lastModifiedBy>Chisco cafe</cp:lastModifiedBy>
  <cp:revision>1</cp:revision>
  <dcterms:created xsi:type="dcterms:W3CDTF">2018-08-04T10:09:00Z</dcterms:created>
  <dcterms:modified xsi:type="dcterms:W3CDTF">2018-08-04T10:11:00Z</dcterms:modified>
</cp:coreProperties>
</file>