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6D" w:rsidRDefault="00BE4C6D" w:rsidP="00BE4C6D">
      <w:bookmarkStart w:id="0" w:name="_GoBack"/>
      <w:bookmarkEnd w:id="0"/>
      <w:r w:rsidRPr="00E51B66">
        <w:rPr>
          <w:b/>
          <w:u w:val="single"/>
        </w:rPr>
        <w:t>Presenting author's contact details:</w:t>
      </w:r>
      <w:r>
        <w:t xml:space="preserve"> </w:t>
      </w:r>
      <w:proofErr w:type="spellStart"/>
      <w:r w:rsidRPr="00E51B66">
        <w:rPr>
          <w:b/>
        </w:rPr>
        <w:t>Dr</w:t>
      </w:r>
      <w:proofErr w:type="spellEnd"/>
      <w:r w:rsidRPr="00E51B66">
        <w:rPr>
          <w:b/>
        </w:rPr>
        <w:t xml:space="preserve"> Ann Vincent MD</w:t>
      </w:r>
      <w:r>
        <w:t xml:space="preserve">, Division of General Internal Medicine; Address: Mayo Clinic, 200 First Street SW, Rochester, MN 55905, USA. Email address: </w:t>
      </w:r>
      <w:hyperlink r:id="rId5" w:history="1">
        <w:r w:rsidRPr="00935FCB">
          <w:rPr>
            <w:rStyle w:val="Hyperlink"/>
          </w:rPr>
          <w:t>Vincent.ann@mayo.edu</w:t>
        </w:r>
      </w:hyperlink>
      <w:r>
        <w:t>; Phone 507-284-2511</w:t>
      </w:r>
    </w:p>
    <w:p w:rsidR="00BD1945" w:rsidRDefault="00E51B66" w:rsidP="00BD1945">
      <w:r>
        <w:rPr>
          <w:b/>
          <w:u w:val="single"/>
        </w:rPr>
        <w:t xml:space="preserve">Author and co-authors </w:t>
      </w:r>
      <w:r w:rsidR="00BD1945" w:rsidRPr="00E51B66">
        <w:rPr>
          <w:b/>
          <w:u w:val="single"/>
        </w:rPr>
        <w:t>details:</w:t>
      </w:r>
      <w:r w:rsidR="00BD1945">
        <w:t xml:space="preserve"> </w:t>
      </w:r>
      <w:r w:rsidRPr="00E51B66">
        <w:rPr>
          <w:b/>
        </w:rPr>
        <w:t>1)</w:t>
      </w:r>
      <w:r w:rsidR="00BD1945" w:rsidRPr="00E51B66">
        <w:rPr>
          <w:b/>
        </w:rPr>
        <w:t xml:space="preserve"> </w:t>
      </w:r>
      <w:proofErr w:type="spellStart"/>
      <w:r w:rsidR="00BD1945" w:rsidRPr="00E51B66">
        <w:rPr>
          <w:b/>
        </w:rPr>
        <w:t>Dr</w:t>
      </w:r>
      <w:proofErr w:type="spellEnd"/>
      <w:r w:rsidR="00BD1945" w:rsidRPr="00E51B66">
        <w:rPr>
          <w:b/>
        </w:rPr>
        <w:t xml:space="preserve"> Ann Vincent MD</w:t>
      </w:r>
      <w:r w:rsidR="00BD1945">
        <w:t xml:space="preserve">, </w:t>
      </w:r>
      <w:r w:rsidR="00BD1945" w:rsidRPr="00BD1945">
        <w:t>Division of General Internal Medicine</w:t>
      </w:r>
      <w:r w:rsidR="00BD1945">
        <w:t>. Mayo Clinic, Rochester, MN</w:t>
      </w:r>
      <w:r>
        <w:t>, USA</w:t>
      </w:r>
      <w:r w:rsidR="00BD1945">
        <w:t xml:space="preserve">; </w:t>
      </w:r>
      <w:r w:rsidR="00BD1945" w:rsidRPr="00E51B66">
        <w:rPr>
          <w:b/>
        </w:rPr>
        <w:t xml:space="preserve">2) </w:t>
      </w:r>
      <w:r w:rsidRPr="00E51B66">
        <w:rPr>
          <w:b/>
        </w:rPr>
        <w:t xml:space="preserve">Ms. </w:t>
      </w:r>
      <w:r w:rsidR="00BD1945" w:rsidRPr="00E51B66">
        <w:rPr>
          <w:b/>
        </w:rPr>
        <w:t>Kelly Kenne</w:t>
      </w:r>
      <w:r w:rsidRPr="00E51B66">
        <w:rPr>
          <w:b/>
        </w:rPr>
        <w:t>dy</w:t>
      </w:r>
      <w:r>
        <w:t xml:space="preserve">, Luther College, Decorah, IA, USA </w:t>
      </w:r>
      <w:r w:rsidR="00BD1945">
        <w:t xml:space="preserve">; 3) </w:t>
      </w:r>
      <w:r w:rsidR="00BD1945" w:rsidRPr="00E51B66">
        <w:rPr>
          <w:b/>
        </w:rPr>
        <w:t xml:space="preserve">Ms. Mary Whipple </w:t>
      </w:r>
      <w:r w:rsidR="00BD1945" w:rsidRPr="00BD1945">
        <w:t>BA, BSN, RN, PHN, CCRP</w:t>
      </w:r>
      <w:r>
        <w:t xml:space="preserve">, University of Minnesota School of Nursing, Minneapolis, MN, USA; 4) </w:t>
      </w:r>
      <w:r w:rsidRPr="00E51B66">
        <w:rPr>
          <w:b/>
        </w:rPr>
        <w:t>Dr. Loren Toussaint</w:t>
      </w:r>
      <w:r>
        <w:t>, Luther College, Decorah, IA, USA</w:t>
      </w:r>
    </w:p>
    <w:p w:rsidR="00BE4C6D" w:rsidRDefault="00E51B66" w:rsidP="00BE4C6D">
      <w:r w:rsidRPr="00E51B66">
        <w:rPr>
          <w:b/>
          <w:u w:val="single"/>
        </w:rPr>
        <w:t>Title:</w:t>
      </w:r>
      <w:r>
        <w:t xml:space="preserve"> </w:t>
      </w:r>
      <w:r w:rsidR="00BE4C6D" w:rsidRPr="00BE4C6D">
        <w:rPr>
          <w:b/>
          <w:caps/>
        </w:rPr>
        <w:t>Stability and Change in Fibromyalgia Symptoms: A 2-Year Longitudinal Study</w:t>
      </w:r>
    </w:p>
    <w:p w:rsidR="00BE4C6D" w:rsidRDefault="00BE4C6D" w:rsidP="00BE4C6D">
      <w:r w:rsidRPr="00E51B66">
        <w:rPr>
          <w:b/>
          <w:u w:val="single"/>
        </w:rPr>
        <w:t>Background and Aim:</w:t>
      </w:r>
      <w:r>
        <w:t xml:space="preserve"> Fibromyalgia is musculoskeletal pain disorder that impacts well-being and interrupts daily activities. The present study </w:t>
      </w:r>
      <w:r w:rsidR="00BD1945">
        <w:t>evaluated</w:t>
      </w:r>
      <w:r>
        <w:t xml:space="preserve"> the stability and change of key fibromyalgia symptoms over a 2-year period.</w:t>
      </w:r>
    </w:p>
    <w:p w:rsidR="00BE4C6D" w:rsidRDefault="00BE4C6D" w:rsidP="00BE4C6D">
      <w:r w:rsidRPr="00E51B66">
        <w:rPr>
          <w:b/>
          <w:u w:val="single"/>
        </w:rPr>
        <w:t>Methods:</w:t>
      </w:r>
      <w:r>
        <w:t xml:space="preserve"> Patients from an existing fibromyalgia registry were mailed seven validated questionnaires </w:t>
      </w:r>
      <w:r w:rsidR="00BD1945">
        <w:t xml:space="preserve">evaluating </w:t>
      </w:r>
      <w:r>
        <w:t>physical functioning, fatigue, daily limitations, pain, sleep levels, mental and physical well-being, and cognitive abilities. Of the 1303 patients contacted, 858 returned a completed survey. Approximately two years later, the patients who completed the baseline survey were sent a second and identical survey. A total of 450 patients returned the follow-up survey and are included in these analyses.</w:t>
      </w:r>
    </w:p>
    <w:p w:rsidR="00BE4C6D" w:rsidRDefault="00BE4C6D" w:rsidP="00BE4C6D">
      <w:r w:rsidRPr="00E51B66">
        <w:rPr>
          <w:b/>
          <w:u w:val="single"/>
        </w:rPr>
        <w:t>Results:</w:t>
      </w:r>
      <w:r>
        <w:t xml:space="preserve"> Paired t-tests showed a significant change in fibromyalgia impact, fatigue, mental and physical health, pain, mood, and cognitive abilities (</w:t>
      </w:r>
      <w:proofErr w:type="spellStart"/>
      <w:r>
        <w:t>ps</w:t>
      </w:r>
      <w:proofErr w:type="spellEnd"/>
      <w:r>
        <w:t xml:space="preserve"> &lt; .05) over the two-year period. Statistically larger decreases in mental health and increases in pain, as well as, vitality were observed. The remainder of the changes, while statistically significant, was smaller.</w:t>
      </w:r>
    </w:p>
    <w:p w:rsidR="00BE4C6D" w:rsidRDefault="00BE4C6D" w:rsidP="00BE4C6D">
      <w:r w:rsidRPr="00E51B66">
        <w:rPr>
          <w:b/>
          <w:u w:val="single"/>
        </w:rPr>
        <w:t>Conclusions:</w:t>
      </w:r>
      <w:r>
        <w:t xml:space="preserve"> Although the results of our study suggest a slight trend toward improvement in several of the measures, changes were small </w:t>
      </w:r>
      <w:proofErr w:type="spellStart"/>
      <w:r>
        <w:t>to</w:t>
      </w:r>
      <w:proofErr w:type="spellEnd"/>
      <w:r>
        <w:t xml:space="preserve"> modest in size</w:t>
      </w:r>
      <w:r w:rsidR="00BD1945">
        <w:t xml:space="preserve">; and not significant </w:t>
      </w:r>
      <w:r>
        <w:t>according to minimum clinically significant difference (MCID) criteria</w:t>
      </w:r>
      <w:r w:rsidR="00BD1945">
        <w:t xml:space="preserve"> </w:t>
      </w:r>
      <w:r>
        <w:t xml:space="preserve">over the two years of this </w:t>
      </w:r>
      <w:r w:rsidR="00BD1945">
        <w:t xml:space="preserve">study. Our </w:t>
      </w:r>
      <w:r>
        <w:t xml:space="preserve">study sheds light on the longer-term prognosis for worsening or improving symptoms in fibromyalgia. </w:t>
      </w:r>
      <w:r w:rsidR="00BD1945">
        <w:t xml:space="preserve">Specifically, our findings suggest that </w:t>
      </w:r>
      <w:r>
        <w:t>the long-term trajectory for change, in either direction, is considerably more stable and unchanging than existing research might suggest.</w:t>
      </w:r>
    </w:p>
    <w:sectPr w:rsidR="00BE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C6D"/>
    <w:rsid w:val="000E72F6"/>
    <w:rsid w:val="00537960"/>
    <w:rsid w:val="007D23A5"/>
    <w:rsid w:val="00BD1945"/>
    <w:rsid w:val="00BE4C6D"/>
    <w:rsid w:val="00E5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C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C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ncent.ann@mayo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 Vincent</dc:creator>
  <cp:lastModifiedBy>Ann  Vincent</cp:lastModifiedBy>
  <cp:revision>2</cp:revision>
  <dcterms:created xsi:type="dcterms:W3CDTF">2017-02-17T16:50:00Z</dcterms:created>
  <dcterms:modified xsi:type="dcterms:W3CDTF">2017-02-17T16:50:00Z</dcterms:modified>
</cp:coreProperties>
</file>