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5F1" w:rsidRPr="00470768" w:rsidRDefault="000415F1" w:rsidP="000415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768">
        <w:rPr>
          <w:rFonts w:ascii="Times New Roman" w:hAnsi="Times New Roman" w:cs="Times New Roman"/>
          <w:b/>
          <w:sz w:val="24"/>
          <w:szCs w:val="24"/>
        </w:rPr>
        <w:t>ENDOSCOPIC MODIFIED DENKER’S PROCEDURE: A NOVEL APPROACH TO BENIGN SINONASAL TUMORS</w:t>
      </w:r>
    </w:p>
    <w:p w:rsidR="00564C34" w:rsidRPr="00470768" w:rsidRDefault="00564C34" w:rsidP="00564C3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76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64C34" w:rsidRPr="00470768" w:rsidRDefault="00564C34" w:rsidP="00564C34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4707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N"/>
        </w:rPr>
        <w:t>Objective:</w:t>
      </w:r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 To evaluate the potentials and advantages of endoscopic modified </w:t>
      </w:r>
      <w:proofErr w:type="spell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Denker’s</w:t>
      </w:r>
      <w:proofErr w:type="spell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procedure for benign </w:t>
      </w:r>
      <w:proofErr w:type="spell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sinonasal</w:t>
      </w:r>
      <w:proofErr w:type="spell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tumor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s</w:t>
      </w:r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.</w:t>
      </w:r>
    </w:p>
    <w:p w:rsidR="00564C34" w:rsidRPr="00470768" w:rsidRDefault="00564C34" w:rsidP="00564C34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4707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N"/>
        </w:rPr>
        <w:t>Methods:</w:t>
      </w:r>
      <w:r w:rsidR="003E6343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 This p</w:t>
      </w:r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rospective analysis </w:t>
      </w:r>
      <w:r w:rsidRPr="00470768">
        <w:rPr>
          <w:rFonts w:ascii="Times New Roman" w:hAnsi="Times New Roman" w:cs="Times New Roman"/>
          <w:color w:val="231F20"/>
          <w:sz w:val="24"/>
          <w:szCs w:val="24"/>
        </w:rPr>
        <w:t xml:space="preserve">was performed in the department of </w:t>
      </w:r>
      <w:proofErr w:type="spellStart"/>
      <w:r w:rsidRPr="00470768">
        <w:rPr>
          <w:rFonts w:ascii="Times New Roman" w:hAnsi="Times New Roman" w:cs="Times New Roman"/>
          <w:color w:val="231F20"/>
          <w:sz w:val="24"/>
          <w:szCs w:val="24"/>
        </w:rPr>
        <w:t>otorhinolaryngology</w:t>
      </w:r>
      <w:proofErr w:type="spellEnd"/>
      <w:r w:rsidRPr="00470768">
        <w:rPr>
          <w:rFonts w:ascii="Times New Roman" w:hAnsi="Times New Roman" w:cs="Times New Roman"/>
          <w:color w:val="231F20"/>
          <w:sz w:val="24"/>
          <w:szCs w:val="24"/>
        </w:rPr>
        <w:t xml:space="preserve"> in a tertiary referral centre. A total of five patients with </w:t>
      </w:r>
      <w:proofErr w:type="spell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sinonasal</w:t>
      </w:r>
      <w:proofErr w:type="spell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inverted </w:t>
      </w:r>
      <w:proofErr w:type="spell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papilloma</w:t>
      </w:r>
      <w:proofErr w:type="spell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were included who underwent endoscopic resection. Preoperative symptoms, computed tomography, tumor staging, intraoperative findings and surgical outcomes including recurre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nce were recorded and analysed. S</w:t>
      </w:r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kull base erosion, </w:t>
      </w:r>
      <w:proofErr w:type="spell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intradural</w:t>
      </w:r>
      <w:proofErr w:type="spell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or </w:t>
      </w:r>
      <w:proofErr w:type="spell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intraorbital</w:t>
      </w:r>
      <w:proofErr w:type="spell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extension, extensive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frontal sinus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involvement, abundant scar tissue due to previous surgery, or </w:t>
      </w:r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concomitant presence of squamous cell carcinoma was considered absolute contraindications for a purely endoscopic approach. All patients were followed by periodic endoscopic evaluations.</w:t>
      </w:r>
    </w:p>
    <w:p w:rsidR="00564C34" w:rsidRPr="00470768" w:rsidRDefault="00564C34" w:rsidP="00564C34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4707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N"/>
        </w:rPr>
        <w:t>Results:</w:t>
      </w:r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 All patients were in stage III of </w:t>
      </w:r>
      <w:proofErr w:type="spell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Krouse</w:t>
      </w:r>
      <w:proofErr w:type="spell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staging system. All of them underwent endoscopic resection as primary surgical modality with endoscopic </w:t>
      </w:r>
      <w:proofErr w:type="spell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dacryocystorhinostomy</w:t>
      </w:r>
      <w:proofErr w:type="spell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as the adjunctive procedure. No intraoperative complications were encountered. No recurrences were noted in any of the patients with a mean follow up of 18 months.</w:t>
      </w:r>
    </w:p>
    <w:p w:rsidR="00564C34" w:rsidRPr="00470768" w:rsidRDefault="00564C34" w:rsidP="00564C34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4707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N"/>
        </w:rPr>
        <w:t>Conclusions:</w:t>
      </w:r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 If preoperative assessment rules out malignancy, endoscopic resection </w:t>
      </w:r>
      <w:proofErr w:type="spell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viz</w:t>
      </w:r>
      <w:proofErr w:type="spell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proofErr w:type="gram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endoscopic</w:t>
      </w:r>
      <w:proofErr w:type="gram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modified </w:t>
      </w:r>
      <w:proofErr w:type="spell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Denker’s</w:t>
      </w:r>
      <w:proofErr w:type="spell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procedure is an excellent approach and could be successfully used to achieve complete resection of </w:t>
      </w:r>
      <w:proofErr w:type="spell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sinonasal</w:t>
      </w:r>
      <w:proofErr w:type="spell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tumor such as inverted </w:t>
      </w:r>
      <w:proofErr w:type="spell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papilloma</w:t>
      </w:r>
      <w:proofErr w:type="spell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. </w:t>
      </w:r>
      <w:proofErr w:type="spellStart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Subperiosteal</w:t>
      </w:r>
      <w:proofErr w:type="spellEnd"/>
      <w:r w:rsidRPr="0047076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dissection in the involved areas and regular follow-up evaluation are the keys for success.</w:t>
      </w:r>
    </w:p>
    <w:p w:rsidR="00564C34" w:rsidRPr="00470768" w:rsidRDefault="00564C34" w:rsidP="00564C34">
      <w:pPr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6E5AE0" w:rsidRDefault="006E5AE0"/>
    <w:sectPr w:rsidR="006E5AE0" w:rsidSect="006E5A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564C34"/>
    <w:rsid w:val="000415F1"/>
    <w:rsid w:val="003E6343"/>
    <w:rsid w:val="00564C34"/>
    <w:rsid w:val="006632A1"/>
    <w:rsid w:val="006E5AE0"/>
    <w:rsid w:val="009F3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C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1395</Characters>
  <Application>Microsoft Office Word</Application>
  <DocSecurity>0</DocSecurity>
  <Lines>11</Lines>
  <Paragraphs>3</Paragraphs>
  <ScaleCrop>false</ScaleCrop>
  <Company>Microsoft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rakesh</dc:creator>
  <cp:lastModifiedBy>p</cp:lastModifiedBy>
  <cp:revision>3</cp:revision>
  <dcterms:created xsi:type="dcterms:W3CDTF">2016-04-03T16:20:00Z</dcterms:created>
  <dcterms:modified xsi:type="dcterms:W3CDTF">2017-12-21T12:32:00Z</dcterms:modified>
</cp:coreProperties>
</file>