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D3A2C" w:rsidRDefault="00DD3A2C" w:rsidP="00DD3A2C">
      <w:r>
        <w:t xml:space="preserve">THE EFFECTIVENESS OF CERVICAL FACETS </w:t>
      </w:r>
      <w:proofErr w:type="spellStart"/>
      <w:r>
        <w:t>INFILRTRATION</w:t>
      </w:r>
      <w:proofErr w:type="spellEnd"/>
      <w:r>
        <w:t xml:space="preserve"> OF C 4-6 WITH SHOULDER BLOCK IN THE TREATMENT OF </w:t>
      </w:r>
      <w:proofErr w:type="spellStart"/>
      <w:r>
        <w:t>CERVICOGENIC</w:t>
      </w:r>
      <w:proofErr w:type="spellEnd"/>
      <w:r>
        <w:t xml:space="preserve"> AND SHOULDER PAIN</w:t>
      </w:r>
    </w:p>
    <w:p w:rsidR="00DD3A2C" w:rsidRDefault="00DD3A2C" w:rsidP="00DD3A2C">
      <w:r>
        <w:t xml:space="preserve"> </w:t>
      </w:r>
    </w:p>
    <w:p w:rsidR="00DD3A2C" w:rsidRDefault="00DD3A2C" w:rsidP="00DD3A2C">
      <w:r>
        <w:t>Ziad Elchami, MD</w:t>
      </w:r>
    </w:p>
    <w:p w:rsidR="00DD3A2C" w:rsidRDefault="00DD3A2C" w:rsidP="00DD3A2C">
      <w:r>
        <w:t xml:space="preserve"> </w:t>
      </w:r>
    </w:p>
    <w:p w:rsidR="00DD3A2C" w:rsidRDefault="00DD3A2C" w:rsidP="00DD3A2C">
      <w:r>
        <w:t xml:space="preserve">Objective: The objective of this study is to evaluate the THE EFFECTIVENESS OF CERVICAL FACETS </w:t>
      </w:r>
      <w:proofErr w:type="spellStart"/>
      <w:r>
        <w:t>INFILRTRATION</w:t>
      </w:r>
      <w:proofErr w:type="spellEnd"/>
      <w:r>
        <w:t xml:space="preserve"> OF C 4-6 WITH SHOULDER BLOCK IN THE TREATMENT OF </w:t>
      </w:r>
      <w:proofErr w:type="spellStart"/>
      <w:r>
        <w:t>CERVICOGENIC</w:t>
      </w:r>
      <w:proofErr w:type="spellEnd"/>
      <w:r>
        <w:t xml:space="preserve"> AND SHOULDER PAIN</w:t>
      </w:r>
    </w:p>
    <w:p w:rsidR="00DD3A2C" w:rsidRDefault="00DD3A2C" w:rsidP="00DD3A2C">
      <w:r>
        <w:t xml:space="preserve"> </w:t>
      </w:r>
    </w:p>
    <w:p w:rsidR="00DD3A2C" w:rsidRDefault="00DD3A2C" w:rsidP="00DD3A2C">
      <w:r>
        <w:t xml:space="preserve">Background: Cervical and shoulder pain is a recurrent and daily chronic, daily musculoskeletal pain, with throbbing and muscular like pressure quality. Patients usually use large doses of analgesics and experience withdrawal exacerbations. </w:t>
      </w:r>
      <w:proofErr w:type="spellStart"/>
      <w:r>
        <w:t>Cervicogenic</w:t>
      </w:r>
      <w:proofErr w:type="spellEnd"/>
      <w:r>
        <w:t xml:space="preserve"> and shoulder pain, on the other hand, is a secondary exacerbation due to an underlying structural problem in the shoulder or neck.</w:t>
      </w:r>
    </w:p>
    <w:p w:rsidR="00DD3A2C" w:rsidRDefault="00DD3A2C" w:rsidP="00DD3A2C">
      <w:r>
        <w:t xml:space="preserve"> </w:t>
      </w:r>
    </w:p>
    <w:p w:rsidR="00DD3A2C" w:rsidRDefault="00DD3A2C" w:rsidP="00DD3A2C">
      <w:r>
        <w:t xml:space="preserve">Methods: 30 patients were evaluated at our </w:t>
      </w:r>
      <w:proofErr w:type="spellStart"/>
      <w:r>
        <w:t>Avanced</w:t>
      </w:r>
      <w:proofErr w:type="spellEnd"/>
      <w:r>
        <w:t xml:space="preserve"> </w:t>
      </w:r>
      <w:proofErr w:type="spellStart"/>
      <w:r>
        <w:t>Neuromusculoskeletal</w:t>
      </w:r>
      <w:proofErr w:type="spellEnd"/>
      <w:r>
        <w:t xml:space="preserve"> center in Dr. Samir Abbas </w:t>
      </w:r>
      <w:proofErr w:type="spellStart"/>
      <w:r>
        <w:t>Hospial</w:t>
      </w:r>
      <w:proofErr w:type="spellEnd"/>
      <w:r>
        <w:t xml:space="preserve">. Patients were allocated to receive either cervical infiltration of C4-6 facets with shoulder block on the same side of neck and shoulder pain (13); or oral bridge therapy (Gabapentin 300mg and </w:t>
      </w:r>
      <w:proofErr w:type="spellStart"/>
      <w:r>
        <w:t>Etoricoxib</w:t>
      </w:r>
      <w:proofErr w:type="spellEnd"/>
      <w:r>
        <w:t>) which was administered daily for 15 days, and which was followed by 6 sessions of physical therapy applied to shoulder and 6 sessions applied to neck region with Tizanidine 2mg daily for 6 month as a preventive therapy in both groups. Inclusive criteria: 10 males, 20 females; ages 40-60 years, with a mean of 50. Exclusive criteria: pediatrics; patients older than 60, with uncontrolled diabetes, blood pressure, other neurological deficits; or pregnancy.</w:t>
      </w:r>
    </w:p>
    <w:p w:rsidR="00DD3A2C" w:rsidRDefault="00DD3A2C" w:rsidP="00DD3A2C">
      <w:r>
        <w:t xml:space="preserve"> </w:t>
      </w:r>
    </w:p>
    <w:p w:rsidR="00DD3A2C" w:rsidRDefault="00DD3A2C" w:rsidP="00DD3A2C">
      <w:r>
        <w:t>Results: Average symptomatic improvement of 78%, according to numeric pain scale, was recognized in patients receiving cervical facets infiltration therapy and appreciated within 10-20 days of therapy. However, an average improvement of 58% was recognized by patients receiving oral bridge therapy and appreciated within one month of therapy.</w:t>
      </w:r>
    </w:p>
    <w:p w:rsidR="00DD3A2C" w:rsidRDefault="00DD3A2C" w:rsidP="00DD3A2C">
      <w:r>
        <w:t xml:space="preserve"> </w:t>
      </w:r>
    </w:p>
    <w:p w:rsidR="00DD3A2C" w:rsidRDefault="00DD3A2C">
      <w:r>
        <w:t>Conclusion: Patients who received cervical facets infiltration showed more rapid and significant symptomatic improvement of their shoulder and neck pain after the treatment as compared to the oral bridge therapy.</w:t>
      </w:r>
    </w:p>
    <w:p w:rsidR="00DD3A2C" w:rsidRDefault="00DD3A2C"/>
    <w:p w:rsidR="00DD3A2C" w:rsidRDefault="00DD3A2C"/>
    <w:sectPr w:rsidR="00DD3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A2C"/>
    <w:rsid w:val="00D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B8CCA"/>
  <w15:chartTrackingRefBased/>
  <w15:docId w15:val="{0924B25E-B173-E74B-8040-BEE15AA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Elchami, Dana</dc:creator>
  <cp:keywords/>
  <dc:description/>
  <cp:lastModifiedBy>Elchami, Dana</cp:lastModifiedBy>
  <cp:revision>2</cp:revision>
  <dcterms:created xsi:type="dcterms:W3CDTF">2021-11-26T17:20:00Z</dcterms:created>
  <dcterms:modified xsi:type="dcterms:W3CDTF">2021-11-26T17:20:00Z</dcterms:modified>
</cp:coreProperties>
</file>