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410B2" w14:textId="621FEBEF" w:rsidR="004654AA" w:rsidRPr="003B4010" w:rsidRDefault="00B95222" w:rsidP="003B4010">
      <w:pPr>
        <w:pStyle w:val="Brdtext"/>
        <w:spacing w:before="240"/>
        <w:outlineLvl w:val="0"/>
        <w:rPr>
          <w:lang w:val="en-US"/>
        </w:rPr>
      </w:pPr>
      <w:r w:rsidRPr="003B4010">
        <w:rPr>
          <w:b/>
          <w:lang w:val="en-US"/>
        </w:rPr>
        <mc:AlternateContent>
          <mc:Choice Requires="wps">
            <w:drawing>
              <wp:anchor distT="0" distB="0" distL="114300" distR="114300" simplePos="0" relativeHeight="251660288" behindDoc="0" locked="0" layoutInCell="1" allowOverlap="1" wp14:anchorId="204E8076" wp14:editId="7EA2F752">
                <wp:simplePos x="0" y="0"/>
                <wp:positionH relativeFrom="column">
                  <wp:posOffset>4640837</wp:posOffset>
                </wp:positionH>
                <wp:positionV relativeFrom="paragraph">
                  <wp:posOffset>405</wp:posOffset>
                </wp:positionV>
                <wp:extent cx="1600200" cy="1714500"/>
                <wp:effectExtent l="0" t="0" r="0" b="12700"/>
                <wp:wrapSquare wrapText="bothSides"/>
                <wp:docPr id="2" name="Textruta 2"/>
                <wp:cNvGraphicFramePr/>
                <a:graphic xmlns:a="http://schemas.openxmlformats.org/drawingml/2006/main">
                  <a:graphicData uri="http://schemas.microsoft.com/office/word/2010/wordprocessingShape">
                    <wps:wsp>
                      <wps:cNvSpPr txBox="1"/>
                      <wps:spPr>
                        <a:xfrm>
                          <a:off x="0" y="0"/>
                          <a:ext cx="1600200" cy="17145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F34659D" w14:textId="77777777" w:rsidR="00B95222" w:rsidRDefault="00B95222">
                            <w:r w:rsidRPr="00B95222">
                              <w:rPr>
                                <w:noProof/>
                                <w:lang w:val="sv-SE" w:eastAsia="sv-SE"/>
                              </w:rPr>
                              <w:drawing>
                                <wp:inline distT="0" distB="0" distL="0" distR="0" wp14:anchorId="6FCA32F6" wp14:editId="3B11F54A">
                                  <wp:extent cx="1217295" cy="1623060"/>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17295" cy="16230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4E8076" id="_x0000_t202" coordsize="21600,21600" o:spt="202" path="m0,0l0,21600,21600,21600,21600,0xe">
                <v:stroke joinstyle="miter"/>
                <v:path gradientshapeok="t" o:connecttype="rect"/>
              </v:shapetype>
              <v:shape id="Textruta_x0020_2" o:spid="_x0000_s1026" type="#_x0000_t202" style="position:absolute;margin-left:365.4pt;margin-top:.05pt;width:126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" filled="f" stroked="f">
                <v:textbox>
                  <w:txbxContent>
                    <w:p w14:paraId="6F34659D" w14:textId="77777777" w:rsidR="00B95222" w:rsidRDefault="00B95222">
                      <w:r w:rsidRPr="00B95222">
                        <w:rPr>
                          <w:noProof/>
                          <w:lang w:val="sv-SE" w:eastAsia="sv-SE"/>
                        </w:rPr>
                        <w:drawing>
                          <wp:inline distT="0" distB="0" distL="0" distR="0" wp14:anchorId="6FCA32F6" wp14:editId="3B11F54A">
                            <wp:extent cx="1217295" cy="1623060"/>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17295" cy="1623060"/>
                                    </a:xfrm>
                                    <a:prstGeom prst="rect">
                                      <a:avLst/>
                                    </a:prstGeom>
                                  </pic:spPr>
                                </pic:pic>
                              </a:graphicData>
                            </a:graphic>
                          </wp:inline>
                        </w:drawing>
                      </w:r>
                    </w:p>
                  </w:txbxContent>
                </v:textbox>
                <w10:wrap type="square"/>
              </v:shape>
            </w:pict>
          </mc:Fallback>
        </mc:AlternateContent>
      </w:r>
      <w:r w:rsidRPr="003B4010">
        <w:rPr>
          <w:b/>
          <w:lang w:val="en-US"/>
        </w:rPr>
        <w:t>T</w:t>
      </w:r>
      <w:r w:rsidR="004654AA" w:rsidRPr="003B4010">
        <w:rPr>
          <w:b/>
          <w:lang w:val="en-US"/>
        </w:rPr>
        <w:t>itle:</w:t>
      </w:r>
      <w:r w:rsidR="004654AA" w:rsidRPr="003B4010">
        <w:rPr>
          <w:lang w:val="en-US"/>
        </w:rPr>
        <w:t xml:space="preserve"> </w:t>
      </w:r>
      <w:r w:rsidR="003B4010" w:rsidRPr="003B4010">
        <w:rPr>
          <w:lang w:val="en-US"/>
        </w:rPr>
        <w:t>Low bone mineral density and fat-free mass in younger patients with a femoral neck fracture</w:t>
      </w:r>
    </w:p>
    <w:p w14:paraId="2C6A1EFF" w14:textId="77777777" w:rsidR="003B4010" w:rsidRPr="003B4010" w:rsidRDefault="003B4010" w:rsidP="003B4010">
      <w:pPr>
        <w:pStyle w:val="Brdtext"/>
        <w:spacing w:before="240"/>
        <w:outlineLvl w:val="0"/>
        <w:rPr>
          <w:lang w:val="en-US"/>
        </w:rPr>
      </w:pPr>
    </w:p>
    <w:p w14:paraId="29814BDD" w14:textId="4E42C5CC" w:rsidR="004654AA" w:rsidRPr="003B4010" w:rsidRDefault="004654AA" w:rsidP="004654AA">
      <w:pPr>
        <w:pBdr>
          <w:top w:val="nil"/>
          <w:left w:val="nil"/>
          <w:bottom w:val="nil"/>
          <w:right w:val="nil"/>
          <w:between w:val="nil"/>
          <w:bar w:val="nil"/>
        </w:pBdr>
        <w:jc w:val="center"/>
        <w:rPr>
          <w:color w:val="000000"/>
          <w:u w:color="000000"/>
          <w:bdr w:val="nil"/>
          <w:lang w:val="en-US" w:eastAsia="sv-SE"/>
        </w:rPr>
      </w:pPr>
      <w:r w:rsidRPr="003B4010">
        <w:rPr>
          <w:rFonts w:eastAsia="Arial Unicode MS"/>
          <w:color w:val="000000"/>
          <w:u w:color="000000"/>
          <w:bdr w:val="nil"/>
          <w:lang w:val="en-US" w:eastAsia="sv-SE"/>
        </w:rPr>
        <w:t xml:space="preserve">Name: </w:t>
      </w:r>
      <w:proofErr w:type="spellStart"/>
      <w:r w:rsidRPr="003B4010">
        <w:rPr>
          <w:rFonts w:eastAsia="Arial Unicode MS"/>
          <w:color w:val="000000"/>
          <w:u w:color="000000"/>
          <w:bdr w:val="nil"/>
          <w:lang w:val="en-US" w:eastAsia="sv-SE"/>
        </w:rPr>
        <w:t>Amer</w:t>
      </w:r>
      <w:proofErr w:type="spellEnd"/>
      <w:r w:rsidRPr="003B4010">
        <w:rPr>
          <w:rFonts w:eastAsia="Arial Unicode MS"/>
          <w:color w:val="000000"/>
          <w:u w:color="000000"/>
          <w:bdr w:val="nil"/>
          <w:lang w:val="en-US" w:eastAsia="sv-SE"/>
        </w:rPr>
        <w:t xml:space="preserve"> Al-Ani</w:t>
      </w:r>
      <w:r w:rsidR="003B4010" w:rsidRPr="003B4010">
        <w:rPr>
          <w:rFonts w:eastAsia="Arial Unicode MS"/>
          <w:color w:val="000000"/>
          <w:u w:color="000000"/>
          <w:bdr w:val="nil"/>
          <w:lang w:val="en-US" w:eastAsia="sv-SE"/>
        </w:rPr>
        <w:t xml:space="preserve">, </w:t>
      </w:r>
      <w:r w:rsidR="003B4010" w:rsidRPr="003B4010">
        <w:rPr>
          <w:color w:val="000000"/>
          <w:u w:color="000000"/>
          <w:bdr w:val="nil"/>
          <w:lang w:val="en-US" w:eastAsia="sv-SE"/>
        </w:rPr>
        <w:t>MD, PhD</w:t>
      </w:r>
    </w:p>
    <w:p w14:paraId="7E33E876" w14:textId="77777777" w:rsidR="003B4010" w:rsidRPr="003B4010" w:rsidRDefault="003B4010" w:rsidP="004654AA">
      <w:pPr>
        <w:pBdr>
          <w:top w:val="nil"/>
          <w:left w:val="nil"/>
          <w:bottom w:val="nil"/>
          <w:right w:val="nil"/>
          <w:between w:val="nil"/>
          <w:bar w:val="nil"/>
        </w:pBdr>
        <w:jc w:val="center"/>
        <w:rPr>
          <w:rFonts w:eastAsia="Arial Unicode MS"/>
          <w:color w:val="000000"/>
          <w:u w:color="000000"/>
          <w:bdr w:val="nil"/>
          <w:lang w:val="en-US" w:eastAsia="sv-SE"/>
        </w:rPr>
      </w:pPr>
    </w:p>
    <w:p w14:paraId="493FA097" w14:textId="010E7682" w:rsidR="003B4010" w:rsidRPr="003B4010" w:rsidRDefault="00BB6B4E" w:rsidP="003B4010">
      <w:pPr>
        <w:pStyle w:val="Brdtext"/>
        <w:rPr>
          <w:lang w:val="en-US"/>
        </w:rPr>
      </w:pPr>
      <w:r w:rsidRPr="003B4010">
        <w:rPr>
          <w:rFonts w:eastAsia="Arial Unicode MS"/>
          <w:lang w:val="en-US"/>
        </w:rPr>
        <w:t xml:space="preserve">Co-authors: </w:t>
      </w:r>
      <w:r w:rsidR="003B4010" w:rsidRPr="003B4010">
        <w:rPr>
          <w:lang w:val="en-US"/>
        </w:rPr>
        <w:t xml:space="preserve">Tommy </w:t>
      </w:r>
      <w:proofErr w:type="spellStart"/>
      <w:r w:rsidR="003B4010" w:rsidRPr="003B4010">
        <w:rPr>
          <w:lang w:val="en-US"/>
        </w:rPr>
        <w:t>Cederholm</w:t>
      </w:r>
      <w:proofErr w:type="spellEnd"/>
      <w:r w:rsidR="003B4010" w:rsidRPr="003B4010">
        <w:rPr>
          <w:lang w:val="en-US"/>
        </w:rPr>
        <w:t xml:space="preserve"> MD, PhD,</w:t>
      </w:r>
      <w:r w:rsidR="003B4010" w:rsidRPr="003B4010">
        <w:rPr>
          <w:lang w:val="en-US"/>
        </w:rPr>
        <w:t xml:space="preserve"> Maria </w:t>
      </w:r>
      <w:proofErr w:type="spellStart"/>
      <w:r w:rsidR="003B4010" w:rsidRPr="003B4010">
        <w:rPr>
          <w:lang w:val="en-US"/>
        </w:rPr>
        <w:t>Sääf</w:t>
      </w:r>
      <w:proofErr w:type="spellEnd"/>
      <w:r w:rsidR="003B4010" w:rsidRPr="003B4010">
        <w:rPr>
          <w:lang w:val="en-US"/>
        </w:rPr>
        <w:t xml:space="preserve">, MD, PhD, </w:t>
      </w:r>
      <w:proofErr w:type="spellStart"/>
      <w:r w:rsidR="003B4010" w:rsidRPr="003B4010">
        <w:rPr>
          <w:lang w:val="en-US"/>
        </w:rPr>
        <w:t>Gustaf</w:t>
      </w:r>
      <w:proofErr w:type="spellEnd"/>
      <w:r w:rsidR="003B4010" w:rsidRPr="003B4010">
        <w:rPr>
          <w:lang w:val="en-US"/>
        </w:rPr>
        <w:t xml:space="preserve"> </w:t>
      </w:r>
      <w:proofErr w:type="spellStart"/>
      <w:r w:rsidR="003B4010" w:rsidRPr="003B4010">
        <w:rPr>
          <w:lang w:val="en-US"/>
        </w:rPr>
        <w:t>Neander</w:t>
      </w:r>
      <w:proofErr w:type="spellEnd"/>
      <w:r w:rsidR="003B4010" w:rsidRPr="003B4010">
        <w:rPr>
          <w:lang w:val="en-US"/>
        </w:rPr>
        <w:t xml:space="preserve">, MD, </w:t>
      </w:r>
      <w:proofErr w:type="spellStart"/>
      <w:proofErr w:type="gramStart"/>
      <w:r w:rsidR="003B4010" w:rsidRPr="003B4010">
        <w:rPr>
          <w:lang w:val="en-US"/>
        </w:rPr>
        <w:t>Ph,D</w:t>
      </w:r>
      <w:proofErr w:type="spellEnd"/>
      <w:proofErr w:type="gramEnd"/>
      <w:r w:rsidR="003B4010" w:rsidRPr="003B4010">
        <w:rPr>
          <w:lang w:val="en-US"/>
        </w:rPr>
        <w:t xml:space="preserve">, Richard </w:t>
      </w:r>
      <w:proofErr w:type="spellStart"/>
      <w:r w:rsidR="003B4010" w:rsidRPr="003B4010">
        <w:rPr>
          <w:lang w:val="en-US"/>
        </w:rPr>
        <w:t>Blomfeldt</w:t>
      </w:r>
      <w:proofErr w:type="spellEnd"/>
      <w:r w:rsidR="003B4010" w:rsidRPr="003B4010">
        <w:rPr>
          <w:lang w:val="en-US"/>
        </w:rPr>
        <w:t xml:space="preserve">, MD, PhD, Wilhelmina </w:t>
      </w:r>
      <w:proofErr w:type="spellStart"/>
      <w:r w:rsidR="003B4010" w:rsidRPr="003B4010">
        <w:rPr>
          <w:lang w:val="en-US"/>
        </w:rPr>
        <w:t>Ekström</w:t>
      </w:r>
      <w:proofErr w:type="spellEnd"/>
      <w:r w:rsidR="003B4010" w:rsidRPr="003B4010">
        <w:rPr>
          <w:lang w:val="en-US"/>
        </w:rPr>
        <w:t xml:space="preserve">, MD, PhD and Margareta </w:t>
      </w:r>
      <w:proofErr w:type="spellStart"/>
      <w:r w:rsidR="003B4010" w:rsidRPr="003B4010">
        <w:rPr>
          <w:lang w:val="en-US"/>
        </w:rPr>
        <w:t>Hedström</w:t>
      </w:r>
      <w:proofErr w:type="spellEnd"/>
      <w:r w:rsidR="003B4010" w:rsidRPr="003B4010">
        <w:rPr>
          <w:lang w:val="en-US"/>
        </w:rPr>
        <w:t>, MD, PhD</w:t>
      </w:r>
    </w:p>
    <w:p w14:paraId="22E515EC" w14:textId="77777777" w:rsidR="003B4010" w:rsidRPr="003B4010" w:rsidRDefault="003B4010" w:rsidP="003B4010">
      <w:pPr>
        <w:pStyle w:val="Brdtext"/>
        <w:rPr>
          <w:lang w:val="en-US"/>
        </w:rPr>
      </w:pPr>
    </w:p>
    <w:p w14:paraId="604836E6" w14:textId="0EC1582C" w:rsidR="004654AA" w:rsidRPr="003B4010" w:rsidRDefault="004654AA" w:rsidP="004654AA">
      <w:pPr>
        <w:pBdr>
          <w:top w:val="nil"/>
          <w:left w:val="nil"/>
          <w:bottom w:val="nil"/>
          <w:right w:val="nil"/>
          <w:between w:val="nil"/>
          <w:bar w:val="nil"/>
        </w:pBdr>
        <w:jc w:val="center"/>
        <w:rPr>
          <w:rFonts w:eastAsia="Arial Unicode MS"/>
          <w:color w:val="000000"/>
          <w:u w:color="000000"/>
          <w:bdr w:val="nil"/>
          <w:lang w:val="en-US" w:eastAsia="sv-SE"/>
        </w:rPr>
      </w:pPr>
      <w:proofErr w:type="spellStart"/>
      <w:r w:rsidRPr="003B4010">
        <w:rPr>
          <w:rFonts w:eastAsia="Arial Unicode MS"/>
          <w:color w:val="000000"/>
          <w:u w:color="000000"/>
          <w:bdr w:val="nil"/>
          <w:lang w:val="en-US" w:eastAsia="sv-SE"/>
        </w:rPr>
        <w:t>Karolinska</w:t>
      </w:r>
      <w:proofErr w:type="spellEnd"/>
      <w:r w:rsidRPr="003B4010">
        <w:rPr>
          <w:rFonts w:eastAsia="Arial Unicode MS"/>
          <w:color w:val="000000"/>
          <w:u w:color="000000"/>
          <w:bdr w:val="nil"/>
          <w:lang w:val="en-US" w:eastAsia="sv-SE"/>
        </w:rPr>
        <w:t xml:space="preserve"> </w:t>
      </w:r>
      <w:proofErr w:type="spellStart"/>
      <w:r w:rsidRPr="003B4010">
        <w:rPr>
          <w:rFonts w:eastAsia="Arial Unicode MS"/>
          <w:color w:val="000000"/>
          <w:u w:color="000000"/>
          <w:bdr w:val="nil"/>
          <w:lang w:val="en-US" w:eastAsia="sv-SE"/>
        </w:rPr>
        <w:t>Institutet</w:t>
      </w:r>
      <w:proofErr w:type="spellEnd"/>
      <w:r w:rsidRPr="003B4010">
        <w:rPr>
          <w:rFonts w:eastAsia="Arial Unicode MS"/>
          <w:color w:val="000000"/>
          <w:u w:color="000000"/>
          <w:bdr w:val="nil"/>
          <w:lang w:val="en-US" w:eastAsia="sv-SE"/>
        </w:rPr>
        <w:t>. Department of Clinical Science Intervention and Technology (</w:t>
      </w:r>
      <w:proofErr w:type="spellStart"/>
      <w:r w:rsidRPr="003B4010">
        <w:rPr>
          <w:rFonts w:eastAsia="Arial Unicode MS"/>
          <w:color w:val="000000"/>
          <w:u w:color="000000"/>
          <w:bdr w:val="nil"/>
          <w:lang w:val="en-US" w:eastAsia="sv-SE"/>
        </w:rPr>
        <w:t>CLINTEC</w:t>
      </w:r>
      <w:proofErr w:type="spellEnd"/>
      <w:r w:rsidRPr="003B4010">
        <w:rPr>
          <w:rFonts w:eastAsia="Arial Unicode MS"/>
          <w:color w:val="000000"/>
          <w:u w:color="000000"/>
          <w:bdr w:val="nil"/>
          <w:lang w:val="en-US" w:eastAsia="sv-SE"/>
        </w:rPr>
        <w:t>), Stockholm, Sweden</w:t>
      </w:r>
    </w:p>
    <w:p w14:paraId="4D6EF8AF" w14:textId="77777777" w:rsidR="004654AA" w:rsidRPr="003B4010" w:rsidRDefault="004654AA" w:rsidP="004654AA">
      <w:pPr>
        <w:pStyle w:val="Brdtext"/>
        <w:tabs>
          <w:tab w:val="left" w:pos="1304"/>
          <w:tab w:val="left" w:pos="2608"/>
          <w:tab w:val="left" w:pos="3912"/>
          <w:tab w:val="left" w:pos="5216"/>
          <w:tab w:val="left" w:pos="6520"/>
          <w:tab w:val="left" w:pos="7824"/>
          <w:tab w:val="left" w:pos="8906"/>
        </w:tabs>
        <w:rPr>
          <w:rFonts w:ascii="Times New Roman Bold"/>
          <w:b/>
          <w:lang w:val="en-US"/>
        </w:rPr>
      </w:pPr>
    </w:p>
    <w:p w14:paraId="1158E939" w14:textId="77777777" w:rsidR="003B4010" w:rsidRPr="003B4010" w:rsidRDefault="003B4010" w:rsidP="003B4010">
      <w:pPr>
        <w:pStyle w:val="Brdtext"/>
        <w:tabs>
          <w:tab w:val="left" w:pos="1304"/>
          <w:tab w:val="left" w:pos="2608"/>
          <w:tab w:val="left" w:pos="3912"/>
          <w:tab w:val="left" w:pos="5216"/>
          <w:tab w:val="left" w:pos="6520"/>
          <w:tab w:val="left" w:pos="7824"/>
          <w:tab w:val="left" w:pos="8906"/>
        </w:tabs>
        <w:rPr>
          <w:rFonts w:ascii="Times New Roman Bold"/>
          <w:lang w:val="en-US"/>
        </w:rPr>
      </w:pPr>
      <w:r w:rsidRPr="003B4010">
        <w:rPr>
          <w:rFonts w:ascii="Times New Roman Bold"/>
          <w:b/>
          <w:lang w:val="en-US"/>
        </w:rPr>
        <w:t xml:space="preserve">Background </w:t>
      </w:r>
      <w:r w:rsidRPr="003B4010">
        <w:rPr>
          <w:rFonts w:ascii="Times New Roman Bold"/>
          <w:lang w:val="en-US"/>
        </w:rPr>
        <w:t>Reduced bone mineral density (BMD) together with muscle wasting and dysfunction, i.e. sarcopenia, emerge as risk factors for hip fracture. The aim of this study was to examine body composition, BMD and their relationship to trauma mechanisms in young and middle-aged patients with femoral neck fracture.</w:t>
      </w:r>
    </w:p>
    <w:p w14:paraId="1AF7E73B" w14:textId="4D9E65FE" w:rsidR="003B4010" w:rsidRPr="003B4010" w:rsidRDefault="003B4010" w:rsidP="003B4010">
      <w:pPr>
        <w:pStyle w:val="Brdtext"/>
        <w:tabs>
          <w:tab w:val="left" w:pos="1304"/>
          <w:tab w:val="left" w:pos="2608"/>
          <w:tab w:val="left" w:pos="3912"/>
          <w:tab w:val="left" w:pos="5216"/>
          <w:tab w:val="left" w:pos="6520"/>
          <w:tab w:val="left" w:pos="7824"/>
          <w:tab w:val="left" w:pos="8906"/>
        </w:tabs>
        <w:rPr>
          <w:rFonts w:ascii="Times New Roman Bold"/>
          <w:lang w:val="en-US"/>
        </w:rPr>
      </w:pPr>
      <w:r w:rsidRPr="003B4010">
        <w:rPr>
          <w:rFonts w:ascii="Times New Roman Bold"/>
          <w:b/>
          <w:lang w:val="en-US"/>
        </w:rPr>
        <w:t>Materials and Methods</w:t>
      </w:r>
      <w:r w:rsidRPr="003B4010">
        <w:rPr>
          <w:rFonts w:ascii="Times New Roman Bold"/>
          <w:lang w:val="en-US"/>
        </w:rPr>
        <w:t xml:space="preserve"> Altogether 185 patients with femoral neck fracture aged 20-69 were included. BMD, body composition, including fat-free mass index (</w:t>
      </w:r>
      <w:proofErr w:type="spellStart"/>
      <w:r w:rsidRPr="003B4010">
        <w:rPr>
          <w:rFonts w:ascii="Times New Roman Bold"/>
          <w:lang w:val="en-US"/>
        </w:rPr>
        <w:t>FFMI</w:t>
      </w:r>
      <w:proofErr w:type="spellEnd"/>
      <w:r w:rsidRPr="003B4010">
        <w:rPr>
          <w:rFonts w:ascii="Times New Roman Bold"/>
          <w:lang w:val="en-US"/>
        </w:rPr>
        <w:t xml:space="preserve">) were determined by </w:t>
      </w:r>
      <w:r w:rsidR="008C256F" w:rsidRPr="003B4010">
        <w:rPr>
          <w:rFonts w:ascii="Times New Roman Bold"/>
          <w:lang w:val="en-US"/>
        </w:rPr>
        <w:t>Dual</w:t>
      </w:r>
      <w:r w:rsidRPr="003B4010">
        <w:rPr>
          <w:rFonts w:ascii="Times New Roman Bold"/>
          <w:lang w:val="en-US"/>
        </w:rPr>
        <w:t>-X-ray absorptiometry (</w:t>
      </w:r>
      <w:proofErr w:type="spellStart"/>
      <w:r w:rsidRPr="003B4010">
        <w:rPr>
          <w:rFonts w:ascii="Times New Roman Bold"/>
          <w:lang w:val="en-US"/>
        </w:rPr>
        <w:t>DXA</w:t>
      </w:r>
      <w:proofErr w:type="spellEnd"/>
      <w:r w:rsidRPr="003B4010">
        <w:rPr>
          <w:rFonts w:ascii="Times New Roman Bold"/>
          <w:lang w:val="en-US"/>
        </w:rPr>
        <w:t xml:space="preserve">) and trauma mechanisms were registered. </w:t>
      </w:r>
    </w:p>
    <w:p w14:paraId="336E8CC3" w14:textId="77777777" w:rsidR="003B4010" w:rsidRPr="003B4010" w:rsidRDefault="003B4010" w:rsidP="003B4010">
      <w:pPr>
        <w:pStyle w:val="Brdtext"/>
        <w:tabs>
          <w:tab w:val="left" w:pos="1304"/>
          <w:tab w:val="left" w:pos="2608"/>
          <w:tab w:val="left" w:pos="3912"/>
          <w:tab w:val="left" w:pos="5216"/>
          <w:tab w:val="left" w:pos="6520"/>
          <w:tab w:val="left" w:pos="7824"/>
          <w:tab w:val="left" w:pos="8906"/>
        </w:tabs>
        <w:rPr>
          <w:rFonts w:ascii="Times New Roman Bold"/>
          <w:lang w:val="en-US"/>
        </w:rPr>
      </w:pPr>
      <w:r w:rsidRPr="003B4010">
        <w:rPr>
          <w:rFonts w:ascii="Times New Roman Bold"/>
          <w:b/>
          <w:lang w:val="en-US"/>
        </w:rPr>
        <w:t xml:space="preserve">Results </w:t>
      </w:r>
      <w:r w:rsidRPr="003B4010">
        <w:rPr>
          <w:rFonts w:ascii="Times New Roman Bold"/>
          <w:lang w:val="en-US"/>
        </w:rPr>
        <w:t xml:space="preserve">Ninety percent of the whole study population had a femoral neck BMD below the mean for age. In the young patients (&lt;50 years) 27% had a Z-score of BMD </w:t>
      </w:r>
      <w:r w:rsidRPr="003B4010">
        <w:rPr>
          <w:rFonts w:ascii="Times New Roman Bold"/>
          <w:lang w:val="en-US"/>
        </w:rPr>
        <w:t>≤</w:t>
      </w:r>
      <w:r w:rsidRPr="003B4010">
        <w:rPr>
          <w:rFonts w:ascii="Times New Roman Bold"/>
          <w:lang w:val="en-US"/>
        </w:rPr>
        <w:t xml:space="preserve"> -2 SD. More than half of the middle-aged patients (50-69 years) had osteopenia, i.e. T-score -1 to -2.5, and 35% had osteoporosis, i.e. T-score &lt; -2.5, at the femoral neck. Patients with low-energy trauma, sport injury or high-energy trauma had a median </w:t>
      </w:r>
      <w:proofErr w:type="spellStart"/>
      <w:r w:rsidRPr="003B4010">
        <w:rPr>
          <w:rFonts w:ascii="Times New Roman Bold"/>
          <w:lang w:val="en-US"/>
        </w:rPr>
        <w:t>standardised</w:t>
      </w:r>
      <w:proofErr w:type="spellEnd"/>
      <w:r w:rsidRPr="003B4010">
        <w:rPr>
          <w:rFonts w:ascii="Times New Roman Bold"/>
          <w:lang w:val="en-US"/>
        </w:rPr>
        <w:t xml:space="preserve"> BMD of 0.702, 0.740 vs. 0.803 g/cm2 (P = 0.03), and a median </w:t>
      </w:r>
      <w:proofErr w:type="spellStart"/>
      <w:r w:rsidRPr="003B4010">
        <w:rPr>
          <w:rFonts w:ascii="Times New Roman Bold"/>
          <w:lang w:val="en-US"/>
        </w:rPr>
        <w:t>FFMI</w:t>
      </w:r>
      <w:proofErr w:type="spellEnd"/>
      <w:r w:rsidRPr="003B4010">
        <w:rPr>
          <w:rFonts w:ascii="Times New Roman Bold"/>
          <w:lang w:val="en-US"/>
        </w:rPr>
        <w:t xml:space="preserve"> 15.9, 17.7 vs. 17.5 kg/m2 (P &lt; 0.001), respectively. </w:t>
      </w:r>
      <w:proofErr w:type="spellStart"/>
      <w:r w:rsidRPr="003B4010">
        <w:rPr>
          <w:rFonts w:ascii="Times New Roman Bold"/>
          <w:lang w:val="en-US"/>
        </w:rPr>
        <w:t>FFMI</w:t>
      </w:r>
      <w:proofErr w:type="spellEnd"/>
      <w:r w:rsidRPr="003B4010">
        <w:rPr>
          <w:rFonts w:ascii="Times New Roman Bold"/>
          <w:lang w:val="en-US"/>
        </w:rPr>
        <w:t xml:space="preserve"> &lt;10th percentile of an age- and gender matched reference population was observed in one third.</w:t>
      </w:r>
    </w:p>
    <w:p w14:paraId="331AF5E0" w14:textId="77777777" w:rsidR="003B4010" w:rsidRPr="003B4010" w:rsidRDefault="003B4010" w:rsidP="003B4010">
      <w:pPr>
        <w:pStyle w:val="Brdtext"/>
        <w:tabs>
          <w:tab w:val="left" w:pos="1304"/>
          <w:tab w:val="left" w:pos="2608"/>
          <w:tab w:val="left" w:pos="3912"/>
          <w:tab w:val="left" w:pos="5216"/>
          <w:tab w:val="left" w:pos="6520"/>
          <w:tab w:val="left" w:pos="7824"/>
          <w:tab w:val="left" w:pos="8906"/>
        </w:tabs>
        <w:rPr>
          <w:rFonts w:ascii="Times New Roman Bold"/>
          <w:b/>
          <w:lang w:val="en-US"/>
        </w:rPr>
      </w:pPr>
      <w:r w:rsidRPr="003B4010">
        <w:rPr>
          <w:rFonts w:ascii="Times New Roman Bold"/>
          <w:b/>
          <w:lang w:val="en-US"/>
        </w:rPr>
        <w:t xml:space="preserve">Conclusions </w:t>
      </w:r>
      <w:r w:rsidRPr="003B4010">
        <w:rPr>
          <w:rFonts w:ascii="Times New Roman Bold"/>
          <w:lang w:val="en-US"/>
        </w:rPr>
        <w:t xml:space="preserve">A majority had low BMD at the femoral neck and one third had reduced </w:t>
      </w:r>
      <w:proofErr w:type="spellStart"/>
      <w:r w:rsidRPr="003B4010">
        <w:rPr>
          <w:rFonts w:ascii="Times New Roman Bold"/>
          <w:lang w:val="en-US"/>
        </w:rPr>
        <w:t>FFMI</w:t>
      </w:r>
      <w:proofErr w:type="spellEnd"/>
      <w:r w:rsidRPr="003B4010">
        <w:rPr>
          <w:rFonts w:ascii="Times New Roman Bold"/>
          <w:lang w:val="en-US"/>
        </w:rPr>
        <w:t xml:space="preserve"> (i.e. sarcopenia). Patients with fracture following low-energy trauma had significantly lower femoral neck BMD and </w:t>
      </w:r>
      <w:proofErr w:type="spellStart"/>
      <w:r w:rsidRPr="003B4010">
        <w:rPr>
          <w:rFonts w:ascii="Times New Roman Bold"/>
          <w:lang w:val="en-US"/>
        </w:rPr>
        <w:t>FFMI</w:t>
      </w:r>
      <w:proofErr w:type="spellEnd"/>
      <w:r w:rsidRPr="003B4010">
        <w:rPr>
          <w:rFonts w:ascii="Times New Roman Bold"/>
          <w:lang w:val="en-US"/>
        </w:rPr>
        <w:t xml:space="preserve"> than patients with other trauma mechanisms. </w:t>
      </w:r>
      <w:proofErr w:type="spellStart"/>
      <w:r w:rsidRPr="003B4010">
        <w:rPr>
          <w:rFonts w:ascii="Times New Roman Bold"/>
          <w:lang w:val="en-US"/>
        </w:rPr>
        <w:t>DXA</w:t>
      </w:r>
      <w:proofErr w:type="spellEnd"/>
      <w:r w:rsidRPr="003B4010">
        <w:rPr>
          <w:rFonts w:ascii="Times New Roman Bold"/>
          <w:lang w:val="en-US"/>
        </w:rPr>
        <w:t xml:space="preserve"> examination of both BMD and body composition could be of value especially in those with low energy trauma</w:t>
      </w:r>
      <w:r w:rsidRPr="003B4010">
        <w:rPr>
          <w:rFonts w:ascii="Times New Roman Bold"/>
          <w:b/>
          <w:lang w:val="en-US"/>
        </w:rPr>
        <w:t xml:space="preserve">. </w:t>
      </w:r>
    </w:p>
    <w:p w14:paraId="2C574E78" w14:textId="77777777" w:rsidR="003B4010" w:rsidRPr="003B4010" w:rsidRDefault="003B4010" w:rsidP="003B4010">
      <w:pPr>
        <w:pStyle w:val="Brdtext"/>
        <w:tabs>
          <w:tab w:val="left" w:pos="1304"/>
          <w:tab w:val="left" w:pos="2608"/>
          <w:tab w:val="left" w:pos="3912"/>
          <w:tab w:val="left" w:pos="5216"/>
          <w:tab w:val="left" w:pos="6520"/>
          <w:tab w:val="left" w:pos="7824"/>
          <w:tab w:val="left" w:pos="8906"/>
        </w:tabs>
        <w:rPr>
          <w:rFonts w:ascii="Times New Roman Bold"/>
          <w:b/>
          <w:lang w:val="en-US"/>
        </w:rPr>
      </w:pPr>
    </w:p>
    <w:p w14:paraId="57B08C43" w14:textId="77777777" w:rsidR="004654AA" w:rsidRPr="003B4010" w:rsidRDefault="004654AA" w:rsidP="004654AA">
      <w:pPr>
        <w:pStyle w:val="Brdtext"/>
        <w:tabs>
          <w:tab w:val="left" w:pos="1304"/>
          <w:tab w:val="left" w:pos="2608"/>
          <w:tab w:val="left" w:pos="3912"/>
          <w:tab w:val="left" w:pos="5216"/>
          <w:tab w:val="left" w:pos="6520"/>
          <w:tab w:val="left" w:pos="7824"/>
          <w:tab w:val="left" w:pos="8906"/>
        </w:tabs>
        <w:rPr>
          <w:lang w:val="en-US"/>
        </w:rPr>
      </w:pPr>
    </w:p>
    <w:p w14:paraId="2B01BE3B" w14:textId="77777777" w:rsidR="004654AA" w:rsidRPr="003B4010" w:rsidRDefault="004654AA" w:rsidP="004654AA">
      <w:pPr>
        <w:jc w:val="both"/>
        <w:rPr>
          <w:b/>
          <w:lang w:val="en-US"/>
        </w:rPr>
      </w:pPr>
      <w:r w:rsidRPr="003B4010">
        <w:rPr>
          <w:b/>
          <w:lang w:val="en-US"/>
        </w:rPr>
        <w:t>Biography</w:t>
      </w:r>
    </w:p>
    <w:p w14:paraId="7A41A5D5" w14:textId="50BB9E1C" w:rsidR="004654AA" w:rsidRPr="003B4010" w:rsidRDefault="004654AA" w:rsidP="004654AA">
      <w:pPr>
        <w:jc w:val="both"/>
        <w:rPr>
          <w:lang w:val="en-US"/>
        </w:rPr>
      </w:pPr>
      <w:proofErr w:type="spellStart"/>
      <w:r w:rsidRPr="003B4010">
        <w:rPr>
          <w:lang w:val="en-US"/>
        </w:rPr>
        <w:t>Dr</w:t>
      </w:r>
      <w:proofErr w:type="spellEnd"/>
      <w:r w:rsidRPr="003B4010">
        <w:rPr>
          <w:lang w:val="en-US"/>
        </w:rPr>
        <w:t xml:space="preserve"> </w:t>
      </w:r>
      <w:proofErr w:type="spellStart"/>
      <w:r w:rsidRPr="003B4010">
        <w:rPr>
          <w:lang w:val="en-US"/>
        </w:rPr>
        <w:t>Amer</w:t>
      </w:r>
      <w:proofErr w:type="spellEnd"/>
      <w:r w:rsidRPr="003B4010">
        <w:rPr>
          <w:lang w:val="en-US"/>
        </w:rPr>
        <w:t xml:space="preserve"> Al-Ani, Specialist orthopedic surgeon has completed his PhD from </w:t>
      </w:r>
      <w:proofErr w:type="spellStart"/>
      <w:r w:rsidRPr="003B4010">
        <w:rPr>
          <w:lang w:val="en-US"/>
        </w:rPr>
        <w:t>Karolinska</w:t>
      </w:r>
      <w:proofErr w:type="spellEnd"/>
      <w:r w:rsidRPr="003B4010">
        <w:rPr>
          <w:lang w:val="en-US"/>
        </w:rPr>
        <w:t xml:space="preserve"> </w:t>
      </w:r>
      <w:proofErr w:type="spellStart"/>
      <w:r w:rsidRPr="003B4010">
        <w:rPr>
          <w:lang w:val="en-US"/>
        </w:rPr>
        <w:t>Institutet</w:t>
      </w:r>
      <w:proofErr w:type="spellEnd"/>
      <w:r w:rsidRPr="003B4010">
        <w:rPr>
          <w:lang w:val="en-US"/>
        </w:rPr>
        <w:t>, Department of Clinical Science Intervention and Technology (</w:t>
      </w:r>
      <w:proofErr w:type="spellStart"/>
      <w:r w:rsidRPr="003B4010">
        <w:rPr>
          <w:lang w:val="en-US"/>
        </w:rPr>
        <w:t>CLINTEC</w:t>
      </w:r>
      <w:proofErr w:type="spellEnd"/>
      <w:r w:rsidRPr="003B4010">
        <w:rPr>
          <w:lang w:val="en-US"/>
        </w:rPr>
        <w:t xml:space="preserve">), Stockholm, Sweden with the title” Hip fracture in young and old Subjects, Aspects on risk factors and outcome”. He is </w:t>
      </w:r>
      <w:r w:rsidR="008C256F">
        <w:rPr>
          <w:lang w:val="en-US"/>
        </w:rPr>
        <w:t xml:space="preserve">an </w:t>
      </w:r>
      <w:bookmarkStart w:id="0" w:name="_GoBack"/>
      <w:bookmarkEnd w:id="0"/>
      <w:r w:rsidRPr="003B4010">
        <w:rPr>
          <w:lang w:val="en-US"/>
        </w:rPr>
        <w:t>active researcher at the Stockholm Hip Fracture Group. He has published more than 9 papers in reputed journals.</w:t>
      </w:r>
      <w:r w:rsidRPr="003B4010">
        <w:rPr>
          <w:lang w:val="en-US"/>
        </w:rPr>
        <w:tab/>
      </w:r>
      <w:r w:rsidRPr="003B4010">
        <w:rPr>
          <w:lang w:val="en-US"/>
        </w:rPr>
        <w:br/>
      </w:r>
    </w:p>
    <w:p w14:paraId="4383C74D" w14:textId="77777777" w:rsidR="004654AA" w:rsidRPr="003B4010" w:rsidRDefault="004654AA" w:rsidP="004654AA">
      <w:pPr>
        <w:autoSpaceDE w:val="0"/>
        <w:autoSpaceDN w:val="0"/>
        <w:adjustRightInd w:val="0"/>
        <w:rPr>
          <w:b/>
          <w:lang w:val="en-US"/>
        </w:rPr>
      </w:pPr>
      <w:r w:rsidRPr="003B4010">
        <w:rPr>
          <w:b/>
          <w:lang w:val="en-US"/>
        </w:rPr>
        <w:t xml:space="preserve">Presenting author details </w:t>
      </w:r>
      <w:r w:rsidRPr="003B4010">
        <w:rPr>
          <w:b/>
          <w:lang w:val="en-US"/>
        </w:rPr>
        <w:br/>
      </w:r>
      <w:r w:rsidRPr="003B4010">
        <w:rPr>
          <w:lang w:val="en-US"/>
        </w:rPr>
        <w:t xml:space="preserve">Full name: </w:t>
      </w:r>
      <w:proofErr w:type="spellStart"/>
      <w:r w:rsidRPr="003B4010">
        <w:rPr>
          <w:lang w:val="en-US"/>
        </w:rPr>
        <w:t>Amer</w:t>
      </w:r>
      <w:proofErr w:type="spellEnd"/>
      <w:r w:rsidRPr="003B4010">
        <w:rPr>
          <w:lang w:val="en-US"/>
        </w:rPr>
        <w:t xml:space="preserve"> Al-Ani</w:t>
      </w:r>
      <w:r w:rsidRPr="003B4010">
        <w:rPr>
          <w:lang w:val="en-US"/>
        </w:rPr>
        <w:br/>
        <w:t>Contact number: 0046 700929216</w:t>
      </w:r>
      <w:r w:rsidRPr="003B4010">
        <w:rPr>
          <w:lang w:val="en-US"/>
        </w:rPr>
        <w:br/>
        <w:t>Twitter account:</w:t>
      </w:r>
      <w:r w:rsidRPr="003B4010">
        <w:rPr>
          <w:lang w:val="en-US"/>
        </w:rPr>
        <w:br/>
        <w:t>Linked In account: amer.al-ani@ptj.se</w:t>
      </w:r>
    </w:p>
    <w:p w14:paraId="3181B69B" w14:textId="77777777" w:rsidR="003417DD" w:rsidRPr="003B4010" w:rsidRDefault="004654AA" w:rsidP="004654AA">
      <w:pPr>
        <w:autoSpaceDE w:val="0"/>
        <w:autoSpaceDN w:val="0"/>
        <w:adjustRightInd w:val="0"/>
        <w:rPr>
          <w:lang w:val="en-US"/>
        </w:rPr>
      </w:pPr>
      <w:r w:rsidRPr="003B4010">
        <w:rPr>
          <w:lang w:val="en-US"/>
        </w:rPr>
        <w:t>Session name/ number: Musculoskeletal outcomes</w:t>
      </w:r>
      <w:r w:rsidRPr="003B4010">
        <w:rPr>
          <w:lang w:val="en-US"/>
        </w:rPr>
        <w:br/>
        <w:t>Category: Oral presentation</w:t>
      </w:r>
    </w:p>
    <w:sectPr w:rsidR="003417DD" w:rsidRPr="003B4010" w:rsidSect="005956E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D321C0" w14:textId="77777777" w:rsidR="00A3697A" w:rsidRDefault="00A3697A" w:rsidP="00B95222">
      <w:r>
        <w:separator/>
      </w:r>
    </w:p>
  </w:endnote>
  <w:endnote w:type="continuationSeparator" w:id="0">
    <w:p w14:paraId="0B73A235" w14:textId="77777777" w:rsidR="00A3697A" w:rsidRDefault="00A3697A" w:rsidP="00B9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New Roman Bold">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4DEC9" w14:textId="77777777" w:rsidR="00A3697A" w:rsidRDefault="00A3697A" w:rsidP="00B95222">
      <w:r>
        <w:separator/>
      </w:r>
    </w:p>
  </w:footnote>
  <w:footnote w:type="continuationSeparator" w:id="0">
    <w:p w14:paraId="7B6FA6BD" w14:textId="77777777" w:rsidR="00A3697A" w:rsidRDefault="00A3697A" w:rsidP="00B952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4AA"/>
    <w:rsid w:val="0003092E"/>
    <w:rsid w:val="00053404"/>
    <w:rsid w:val="00073688"/>
    <w:rsid w:val="00143C42"/>
    <w:rsid w:val="00161A88"/>
    <w:rsid w:val="001774FB"/>
    <w:rsid w:val="002078D9"/>
    <w:rsid w:val="0031387F"/>
    <w:rsid w:val="003A3DC5"/>
    <w:rsid w:val="003B4010"/>
    <w:rsid w:val="00455FB0"/>
    <w:rsid w:val="004654AA"/>
    <w:rsid w:val="004825FE"/>
    <w:rsid w:val="00544BDC"/>
    <w:rsid w:val="0059529B"/>
    <w:rsid w:val="005956E2"/>
    <w:rsid w:val="00667250"/>
    <w:rsid w:val="006C1326"/>
    <w:rsid w:val="0072497C"/>
    <w:rsid w:val="00741467"/>
    <w:rsid w:val="00801173"/>
    <w:rsid w:val="0084796D"/>
    <w:rsid w:val="008B6767"/>
    <w:rsid w:val="008C256F"/>
    <w:rsid w:val="00A34636"/>
    <w:rsid w:val="00A3697A"/>
    <w:rsid w:val="00A90E86"/>
    <w:rsid w:val="00B95222"/>
    <w:rsid w:val="00BB6B4E"/>
    <w:rsid w:val="00D462A0"/>
    <w:rsid w:val="00DC782D"/>
    <w:rsid w:val="00F46576"/>
    <w:rsid w:val="00F87714"/>
    <w:rsid w:val="00FA09E5"/>
    <w:rsid w:val="00FD0649"/>
    <w:rsid w:val="00FF3B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DD5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4AA"/>
    <w:rPr>
      <w:rFonts w:ascii="Times New Roman" w:eastAsia="Times New Roman" w:hAnsi="Times New Roman" w:cs="Times New Roman"/>
      <w:lang w:val="it-IT" w:eastAsia="it-IT"/>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rdtextA">
    <w:name w:val="Brödtext A"/>
    <w:link w:val="BrdtextAChar"/>
    <w:rsid w:val="004654AA"/>
    <w:pPr>
      <w:pBdr>
        <w:top w:val="nil"/>
        <w:left w:val="nil"/>
        <w:bottom w:val="nil"/>
        <w:right w:val="nil"/>
        <w:between w:val="nil"/>
        <w:bar w:val="nil"/>
      </w:pBdr>
    </w:pPr>
    <w:rPr>
      <w:rFonts w:ascii="Times New Roman" w:eastAsia="Arial Unicode MS" w:hAnsi="Arial Unicode MS" w:cs="Arial Unicode MS"/>
      <w:color w:val="000000"/>
      <w:u w:color="000000"/>
      <w:bdr w:val="nil"/>
      <w:lang w:eastAsia="sv-SE"/>
    </w:rPr>
  </w:style>
  <w:style w:type="paragraph" w:styleId="Brdtext">
    <w:name w:val="Body Text"/>
    <w:link w:val="BrdtextChar"/>
    <w:rsid w:val="004654AA"/>
    <w:pPr>
      <w:pBdr>
        <w:top w:val="nil"/>
        <w:left w:val="nil"/>
        <w:bottom w:val="nil"/>
        <w:right w:val="nil"/>
        <w:between w:val="nil"/>
        <w:bar w:val="nil"/>
      </w:pBdr>
    </w:pPr>
    <w:rPr>
      <w:rFonts w:ascii="Times New Roman" w:eastAsia="Times New Roman" w:hAnsi="Times New Roman" w:cs="Times New Roman"/>
      <w:color w:val="000000"/>
      <w:u w:color="000000"/>
      <w:bdr w:val="nil"/>
      <w:lang w:eastAsia="sv-SE"/>
    </w:rPr>
  </w:style>
  <w:style w:type="character" w:customStyle="1" w:styleId="BrdtextChar">
    <w:name w:val="Brödtext Char"/>
    <w:basedOn w:val="Standardstycketeckensnitt"/>
    <w:link w:val="Brdtext"/>
    <w:rsid w:val="004654AA"/>
    <w:rPr>
      <w:rFonts w:ascii="Times New Roman" w:eastAsia="Times New Roman" w:hAnsi="Times New Roman" w:cs="Times New Roman"/>
      <w:color w:val="000000"/>
      <w:u w:color="000000"/>
      <w:bdr w:val="nil"/>
      <w:lang w:eastAsia="sv-SE"/>
    </w:rPr>
  </w:style>
  <w:style w:type="character" w:customStyle="1" w:styleId="BrdtextAChar">
    <w:name w:val="Brödtext A Char"/>
    <w:basedOn w:val="Standardstycketeckensnitt"/>
    <w:link w:val="BrdtextA"/>
    <w:rsid w:val="004654AA"/>
    <w:rPr>
      <w:rFonts w:ascii="Times New Roman" w:eastAsia="Arial Unicode MS" w:hAnsi="Arial Unicode MS" w:cs="Arial Unicode MS"/>
      <w:color w:val="000000"/>
      <w:u w:color="000000"/>
      <w:bdr w:val="nil"/>
      <w:lang w:eastAsia="sv-SE"/>
    </w:rPr>
  </w:style>
  <w:style w:type="paragraph" w:styleId="Sidhuvud">
    <w:name w:val="header"/>
    <w:basedOn w:val="Normal"/>
    <w:link w:val="SidhuvudChar"/>
    <w:uiPriority w:val="99"/>
    <w:unhideWhenUsed/>
    <w:rsid w:val="00B95222"/>
    <w:pPr>
      <w:tabs>
        <w:tab w:val="center" w:pos="4536"/>
        <w:tab w:val="right" w:pos="9072"/>
      </w:tabs>
    </w:pPr>
  </w:style>
  <w:style w:type="character" w:customStyle="1" w:styleId="SidhuvudChar">
    <w:name w:val="Sidhuvud Char"/>
    <w:basedOn w:val="Standardstycketeckensnitt"/>
    <w:link w:val="Sidhuvud"/>
    <w:uiPriority w:val="99"/>
    <w:rsid w:val="00B95222"/>
    <w:rPr>
      <w:rFonts w:ascii="Times New Roman" w:eastAsia="Times New Roman" w:hAnsi="Times New Roman" w:cs="Times New Roman"/>
      <w:lang w:val="it-IT" w:eastAsia="it-IT"/>
    </w:rPr>
  </w:style>
  <w:style w:type="paragraph" w:styleId="Sidfot">
    <w:name w:val="footer"/>
    <w:basedOn w:val="Normal"/>
    <w:link w:val="SidfotChar"/>
    <w:uiPriority w:val="99"/>
    <w:unhideWhenUsed/>
    <w:rsid w:val="00B95222"/>
    <w:pPr>
      <w:tabs>
        <w:tab w:val="center" w:pos="4536"/>
        <w:tab w:val="right" w:pos="9072"/>
      </w:tabs>
    </w:pPr>
  </w:style>
  <w:style w:type="character" w:customStyle="1" w:styleId="SidfotChar">
    <w:name w:val="Sidfot Char"/>
    <w:basedOn w:val="Standardstycketeckensnitt"/>
    <w:link w:val="Sidfot"/>
    <w:uiPriority w:val="99"/>
    <w:rsid w:val="00B95222"/>
    <w:rPr>
      <w:rFonts w:ascii="Times New Roman" w:eastAsia="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414</Words>
  <Characters>2198</Characters>
  <Application>Microsoft Macintosh Word</Application>
  <DocSecurity>0</DocSecurity>
  <Lines>18</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/Title: Low bone mineral density and fat-free mass in younger patients with a fe</vt:lpstr>
      <vt:lpstr/>
    </vt:vector>
  </TitlesOfParts>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al-ani</dc:creator>
  <cp:keywords/>
  <dc:description/>
  <cp:lastModifiedBy>amer al-ani</cp:lastModifiedBy>
  <cp:revision>2</cp:revision>
  <dcterms:created xsi:type="dcterms:W3CDTF">2016-06-21T13:19:00Z</dcterms:created>
  <dcterms:modified xsi:type="dcterms:W3CDTF">2016-06-21T13:19:00Z</dcterms:modified>
</cp:coreProperties>
</file>