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410B2" w14:textId="54815F02" w:rsidR="004654AA" w:rsidRPr="00BB6B4E" w:rsidRDefault="00B95222" w:rsidP="00BB6B4E">
      <w:pPr>
        <w:pStyle w:val="Brdtext"/>
        <w:spacing w:before="240"/>
        <w:jc w:val="center"/>
        <w:outlineLvl w:val="0"/>
        <w:rPr>
          <w:rFonts w:ascii="Times New Roman Bold"/>
          <w:b/>
          <w:lang w:val="en-US"/>
        </w:rPr>
      </w:pPr>
      <w:r>
        <w:rPr>
          <w:rFonts w:ascii="Times New Roman Bold"/>
          <w:b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4E8076" wp14:editId="7EA2F752">
                <wp:simplePos x="0" y="0"/>
                <wp:positionH relativeFrom="column">
                  <wp:posOffset>4640837</wp:posOffset>
                </wp:positionH>
                <wp:positionV relativeFrom="paragraph">
                  <wp:posOffset>405</wp:posOffset>
                </wp:positionV>
                <wp:extent cx="1600200" cy="1714500"/>
                <wp:effectExtent l="0" t="0" r="0" b="12700"/>
                <wp:wrapSquare wrapText="bothSides"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4659D" w14:textId="77777777" w:rsidR="00B95222" w:rsidRDefault="00B95222">
                            <w:r w:rsidRPr="00B95222">
                              <w:rPr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6FCA32F6" wp14:editId="3B11F54A">
                                  <wp:extent cx="1217295" cy="1623060"/>
                                  <wp:effectExtent l="0" t="0" r="1905" b="2540"/>
                                  <wp:docPr id="3" name="Bildobjekt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7295" cy="1623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4E8076" id="_x0000_t202" coordsize="21600,21600" o:spt="202" path="m0,0l0,21600,21600,21600,21600,0xe">
                <v:stroke joinstyle="miter"/>
                <v:path gradientshapeok="t" o:connecttype="rect"/>
              </v:shapetype>
              <v:shape id="Textruta_x0020_2" o:spid="_x0000_s1026" type="#_x0000_t202" style="position:absolute;left:0;text-align:left;margin-left:365.4pt;margin-top:.05pt;width:126pt;height:1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" filled="f" stroked="f">
                <v:textbox>
                  <w:txbxContent>
                    <w:p w14:paraId="6F34659D" w14:textId="77777777" w:rsidR="00B95222" w:rsidRDefault="00B95222">
                      <w:r w:rsidRPr="00B95222">
                        <w:drawing>
                          <wp:inline distT="0" distB="0" distL="0" distR="0" wp14:anchorId="6FCA32F6" wp14:editId="3B11F54A">
                            <wp:extent cx="1217295" cy="1623060"/>
                            <wp:effectExtent l="0" t="0" r="1905" b="2540"/>
                            <wp:docPr id="3" name="Bildobjekt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7295" cy="1623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 Bold"/>
          <w:b/>
          <w:lang w:val="en-US"/>
        </w:rPr>
        <w:t>T</w:t>
      </w:r>
      <w:r w:rsidR="004654AA" w:rsidRPr="004654AA">
        <w:rPr>
          <w:rFonts w:ascii="Times New Roman Bold"/>
          <w:b/>
          <w:lang w:val="en-US"/>
        </w:rPr>
        <w:t xml:space="preserve">itle: </w:t>
      </w:r>
      <w:r w:rsidR="004654AA" w:rsidRPr="004654AA">
        <w:rPr>
          <w:lang w:val="en-US"/>
        </w:rPr>
        <w:t xml:space="preserve">Good functional outcome but not regained health related quality of life in the majority of 20-69 years old patients with femoral neck fracture treated with internal fixation. </w:t>
      </w:r>
      <w:r w:rsidR="004654AA" w:rsidRPr="004654AA">
        <w:rPr>
          <w:rFonts w:eastAsia="Arial Unicode MS" w:hAnsi="Arial Unicode MS" w:cs="Arial Unicode MS"/>
          <w:lang w:val="en-US"/>
        </w:rPr>
        <w:t>A Prospective 2-year follow-up study of 182 patients</w:t>
      </w:r>
    </w:p>
    <w:p w14:paraId="29814BDD" w14:textId="77777777" w:rsidR="004654AA" w:rsidRDefault="004654AA" w:rsidP="004654AA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color w:val="000000"/>
          <w:u w:color="000000"/>
          <w:bdr w:val="nil"/>
          <w:lang w:val="en-US" w:eastAsia="sv-SE"/>
        </w:rPr>
      </w:pPr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 xml:space="preserve">Name: </w:t>
      </w:r>
      <w:proofErr w:type="spellStart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Amer</w:t>
      </w:r>
      <w:proofErr w:type="spellEnd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 xml:space="preserve"> Al-Ani</w:t>
      </w:r>
    </w:p>
    <w:p w14:paraId="6F88CD13" w14:textId="1FE5F8AA" w:rsidR="00BB6B4E" w:rsidRPr="004654AA" w:rsidRDefault="00BB6B4E" w:rsidP="004654AA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color w:val="000000"/>
          <w:sz w:val="20"/>
          <w:szCs w:val="20"/>
          <w:u w:color="000000"/>
          <w:bdr w:val="nil"/>
          <w:lang w:val="en-US" w:eastAsia="sv-SE"/>
        </w:rPr>
      </w:pPr>
      <w:r>
        <w:rPr>
          <w:rFonts w:eastAsia="Arial Unicode MS"/>
          <w:color w:val="000000"/>
          <w:u w:color="000000"/>
          <w:bdr w:val="nil"/>
          <w:lang w:val="en-US" w:eastAsia="sv-SE"/>
        </w:rPr>
        <w:t xml:space="preserve">Co-authors: Pierre </w:t>
      </w:r>
      <w:proofErr w:type="spellStart"/>
      <w:r>
        <w:rPr>
          <w:rFonts w:eastAsia="Arial Unicode MS"/>
          <w:color w:val="000000"/>
          <w:u w:color="000000"/>
          <w:bdr w:val="nil"/>
          <w:lang w:val="en-US" w:eastAsia="sv-SE"/>
        </w:rPr>
        <w:t>Campenfeldt</w:t>
      </w:r>
      <w:proofErr w:type="spellEnd"/>
      <w:r>
        <w:rPr>
          <w:rFonts w:eastAsia="Arial Unicode MS"/>
          <w:color w:val="000000"/>
          <w:u w:color="000000"/>
          <w:bdr w:val="nil"/>
          <w:lang w:val="en-US" w:eastAsia="sv-SE"/>
        </w:rPr>
        <w:t xml:space="preserve">, Wilhelmina </w:t>
      </w:r>
      <w:proofErr w:type="spellStart"/>
      <w:r>
        <w:rPr>
          <w:rFonts w:eastAsia="Arial Unicode MS"/>
          <w:color w:val="000000"/>
          <w:u w:color="000000"/>
          <w:bdr w:val="nil"/>
          <w:lang w:val="en-US" w:eastAsia="sv-SE"/>
        </w:rPr>
        <w:t>Ekström</w:t>
      </w:r>
      <w:proofErr w:type="spellEnd"/>
      <w:r>
        <w:rPr>
          <w:rFonts w:eastAsia="Arial Unicode MS"/>
          <w:color w:val="000000"/>
          <w:u w:color="000000"/>
          <w:bdr w:val="nil"/>
          <w:lang w:val="en-US" w:eastAsia="sv-SE"/>
        </w:rPr>
        <w:t xml:space="preserve"> and Margareta </w:t>
      </w:r>
      <w:proofErr w:type="spellStart"/>
      <w:r>
        <w:rPr>
          <w:rFonts w:eastAsia="Arial Unicode MS"/>
          <w:color w:val="000000"/>
          <w:u w:color="000000"/>
          <w:bdr w:val="nil"/>
          <w:lang w:val="en-US" w:eastAsia="sv-SE"/>
        </w:rPr>
        <w:t>Hedström</w:t>
      </w:r>
      <w:proofErr w:type="spellEnd"/>
    </w:p>
    <w:p w14:paraId="604836E6" w14:textId="77777777" w:rsidR="004654AA" w:rsidRPr="004654AA" w:rsidRDefault="004654AA" w:rsidP="004654AA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color w:val="000000"/>
          <w:u w:color="000000"/>
          <w:bdr w:val="nil"/>
          <w:lang w:val="en-US" w:eastAsia="sv-SE"/>
        </w:rPr>
      </w:pPr>
      <w:proofErr w:type="spellStart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Karolinska</w:t>
      </w:r>
      <w:proofErr w:type="spellEnd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 xml:space="preserve"> </w:t>
      </w:r>
      <w:proofErr w:type="spellStart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Institutet</w:t>
      </w:r>
      <w:proofErr w:type="spellEnd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. Department of Clinical Science Intervention and Technology (</w:t>
      </w:r>
      <w:proofErr w:type="spellStart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CLINTEC</w:t>
      </w:r>
      <w:proofErr w:type="spellEnd"/>
      <w:r w:rsidRPr="004654AA">
        <w:rPr>
          <w:rFonts w:eastAsia="Arial Unicode MS"/>
          <w:color w:val="000000"/>
          <w:u w:color="000000"/>
          <w:bdr w:val="nil"/>
          <w:lang w:val="en-US" w:eastAsia="sv-SE"/>
        </w:rPr>
        <w:t>), Stockholm, Sweden</w:t>
      </w:r>
    </w:p>
    <w:p w14:paraId="4D6EF8AF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rFonts w:ascii="Times New Roman Bold"/>
          <w:b/>
          <w:lang w:val="en-US"/>
        </w:rPr>
      </w:pPr>
    </w:p>
    <w:p w14:paraId="35473754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rFonts w:ascii="Times New Roman Bold" w:eastAsia="Times New Roman Bold" w:hAnsi="Times New Roman Bold" w:cs="Times New Roman Bold"/>
          <w:lang w:val="en-US"/>
        </w:rPr>
      </w:pPr>
      <w:r w:rsidRPr="004654AA">
        <w:rPr>
          <w:rFonts w:ascii="Times New Roman Bold"/>
          <w:b/>
          <w:lang w:val="en-US"/>
        </w:rPr>
        <w:t>Background and purpose</w:t>
      </w:r>
      <w:r w:rsidRPr="004654AA">
        <w:rPr>
          <w:b/>
          <w:bCs/>
          <w:i/>
          <w:iCs/>
          <w:lang w:val="en-US"/>
        </w:rPr>
        <w:t xml:space="preserve"> </w:t>
      </w:r>
      <w:r w:rsidRPr="004654AA">
        <w:rPr>
          <w:lang w:val="en-US"/>
        </w:rPr>
        <w:t xml:space="preserve">Prospective </w:t>
      </w:r>
      <w:bookmarkStart w:id="0" w:name="_GoBack"/>
      <w:bookmarkEnd w:id="0"/>
      <w:r w:rsidRPr="004654AA">
        <w:rPr>
          <w:lang w:val="en-US"/>
        </w:rPr>
        <w:t>studies on patient related outcome in patient &lt;70 with a femoral neck fracture (</w:t>
      </w:r>
      <w:proofErr w:type="spellStart"/>
      <w:r w:rsidRPr="004654AA">
        <w:rPr>
          <w:lang w:val="en-US"/>
        </w:rPr>
        <w:t>FNF</w:t>
      </w:r>
      <w:proofErr w:type="spellEnd"/>
      <w:r w:rsidRPr="004654AA">
        <w:rPr>
          <w:lang w:val="en-US"/>
        </w:rPr>
        <w:t>) are few. We aimed to investigate functional outcome and health-related quality of life (</w:t>
      </w:r>
      <w:proofErr w:type="spellStart"/>
      <w:r w:rsidRPr="004654AA">
        <w:rPr>
          <w:lang w:val="en-US"/>
        </w:rPr>
        <w:t>HRQoL</w:t>
      </w:r>
      <w:proofErr w:type="spellEnd"/>
      <w:r w:rsidRPr="004654AA">
        <w:rPr>
          <w:lang w:val="en-US"/>
        </w:rPr>
        <w:t xml:space="preserve">) in 20-69 years old patients with a </w:t>
      </w:r>
      <w:proofErr w:type="spellStart"/>
      <w:r w:rsidRPr="004654AA">
        <w:rPr>
          <w:lang w:val="en-US"/>
        </w:rPr>
        <w:t>FNF</w:t>
      </w:r>
      <w:proofErr w:type="spellEnd"/>
      <w:r w:rsidRPr="004654AA">
        <w:rPr>
          <w:lang w:val="en-US"/>
        </w:rPr>
        <w:t xml:space="preserve"> treated with internal fixation. </w:t>
      </w:r>
    </w:p>
    <w:p w14:paraId="08225E9F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lang w:val="en-US"/>
        </w:rPr>
      </w:pPr>
      <w:r w:rsidRPr="004654AA">
        <w:rPr>
          <w:rFonts w:ascii="Times New Roman Bold"/>
          <w:b/>
          <w:lang w:val="en-US"/>
        </w:rPr>
        <w:t xml:space="preserve">Patients and methods </w:t>
      </w:r>
      <w:r w:rsidRPr="004654AA">
        <w:rPr>
          <w:lang w:val="en-US"/>
        </w:rPr>
        <w:t xml:space="preserve">182 patients, 20-69 years with a </w:t>
      </w:r>
      <w:proofErr w:type="spellStart"/>
      <w:r w:rsidRPr="004654AA">
        <w:rPr>
          <w:lang w:val="en-US"/>
        </w:rPr>
        <w:t>FNF</w:t>
      </w:r>
      <w:proofErr w:type="spellEnd"/>
      <w:r w:rsidRPr="004654AA">
        <w:rPr>
          <w:lang w:val="en-US"/>
        </w:rPr>
        <w:t xml:space="preserve"> treated with internal fixation were prospectively included in a multicenter study. Follow up included radiographic and clinical examination at 4, 12 and 24 months. Collected Data were hip function using Harris Hip Score (HHS), </w:t>
      </w:r>
      <w:proofErr w:type="spellStart"/>
      <w:r w:rsidRPr="004654AA">
        <w:rPr>
          <w:lang w:val="en-US"/>
        </w:rPr>
        <w:t>HRQoL</w:t>
      </w:r>
      <w:proofErr w:type="spellEnd"/>
      <w:r w:rsidRPr="004654AA">
        <w:rPr>
          <w:lang w:val="en-US"/>
        </w:rPr>
        <w:t xml:space="preserve"> (EQ-5D and SF-36), fracture healing and re-operations.</w:t>
      </w:r>
    </w:p>
    <w:p w14:paraId="2994A9B8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lang w:val="en-US"/>
        </w:rPr>
      </w:pPr>
      <w:r w:rsidRPr="004654AA">
        <w:rPr>
          <w:rFonts w:ascii="Times New Roman Bold"/>
          <w:b/>
          <w:lang w:val="en-US"/>
        </w:rPr>
        <w:t xml:space="preserve">Results </w:t>
      </w:r>
      <w:proofErr w:type="gramStart"/>
      <w:r w:rsidRPr="004654AA">
        <w:rPr>
          <w:lang w:val="en-US"/>
        </w:rPr>
        <w:t>At</w:t>
      </w:r>
      <w:proofErr w:type="gramEnd"/>
      <w:r w:rsidRPr="004654AA">
        <w:rPr>
          <w:lang w:val="en-US"/>
        </w:rPr>
        <w:t xml:space="preserve"> 24 months,</w:t>
      </w:r>
      <w:r w:rsidRPr="004654AA">
        <w:rPr>
          <w:b/>
          <w:bCs/>
          <w:i/>
          <w:iCs/>
          <w:lang w:val="en-US"/>
        </w:rPr>
        <w:t xml:space="preserve"> </w:t>
      </w:r>
      <w:r w:rsidRPr="004654AA">
        <w:rPr>
          <w:lang w:val="en-US"/>
        </w:rPr>
        <w:t>HHS was good or excellent in 73% of the patients with displaced fractures and 85% of the patients with non-displaced fracture (p = 0.15). Of the patients with displaced fracture (n=120), 23% had a non-union (NU) and 15% had an avascular necrosis (</w:t>
      </w:r>
      <w:proofErr w:type="spellStart"/>
      <w:r w:rsidRPr="004654AA">
        <w:rPr>
          <w:lang w:val="en-US"/>
        </w:rPr>
        <w:t>AVN</w:t>
      </w:r>
      <w:proofErr w:type="spellEnd"/>
      <w:r w:rsidRPr="004654AA">
        <w:rPr>
          <w:lang w:val="en-US"/>
        </w:rPr>
        <w:t xml:space="preserve">) with a 28% re-operation rate. None of the patients with non-displaced fracture (n = 50) had an NU, 12% had a radiographic </w:t>
      </w:r>
      <w:proofErr w:type="spellStart"/>
      <w:r w:rsidRPr="004654AA">
        <w:rPr>
          <w:lang w:val="en-US"/>
        </w:rPr>
        <w:t>AVN</w:t>
      </w:r>
      <w:proofErr w:type="spellEnd"/>
      <w:r w:rsidRPr="004654AA">
        <w:rPr>
          <w:lang w:val="en-US"/>
        </w:rPr>
        <w:t xml:space="preserve"> and 8% needed a re-operation. The mean EQ-5D</w:t>
      </w:r>
      <w:r w:rsidRPr="004654AA">
        <w:rPr>
          <w:vertAlign w:val="subscript"/>
          <w:lang w:val="en-US"/>
        </w:rPr>
        <w:t>index</w:t>
      </w:r>
      <w:r w:rsidRPr="004654AA">
        <w:rPr>
          <w:lang w:val="en-US"/>
        </w:rPr>
        <w:t xml:space="preserve"> in patients with displaced fracture decreased from 0.81 to 0.59 at 4 months, 0.63 at 12 months and 0.65 at 24 months (p &lt; 0.001) (fig 1). The corresponding values for patients with non-displaced fracture were 0.88, 0.69, 0.75 and 0.74 respectively (p &lt; 0.001). The mean SF-36 total score in patients with displaced fracture decreased from 76 to 55 at 4 months, 63 at 12 months and 0.65 at 24 months (p &lt; 0.001). The corresponding values for patients with non-displaced fracture were 80, 67, 74 and 0.76 respectively (p &lt; 0.001).</w:t>
      </w:r>
    </w:p>
    <w:p w14:paraId="473FB4E9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lang w:val="en-US"/>
        </w:rPr>
      </w:pPr>
      <w:r w:rsidRPr="004654AA">
        <w:rPr>
          <w:rFonts w:ascii="Times New Roman Bold"/>
          <w:b/>
          <w:lang w:val="en-US"/>
        </w:rPr>
        <w:t>Interpretation</w:t>
      </w:r>
      <w:r w:rsidRPr="004654AA">
        <w:rPr>
          <w:rFonts w:ascii="Times New Roman Bold"/>
          <w:lang w:val="en-US"/>
        </w:rPr>
        <w:t xml:space="preserve"> </w:t>
      </w:r>
    </w:p>
    <w:p w14:paraId="720C29E8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lang w:val="en-US"/>
        </w:rPr>
      </w:pPr>
      <w:r w:rsidRPr="004654AA">
        <w:rPr>
          <w:lang w:val="en-US"/>
        </w:rPr>
        <w:t xml:space="preserve">Three-quarters of the patients with displaced femoral neck fracture healed after one operation and reported good or excellent functional outcome at 24 months. However, they did not regain their pre-fracture level of </w:t>
      </w:r>
      <w:proofErr w:type="spellStart"/>
      <w:r w:rsidRPr="004654AA">
        <w:rPr>
          <w:lang w:val="en-US"/>
        </w:rPr>
        <w:t>HRQoL</w:t>
      </w:r>
      <w:proofErr w:type="spellEnd"/>
      <w:r w:rsidRPr="004654AA">
        <w:rPr>
          <w:lang w:val="en-US"/>
        </w:rPr>
        <w:t xml:space="preserve">. </w:t>
      </w:r>
    </w:p>
    <w:p w14:paraId="57B08C43" w14:textId="77777777" w:rsidR="004654AA" w:rsidRPr="004654AA" w:rsidRDefault="004654AA" w:rsidP="004654AA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8906"/>
        </w:tabs>
        <w:rPr>
          <w:lang w:val="en-US"/>
        </w:rPr>
      </w:pPr>
    </w:p>
    <w:p w14:paraId="2B01BE3B" w14:textId="77777777" w:rsidR="004654AA" w:rsidRPr="004654AA" w:rsidRDefault="004654AA" w:rsidP="004654AA">
      <w:pPr>
        <w:jc w:val="both"/>
        <w:rPr>
          <w:b/>
          <w:lang w:val="en-US"/>
        </w:rPr>
      </w:pPr>
      <w:r w:rsidRPr="004654AA">
        <w:rPr>
          <w:b/>
          <w:lang w:val="en-US"/>
        </w:rPr>
        <w:t>Biography</w:t>
      </w:r>
    </w:p>
    <w:p w14:paraId="7CEBB9BE" w14:textId="77777777" w:rsidR="004654AA" w:rsidRPr="004654AA" w:rsidRDefault="004654AA" w:rsidP="004654AA">
      <w:pPr>
        <w:jc w:val="both"/>
        <w:rPr>
          <w:b/>
          <w:lang w:val="en-US"/>
        </w:rPr>
      </w:pPr>
    </w:p>
    <w:p w14:paraId="7A41A5D5" w14:textId="77777777" w:rsidR="004654AA" w:rsidRPr="004654AA" w:rsidRDefault="004654AA" w:rsidP="004654AA">
      <w:pPr>
        <w:jc w:val="both"/>
        <w:rPr>
          <w:lang w:val="en-US"/>
        </w:rPr>
      </w:pPr>
      <w:proofErr w:type="spellStart"/>
      <w:r w:rsidRPr="004654AA">
        <w:rPr>
          <w:lang w:val="en-US"/>
        </w:rPr>
        <w:t>Dr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Amer</w:t>
      </w:r>
      <w:proofErr w:type="spellEnd"/>
      <w:r>
        <w:rPr>
          <w:lang w:val="en-US"/>
        </w:rPr>
        <w:t xml:space="preserve"> Al-Ani, Specialist orthop</w:t>
      </w:r>
      <w:r w:rsidRPr="004654AA">
        <w:rPr>
          <w:lang w:val="en-US"/>
        </w:rPr>
        <w:t xml:space="preserve">edic surgeon has completed his PhD from </w:t>
      </w:r>
      <w:proofErr w:type="spellStart"/>
      <w:r w:rsidRPr="004654AA">
        <w:rPr>
          <w:lang w:val="en-US"/>
        </w:rPr>
        <w:t>Karolinsk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Institutet</w:t>
      </w:r>
      <w:proofErr w:type="spellEnd"/>
      <w:r>
        <w:rPr>
          <w:lang w:val="en-US"/>
        </w:rPr>
        <w:t xml:space="preserve">, </w:t>
      </w:r>
      <w:r w:rsidRPr="004654AA">
        <w:rPr>
          <w:lang w:val="en-US"/>
        </w:rPr>
        <w:t>Department of Clinical Science Intervention and Technology (</w:t>
      </w:r>
      <w:proofErr w:type="spellStart"/>
      <w:r w:rsidRPr="004654AA">
        <w:rPr>
          <w:lang w:val="en-US"/>
        </w:rPr>
        <w:t>CLINTEC</w:t>
      </w:r>
      <w:proofErr w:type="spellEnd"/>
      <w:r w:rsidRPr="004654AA">
        <w:rPr>
          <w:lang w:val="en-US"/>
        </w:rPr>
        <w:t xml:space="preserve">), Stockholm, Sweden with </w:t>
      </w:r>
      <w:r>
        <w:rPr>
          <w:lang w:val="en-US"/>
        </w:rPr>
        <w:t xml:space="preserve">the </w:t>
      </w:r>
      <w:r w:rsidRPr="004654AA">
        <w:rPr>
          <w:lang w:val="en-US"/>
        </w:rPr>
        <w:t>title” Hip fracture in young and old Subjects, Aspects on risk factors and outcome”</w:t>
      </w:r>
      <w:r>
        <w:rPr>
          <w:lang w:val="en-US"/>
        </w:rPr>
        <w:t xml:space="preserve">. </w:t>
      </w:r>
      <w:r w:rsidRPr="004654AA">
        <w:rPr>
          <w:lang w:val="en-US"/>
        </w:rPr>
        <w:t xml:space="preserve">He is active researcher at the </w:t>
      </w:r>
      <w:r>
        <w:rPr>
          <w:lang w:val="en-US"/>
        </w:rPr>
        <w:t>Stockholm Hip Fracture Group.</w:t>
      </w:r>
      <w:r w:rsidRPr="004654AA">
        <w:rPr>
          <w:lang w:val="en-US"/>
        </w:rPr>
        <w:t xml:space="preserve"> He has published more than 9 papers in reputed journals</w:t>
      </w:r>
      <w:r>
        <w:rPr>
          <w:lang w:val="en-US"/>
        </w:rPr>
        <w:t>.</w:t>
      </w:r>
      <w:r w:rsidRPr="004654AA">
        <w:rPr>
          <w:lang w:val="en-US"/>
        </w:rPr>
        <w:tab/>
      </w:r>
      <w:r w:rsidRPr="004654AA">
        <w:rPr>
          <w:lang w:val="en-US"/>
        </w:rPr>
        <w:br/>
      </w:r>
    </w:p>
    <w:p w14:paraId="4383C74D" w14:textId="77777777" w:rsidR="004654AA" w:rsidRPr="004654AA" w:rsidRDefault="004654AA" w:rsidP="004654AA">
      <w:pPr>
        <w:autoSpaceDE w:val="0"/>
        <w:autoSpaceDN w:val="0"/>
        <w:adjustRightInd w:val="0"/>
        <w:rPr>
          <w:b/>
          <w:lang w:val="en-US"/>
        </w:rPr>
      </w:pPr>
      <w:r w:rsidRPr="004654AA">
        <w:rPr>
          <w:b/>
          <w:lang w:val="en-US"/>
        </w:rPr>
        <w:t xml:space="preserve">Presenting author details </w:t>
      </w:r>
      <w:r w:rsidRPr="004654AA">
        <w:rPr>
          <w:b/>
          <w:lang w:val="en-US"/>
        </w:rPr>
        <w:br/>
      </w:r>
      <w:r w:rsidRPr="004654AA">
        <w:rPr>
          <w:lang w:val="en-US"/>
        </w:rPr>
        <w:t xml:space="preserve">Full name: </w:t>
      </w:r>
      <w:proofErr w:type="spellStart"/>
      <w:r>
        <w:rPr>
          <w:lang w:val="en-US"/>
        </w:rPr>
        <w:t>Amer</w:t>
      </w:r>
      <w:proofErr w:type="spellEnd"/>
      <w:r>
        <w:rPr>
          <w:lang w:val="en-US"/>
        </w:rPr>
        <w:t xml:space="preserve"> Al-Ani</w:t>
      </w:r>
      <w:r w:rsidRPr="004654AA">
        <w:rPr>
          <w:lang w:val="en-US"/>
        </w:rPr>
        <w:br/>
        <w:t>Contact number:</w:t>
      </w:r>
      <w:r>
        <w:rPr>
          <w:lang w:val="en-US"/>
        </w:rPr>
        <w:t xml:space="preserve"> 0046 700929216</w:t>
      </w:r>
      <w:r w:rsidRPr="004654AA">
        <w:rPr>
          <w:lang w:val="en-US"/>
        </w:rPr>
        <w:br/>
        <w:t>Twitter account:</w:t>
      </w:r>
      <w:r w:rsidRPr="004654AA">
        <w:rPr>
          <w:lang w:val="en-US"/>
        </w:rPr>
        <w:br/>
        <w:t>Linked In account:</w:t>
      </w:r>
      <w:r>
        <w:rPr>
          <w:lang w:val="en-US"/>
        </w:rPr>
        <w:t xml:space="preserve"> amer.al-ani@ptj.se</w:t>
      </w:r>
    </w:p>
    <w:p w14:paraId="3181B69B" w14:textId="77777777" w:rsidR="003417DD" w:rsidRPr="004654AA" w:rsidRDefault="004654AA" w:rsidP="004654AA">
      <w:pPr>
        <w:autoSpaceDE w:val="0"/>
        <w:autoSpaceDN w:val="0"/>
        <w:adjustRightInd w:val="0"/>
        <w:rPr>
          <w:lang w:val="en-US"/>
        </w:rPr>
      </w:pPr>
      <w:r w:rsidRPr="004654AA">
        <w:rPr>
          <w:lang w:val="en-US"/>
        </w:rPr>
        <w:t>Session name/ number:</w:t>
      </w:r>
      <w:r>
        <w:rPr>
          <w:lang w:val="en-US"/>
        </w:rPr>
        <w:t xml:space="preserve"> Musculoskeletal outcomes</w:t>
      </w:r>
      <w:r>
        <w:rPr>
          <w:lang w:val="en-US"/>
        </w:rPr>
        <w:br/>
        <w:t>Category: Oral presentation</w:t>
      </w:r>
    </w:p>
    <w:sectPr w:rsidR="003417DD" w:rsidRPr="004654AA" w:rsidSect="005956E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D235F" w14:textId="77777777" w:rsidR="0031387F" w:rsidRDefault="0031387F" w:rsidP="00B95222">
      <w:r>
        <w:separator/>
      </w:r>
    </w:p>
  </w:endnote>
  <w:endnote w:type="continuationSeparator" w:id="0">
    <w:p w14:paraId="684B9471" w14:textId="77777777" w:rsidR="0031387F" w:rsidRDefault="0031387F" w:rsidP="00B9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B69C9" w14:textId="77777777" w:rsidR="0031387F" w:rsidRDefault="0031387F" w:rsidP="00B95222">
      <w:r>
        <w:separator/>
      </w:r>
    </w:p>
  </w:footnote>
  <w:footnote w:type="continuationSeparator" w:id="0">
    <w:p w14:paraId="0783855A" w14:textId="77777777" w:rsidR="0031387F" w:rsidRDefault="0031387F" w:rsidP="00B95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4AA"/>
    <w:rsid w:val="0003092E"/>
    <w:rsid w:val="00053404"/>
    <w:rsid w:val="00073688"/>
    <w:rsid w:val="00143C42"/>
    <w:rsid w:val="00161A88"/>
    <w:rsid w:val="001774FB"/>
    <w:rsid w:val="002078D9"/>
    <w:rsid w:val="0031387F"/>
    <w:rsid w:val="003A3DC5"/>
    <w:rsid w:val="00455FB0"/>
    <w:rsid w:val="004654AA"/>
    <w:rsid w:val="004825FE"/>
    <w:rsid w:val="00544BDC"/>
    <w:rsid w:val="0059529B"/>
    <w:rsid w:val="005956E2"/>
    <w:rsid w:val="00667250"/>
    <w:rsid w:val="006C1326"/>
    <w:rsid w:val="0072497C"/>
    <w:rsid w:val="00741467"/>
    <w:rsid w:val="00801173"/>
    <w:rsid w:val="0084796D"/>
    <w:rsid w:val="008B6767"/>
    <w:rsid w:val="00A34636"/>
    <w:rsid w:val="00A90E86"/>
    <w:rsid w:val="00B95222"/>
    <w:rsid w:val="00BB6B4E"/>
    <w:rsid w:val="00DC782D"/>
    <w:rsid w:val="00F46576"/>
    <w:rsid w:val="00F87714"/>
    <w:rsid w:val="00FA09E5"/>
    <w:rsid w:val="00FD0649"/>
    <w:rsid w:val="00FF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DD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4AA"/>
    <w:rPr>
      <w:rFonts w:ascii="Times New Roman" w:eastAsia="Times New Roman" w:hAnsi="Times New Roman" w:cs="Times New Roman"/>
      <w:lang w:val="it-IT" w:eastAsia="it-IT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A">
    <w:name w:val="Brödtext A"/>
    <w:link w:val="BrdtextAChar"/>
    <w:rsid w:val="004654A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eastAsia="sv-SE"/>
    </w:rPr>
  </w:style>
  <w:style w:type="paragraph" w:styleId="Brdtext">
    <w:name w:val="Body Text"/>
    <w:link w:val="BrdtextChar"/>
    <w:rsid w:val="004654A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sv-SE"/>
    </w:rPr>
  </w:style>
  <w:style w:type="character" w:customStyle="1" w:styleId="BrdtextChar">
    <w:name w:val="Brödtext Char"/>
    <w:basedOn w:val="Standardstycketeckensnitt"/>
    <w:link w:val="Brdtext"/>
    <w:rsid w:val="004654AA"/>
    <w:rPr>
      <w:rFonts w:ascii="Times New Roman" w:eastAsia="Times New Roman" w:hAnsi="Times New Roman" w:cs="Times New Roman"/>
      <w:color w:val="000000"/>
      <w:u w:color="000000"/>
      <w:bdr w:val="nil"/>
      <w:lang w:eastAsia="sv-SE"/>
    </w:rPr>
  </w:style>
  <w:style w:type="character" w:customStyle="1" w:styleId="BrdtextAChar">
    <w:name w:val="Brödtext A Char"/>
    <w:basedOn w:val="Standardstycketeckensnitt"/>
    <w:link w:val="BrdtextA"/>
    <w:rsid w:val="004654AA"/>
    <w:rPr>
      <w:rFonts w:ascii="Times New Roman" w:eastAsia="Arial Unicode MS" w:hAnsi="Arial Unicode MS" w:cs="Arial Unicode MS"/>
      <w:color w:val="000000"/>
      <w:u w:color="000000"/>
      <w:bdr w:val="nil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B9522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95222"/>
    <w:rPr>
      <w:rFonts w:ascii="Times New Roman" w:eastAsia="Times New Roman" w:hAnsi="Times New Roman" w:cs="Times New Roman"/>
      <w:lang w:val="it-IT" w:eastAsia="it-IT"/>
    </w:rPr>
  </w:style>
  <w:style w:type="paragraph" w:styleId="Sidfot">
    <w:name w:val="footer"/>
    <w:basedOn w:val="Normal"/>
    <w:link w:val="SidfotChar"/>
    <w:uiPriority w:val="99"/>
    <w:unhideWhenUsed/>
    <w:rsid w:val="00B9522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95222"/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10.tif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462</Words>
  <Characters>2451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/Title: Good functional outcome but not regained health related quality of life </vt:lpstr>
      <vt:lpstr/>
    </vt:vector>
  </TitlesOfParts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 al-ani</dc:creator>
  <cp:keywords/>
  <dc:description/>
  <cp:lastModifiedBy>amer al-ani</cp:lastModifiedBy>
  <cp:revision>2</cp:revision>
  <dcterms:created xsi:type="dcterms:W3CDTF">2016-06-21T12:13:00Z</dcterms:created>
  <dcterms:modified xsi:type="dcterms:W3CDTF">2016-06-21T12:45:00Z</dcterms:modified>
</cp:coreProperties>
</file>