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32C72" w14:textId="77777777" w:rsidR="00F73103" w:rsidRPr="00AF7FD8" w:rsidRDefault="00F73103" w:rsidP="00F73103">
      <w:pPr>
        <w:widowControl w:val="0"/>
        <w:autoSpaceDE w:val="0"/>
        <w:autoSpaceDN w:val="0"/>
        <w:adjustRightInd w:val="0"/>
        <w:spacing w:after="240"/>
        <w:ind w:right="-574"/>
        <w:jc w:val="both"/>
        <w:rPr>
          <w:rFonts w:ascii="Times New Roman" w:hAnsi="Times New Roman" w:cs="Times New Roman"/>
          <w:b/>
          <w:color w:val="10101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Posterior MIPPO solved the problems of open plating and proved superiority over nailing in treating </w:t>
      </w:r>
      <w:proofErr w:type="spellStart"/>
      <w:r w:rsidRPr="00AF7FD8">
        <w:rPr>
          <w:rFonts w:ascii="Times New Roman" w:hAnsi="Times New Roman" w:cs="Times New Roman"/>
          <w:b/>
          <w:sz w:val="28"/>
          <w:szCs w:val="28"/>
        </w:rPr>
        <w:t>humerus</w:t>
      </w:r>
      <w:proofErr w:type="spellEnd"/>
      <w:r w:rsidRPr="00AF7FD8">
        <w:rPr>
          <w:rFonts w:ascii="Times New Roman" w:hAnsi="Times New Roman" w:cs="Times New Roman"/>
          <w:b/>
          <w:sz w:val="28"/>
          <w:szCs w:val="28"/>
        </w:rPr>
        <w:t xml:space="preserve"> shaft fractures.</w:t>
      </w:r>
    </w:p>
    <w:bookmarkEnd w:id="0"/>
    <w:p w14:paraId="0B6233DE" w14:textId="57DE3755" w:rsidR="00293D3C" w:rsidRPr="001C3C48" w:rsidRDefault="00042439" w:rsidP="00400BF3">
      <w:pPr>
        <w:widowControl w:val="0"/>
        <w:autoSpaceDE w:val="0"/>
        <w:autoSpaceDN w:val="0"/>
        <w:adjustRightInd w:val="0"/>
        <w:spacing w:after="240"/>
        <w:ind w:right="-574"/>
        <w:jc w:val="both"/>
        <w:rPr>
          <w:rFonts w:ascii="Times New Roman" w:hAnsi="Times New Roman" w:cs="Times New Roman"/>
          <w:color w:val="101010"/>
          <w:sz w:val="28"/>
          <w:szCs w:val="28"/>
        </w:rPr>
      </w:pPr>
      <w:r w:rsidRPr="00AF7FD8">
        <w:rPr>
          <w:rFonts w:ascii="Times New Roman" w:hAnsi="Times New Roman" w:cs="Times New Roman"/>
          <w:b/>
          <w:color w:val="101010"/>
          <w:sz w:val="28"/>
          <w:szCs w:val="28"/>
        </w:rPr>
        <w:t>Background</w:t>
      </w:r>
      <w:r w:rsidR="00D8717E" w:rsidRPr="00AF7FD8">
        <w:rPr>
          <w:rFonts w:ascii="Times New Roman" w:hAnsi="Times New Roman" w:cs="Times New Roman"/>
          <w:b/>
          <w:color w:val="101010"/>
          <w:sz w:val="28"/>
          <w:szCs w:val="28"/>
        </w:rPr>
        <w:t>:</w:t>
      </w:r>
      <w:r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</w:t>
      </w:r>
      <w:r w:rsidR="00411E89">
        <w:rPr>
          <w:rFonts w:ascii="Times New Roman" w:hAnsi="Times New Roman" w:cs="Times New Roman"/>
          <w:color w:val="101010"/>
          <w:sz w:val="28"/>
          <w:szCs w:val="28"/>
        </w:rPr>
        <w:t>S</w:t>
      </w:r>
      <w:r w:rsidR="0062516B" w:rsidRPr="00AF7FD8">
        <w:rPr>
          <w:rFonts w:ascii="Times New Roman" w:hAnsi="Times New Roman" w:cs="Times New Roman"/>
          <w:color w:val="101010"/>
          <w:sz w:val="28"/>
          <w:szCs w:val="28"/>
        </w:rPr>
        <w:t>uperiority</w:t>
      </w:r>
      <w:r w:rsidR="00411E89">
        <w:rPr>
          <w:rFonts w:ascii="Times New Roman" w:hAnsi="Times New Roman" w:cs="Times New Roman"/>
          <w:color w:val="101010"/>
          <w:sz w:val="28"/>
          <w:szCs w:val="28"/>
        </w:rPr>
        <w:t xml:space="preserve"> of plating over nailing in treating humeral shaft fractures </w:t>
      </w:r>
      <w:r w:rsidR="00F73103">
        <w:rPr>
          <w:rFonts w:ascii="Times New Roman" w:hAnsi="Times New Roman" w:cs="Times New Roman"/>
          <w:color w:val="101010"/>
          <w:sz w:val="28"/>
          <w:szCs w:val="28"/>
        </w:rPr>
        <w:t>still</w:t>
      </w:r>
      <w:r w:rsidR="00B436B6">
        <w:rPr>
          <w:rFonts w:ascii="Times New Roman" w:hAnsi="Times New Roman" w:cs="Times New Roman"/>
          <w:color w:val="101010"/>
          <w:sz w:val="28"/>
          <w:szCs w:val="28"/>
        </w:rPr>
        <w:t xml:space="preserve"> is questionable </w:t>
      </w:r>
      <w:r w:rsidR="00F73103">
        <w:rPr>
          <w:rFonts w:ascii="Times New Roman" w:hAnsi="Times New Roman" w:cs="Times New Roman"/>
          <w:color w:val="101010"/>
          <w:sz w:val="28"/>
          <w:szCs w:val="28"/>
        </w:rPr>
        <w:t>because</w:t>
      </w:r>
      <w:r w:rsidR="00411E89">
        <w:rPr>
          <w:rFonts w:ascii="Times New Roman" w:hAnsi="Times New Roman" w:cs="Times New Roman"/>
          <w:color w:val="101010"/>
          <w:sz w:val="28"/>
          <w:szCs w:val="28"/>
        </w:rPr>
        <w:t xml:space="preserve"> the required </w:t>
      </w:r>
      <w:r w:rsidR="00C660E2" w:rsidRPr="00AF7FD8">
        <w:rPr>
          <w:rFonts w:ascii="Times New Roman" w:hAnsi="Times New Roman" w:cs="Times New Roman"/>
          <w:color w:val="1A1A1A"/>
          <w:sz w:val="28"/>
          <w:szCs w:val="28"/>
        </w:rPr>
        <w:t xml:space="preserve">extensive dissection and direct fragment reduction </w:t>
      </w:r>
      <w:r w:rsidR="00C660E2" w:rsidRPr="00AF7FD8">
        <w:rPr>
          <w:rFonts w:ascii="Times New Roman" w:hAnsi="Times New Roman" w:cs="Times New Roman"/>
          <w:color w:val="101010"/>
          <w:sz w:val="28"/>
          <w:szCs w:val="28"/>
        </w:rPr>
        <w:t>that may increase blood loss, infection, and nonunion</w:t>
      </w:r>
      <w:r w:rsidR="00411E89">
        <w:rPr>
          <w:rFonts w:ascii="Times New Roman" w:hAnsi="Times New Roman" w:cs="Times New Roman"/>
          <w:color w:val="101010"/>
          <w:sz w:val="28"/>
          <w:szCs w:val="28"/>
        </w:rPr>
        <w:t>. MIPPO through anterior or anterolateral approaches possess their limitations.</w:t>
      </w:r>
      <w:r w:rsidR="00C660E2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</w:t>
      </w:r>
      <w:r w:rsidR="0062516B" w:rsidRPr="00AF7FD8">
        <w:rPr>
          <w:rFonts w:ascii="Times New Roman" w:hAnsi="Times New Roman" w:cs="Times New Roman"/>
          <w:color w:val="101010"/>
          <w:sz w:val="28"/>
          <w:szCs w:val="28"/>
        </w:rPr>
        <w:t>Successful MIPPO through the new mini-invasive posterior approach</w:t>
      </w:r>
      <w:r w:rsidR="000625A0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overcame</w:t>
      </w:r>
      <w:r w:rsidR="0062516B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the</w:t>
      </w:r>
      <w:r w:rsidR="00B436B6">
        <w:rPr>
          <w:rFonts w:ascii="Times New Roman" w:hAnsi="Times New Roman" w:cs="Times New Roman"/>
          <w:color w:val="101010"/>
          <w:sz w:val="28"/>
          <w:szCs w:val="28"/>
        </w:rPr>
        <w:t xml:space="preserve">se problems </w:t>
      </w:r>
      <w:r w:rsidR="00411E89">
        <w:rPr>
          <w:rFonts w:ascii="Times New Roman" w:hAnsi="Times New Roman" w:cs="Times New Roman"/>
          <w:color w:val="101010"/>
          <w:sz w:val="28"/>
          <w:szCs w:val="28"/>
        </w:rPr>
        <w:t>and motivated us to compare its use against nailing</w:t>
      </w:r>
      <w:r w:rsidR="001C3C48">
        <w:rPr>
          <w:rFonts w:ascii="Times New Roman" w:hAnsi="Times New Roman" w:cs="Times New Roman"/>
          <w:color w:val="101010"/>
          <w:sz w:val="28"/>
          <w:szCs w:val="28"/>
        </w:rPr>
        <w:t>.</w:t>
      </w:r>
      <w:r w:rsidR="0062516B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</w:t>
      </w:r>
      <w:r w:rsidRPr="00AF7FD8">
        <w:rPr>
          <w:rFonts w:ascii="Times New Roman" w:hAnsi="Times New Roman" w:cs="Times New Roman"/>
          <w:b/>
          <w:color w:val="101010"/>
          <w:sz w:val="28"/>
          <w:szCs w:val="28"/>
        </w:rPr>
        <w:t>Patients and methods</w:t>
      </w:r>
      <w:r w:rsidR="000625A0" w:rsidRPr="00AF7FD8">
        <w:rPr>
          <w:rFonts w:ascii="Times New Roman" w:hAnsi="Times New Roman" w:cs="Times New Roman"/>
          <w:color w:val="101010"/>
          <w:sz w:val="28"/>
          <w:szCs w:val="28"/>
        </w:rPr>
        <w:t>:</w:t>
      </w:r>
      <w:r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</w:t>
      </w:r>
      <w:r w:rsidR="00411E89">
        <w:rPr>
          <w:rFonts w:ascii="Times New Roman" w:hAnsi="Times New Roman" w:cs="Times New Roman"/>
          <w:color w:val="101010"/>
          <w:sz w:val="28"/>
          <w:szCs w:val="28"/>
        </w:rPr>
        <w:t>Three</w:t>
      </w:r>
      <w:r w:rsidR="00BD59A3">
        <w:rPr>
          <w:rFonts w:ascii="Times New Roman" w:hAnsi="Times New Roman" w:cs="Times New Roman"/>
          <w:color w:val="101010"/>
          <w:sz w:val="28"/>
          <w:szCs w:val="28"/>
        </w:rPr>
        <w:t xml:space="preserve"> groups, 28</w:t>
      </w:r>
      <w:r w:rsidR="000625A0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patients each, could be matched as regard to age decade, gender, fracture type (open or closed), </w:t>
      </w:r>
      <w:r w:rsidR="00B436B6">
        <w:rPr>
          <w:rFonts w:ascii="Times New Roman" w:hAnsi="Times New Roman" w:cs="Times New Roman"/>
          <w:color w:val="101010"/>
          <w:sz w:val="28"/>
          <w:szCs w:val="28"/>
        </w:rPr>
        <w:t>and classification (</w:t>
      </w:r>
      <w:r w:rsidR="000625A0" w:rsidRPr="00AF7FD8">
        <w:rPr>
          <w:rFonts w:ascii="Times New Roman" w:hAnsi="Times New Roman" w:cs="Times New Roman"/>
          <w:color w:val="101010"/>
          <w:sz w:val="28"/>
          <w:szCs w:val="28"/>
        </w:rPr>
        <w:t>AO/OTA</w:t>
      </w:r>
      <w:r w:rsidR="00B436B6">
        <w:rPr>
          <w:rFonts w:ascii="Times New Roman" w:hAnsi="Times New Roman" w:cs="Times New Roman"/>
          <w:color w:val="101010"/>
          <w:sz w:val="28"/>
          <w:szCs w:val="28"/>
        </w:rPr>
        <w:t>)</w:t>
      </w:r>
      <w:r w:rsidR="000625A0" w:rsidRPr="00AF7FD8">
        <w:rPr>
          <w:rFonts w:ascii="Times New Roman" w:hAnsi="Times New Roman" w:cs="Times New Roman"/>
          <w:color w:val="101010"/>
          <w:sz w:val="28"/>
          <w:szCs w:val="28"/>
        </w:rPr>
        <w:t>.</w:t>
      </w:r>
      <w:r w:rsidR="00E26BE4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Group </w:t>
      </w:r>
      <w:proofErr w:type="gramStart"/>
      <w:r w:rsidR="00E26BE4" w:rsidRPr="00AF7FD8">
        <w:rPr>
          <w:rFonts w:ascii="Times New Roman" w:hAnsi="Times New Roman" w:cs="Times New Roman"/>
          <w:color w:val="101010"/>
          <w:sz w:val="28"/>
          <w:szCs w:val="28"/>
        </w:rPr>
        <w:t>A</w:t>
      </w:r>
      <w:proofErr w:type="gramEnd"/>
      <w:r w:rsidR="00E26BE4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included patients treated by </w:t>
      </w:r>
      <w:proofErr w:type="spellStart"/>
      <w:r w:rsidR="00E26BE4" w:rsidRPr="00AF7FD8">
        <w:rPr>
          <w:rFonts w:ascii="Times New Roman" w:hAnsi="Times New Roman" w:cs="Times New Roman"/>
          <w:color w:val="101010"/>
          <w:sz w:val="28"/>
          <w:szCs w:val="28"/>
        </w:rPr>
        <w:t>antegrade</w:t>
      </w:r>
      <w:proofErr w:type="spellEnd"/>
      <w:r w:rsidR="00E26BE4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nailing, group B for retrograde nailing, and group C for posterior MIPPO.</w:t>
      </w:r>
      <w:r w:rsidR="00E26BE4" w:rsidRPr="00AF7FD8">
        <w:rPr>
          <w:rFonts w:ascii="Times New Roman" w:hAnsi="Times New Roman" w:cs="Times New Roman"/>
          <w:sz w:val="28"/>
          <w:szCs w:val="28"/>
        </w:rPr>
        <w:t xml:space="preserve"> </w:t>
      </w:r>
      <w:r w:rsidR="00F80A1A">
        <w:rPr>
          <w:rFonts w:ascii="Times New Roman" w:hAnsi="Times New Roman" w:cs="Times New Roman"/>
          <w:sz w:val="28"/>
          <w:szCs w:val="28"/>
        </w:rPr>
        <w:t>All the operative and postoperative factors were compared. F</w:t>
      </w:r>
      <w:r w:rsidRPr="00AF7FD8">
        <w:rPr>
          <w:rFonts w:ascii="Times New Roman" w:hAnsi="Times New Roman" w:cs="Times New Roman"/>
          <w:color w:val="101010"/>
          <w:sz w:val="28"/>
          <w:szCs w:val="28"/>
        </w:rPr>
        <w:t>unctional asse</w:t>
      </w:r>
      <w:r w:rsidR="001C3C48">
        <w:rPr>
          <w:rFonts w:ascii="Times New Roman" w:hAnsi="Times New Roman" w:cs="Times New Roman"/>
          <w:color w:val="101010"/>
          <w:sz w:val="28"/>
          <w:szCs w:val="28"/>
        </w:rPr>
        <w:t>ssment</w:t>
      </w:r>
      <w:r w:rsidR="00E26BE4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</w:t>
      </w:r>
      <w:r w:rsidR="00791FB0">
        <w:rPr>
          <w:rFonts w:ascii="Times New Roman" w:hAnsi="Times New Roman" w:cs="Times New Roman"/>
          <w:color w:val="101010"/>
          <w:sz w:val="28"/>
          <w:szCs w:val="28"/>
        </w:rPr>
        <w:t>was done using</w:t>
      </w:r>
      <w:r w:rsidR="00E26BE4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UCLA </w:t>
      </w:r>
      <w:r w:rsidR="00BD59A3">
        <w:rPr>
          <w:rFonts w:ascii="Times New Roman" w:hAnsi="Times New Roman" w:cs="Times New Roman"/>
          <w:color w:val="101010"/>
          <w:sz w:val="28"/>
          <w:szCs w:val="28"/>
        </w:rPr>
        <w:t xml:space="preserve">shoulder score </w:t>
      </w:r>
      <w:r w:rsidR="00E26BE4" w:rsidRPr="00AF7FD8">
        <w:rPr>
          <w:rFonts w:ascii="Times New Roman" w:hAnsi="Times New Roman" w:cs="Times New Roman"/>
          <w:color w:val="101010"/>
          <w:sz w:val="28"/>
          <w:szCs w:val="28"/>
        </w:rPr>
        <w:t>and Mayo elbow perfor</w:t>
      </w:r>
      <w:r w:rsidRPr="00AF7FD8">
        <w:rPr>
          <w:rFonts w:ascii="Times New Roman" w:hAnsi="Times New Roman" w:cs="Times New Roman"/>
          <w:color w:val="101010"/>
          <w:sz w:val="28"/>
          <w:szCs w:val="28"/>
        </w:rPr>
        <w:t>mance</w:t>
      </w:r>
      <w:r w:rsidR="00E26BE4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. </w:t>
      </w:r>
      <w:r w:rsidRPr="00AF7FD8">
        <w:rPr>
          <w:rFonts w:ascii="Times New Roman" w:hAnsi="Times New Roman" w:cs="Times New Roman"/>
          <w:b/>
          <w:color w:val="101010"/>
          <w:sz w:val="28"/>
          <w:szCs w:val="28"/>
        </w:rPr>
        <w:t>Results</w:t>
      </w:r>
      <w:r w:rsidR="00AC1797" w:rsidRPr="00AF7FD8">
        <w:rPr>
          <w:rFonts w:ascii="Times New Roman" w:hAnsi="Times New Roman" w:cs="Times New Roman"/>
          <w:color w:val="101010"/>
          <w:sz w:val="28"/>
          <w:szCs w:val="28"/>
        </w:rPr>
        <w:t>:</w:t>
      </w:r>
      <w:r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</w:t>
      </w:r>
      <w:r w:rsidR="00BE36A0" w:rsidRPr="00AF7FD8">
        <w:rPr>
          <w:rFonts w:ascii="Times New Roman" w:hAnsi="Times New Roman" w:cs="Times New Roman"/>
          <w:color w:val="101010"/>
          <w:sz w:val="28"/>
          <w:szCs w:val="28"/>
        </w:rPr>
        <w:t>Th</w:t>
      </w:r>
      <w:r w:rsidR="00BD59A3">
        <w:rPr>
          <w:rFonts w:ascii="Times New Roman" w:hAnsi="Times New Roman" w:cs="Times New Roman"/>
          <w:color w:val="101010"/>
          <w:sz w:val="28"/>
          <w:szCs w:val="28"/>
        </w:rPr>
        <w:t>e mean follow-up period was 37.2±7.34</w:t>
      </w:r>
      <w:r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months. </w:t>
      </w:r>
      <w:r w:rsidR="00BE36A0" w:rsidRPr="00AF7FD8">
        <w:rPr>
          <w:rFonts w:ascii="Times New Roman" w:hAnsi="Times New Roman" w:cs="Times New Roman"/>
          <w:color w:val="101010"/>
          <w:sz w:val="28"/>
          <w:szCs w:val="28"/>
        </w:rPr>
        <w:t>All the groups had insignificant dif</w:t>
      </w:r>
      <w:r w:rsidR="00BD59A3">
        <w:rPr>
          <w:rFonts w:ascii="Times New Roman" w:hAnsi="Times New Roman" w:cs="Times New Roman"/>
          <w:color w:val="101010"/>
          <w:sz w:val="28"/>
          <w:szCs w:val="28"/>
        </w:rPr>
        <w:t xml:space="preserve">ferences in relation to </w:t>
      </w:r>
      <w:r w:rsidR="000E002E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quality of reduction, hospital stay, </w:t>
      </w:r>
      <w:r w:rsidR="00BD59A3">
        <w:rPr>
          <w:rFonts w:ascii="Times New Roman" w:hAnsi="Times New Roman" w:cs="Times New Roman"/>
          <w:color w:val="101010"/>
          <w:sz w:val="28"/>
          <w:szCs w:val="28"/>
        </w:rPr>
        <w:t xml:space="preserve">time to </w:t>
      </w:r>
      <w:r w:rsidR="00BE36A0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fracture healing, radial nerve palsy, and infection. Both nailing groups </w:t>
      </w:r>
      <w:r w:rsidR="00BD59A3">
        <w:rPr>
          <w:rFonts w:ascii="Times New Roman" w:hAnsi="Times New Roman" w:cs="Times New Roman"/>
          <w:color w:val="101010"/>
          <w:sz w:val="28"/>
          <w:szCs w:val="28"/>
        </w:rPr>
        <w:t xml:space="preserve">shower </w:t>
      </w:r>
      <w:r w:rsidR="00BE36A0" w:rsidRPr="00AF7FD8">
        <w:rPr>
          <w:rFonts w:ascii="Times New Roman" w:hAnsi="Times New Roman" w:cs="Times New Roman"/>
          <w:color w:val="101010"/>
          <w:sz w:val="28"/>
          <w:szCs w:val="28"/>
        </w:rPr>
        <w:t>higher radiation exposure time and reoperation</w:t>
      </w:r>
      <w:r w:rsidR="0076151C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rate</w:t>
      </w:r>
      <w:r w:rsidR="00BE36A0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. </w:t>
      </w:r>
      <w:r w:rsidR="00BD59A3">
        <w:rPr>
          <w:rFonts w:ascii="Times New Roman" w:hAnsi="Times New Roman" w:cs="Times New Roman"/>
          <w:color w:val="101010"/>
          <w:sz w:val="28"/>
          <w:szCs w:val="28"/>
        </w:rPr>
        <w:t xml:space="preserve">The shoulder motion showed minimal </w:t>
      </w:r>
      <w:r w:rsidR="0076151C" w:rsidRPr="00AF7FD8">
        <w:rPr>
          <w:rFonts w:ascii="Times New Roman" w:hAnsi="Times New Roman" w:cs="Times New Roman"/>
          <w:color w:val="081134"/>
          <w:sz w:val="28"/>
          <w:szCs w:val="28"/>
        </w:rPr>
        <w:t xml:space="preserve">restriction </w:t>
      </w:r>
      <w:r w:rsidR="00BD59A3">
        <w:rPr>
          <w:rFonts w:ascii="Times New Roman" w:hAnsi="Times New Roman" w:cs="Times New Roman"/>
          <w:color w:val="081134"/>
          <w:sz w:val="28"/>
          <w:szCs w:val="28"/>
        </w:rPr>
        <w:t xml:space="preserve">in </w:t>
      </w:r>
      <w:r w:rsidR="00BD59A3" w:rsidRPr="00AF7FD8">
        <w:rPr>
          <w:rFonts w:ascii="Times New Roman" w:hAnsi="Times New Roman" w:cs="Times New Roman"/>
          <w:color w:val="101010"/>
          <w:sz w:val="28"/>
          <w:szCs w:val="28"/>
        </w:rPr>
        <w:t>Group A</w:t>
      </w:r>
      <w:r w:rsidR="00BD59A3">
        <w:rPr>
          <w:rFonts w:ascii="Times New Roman" w:hAnsi="Times New Roman" w:cs="Times New Roman"/>
          <w:color w:val="081134"/>
          <w:sz w:val="28"/>
          <w:szCs w:val="28"/>
        </w:rPr>
        <w:t>. The same was found in the elbow with</w:t>
      </w:r>
      <w:r w:rsidR="0076151C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group B</w:t>
      </w:r>
      <w:r w:rsidR="00BD59A3">
        <w:rPr>
          <w:rFonts w:ascii="Times New Roman" w:hAnsi="Times New Roman" w:cs="Times New Roman"/>
          <w:color w:val="101010"/>
          <w:sz w:val="28"/>
          <w:szCs w:val="28"/>
        </w:rPr>
        <w:t>.</w:t>
      </w:r>
      <w:r w:rsidR="0076151C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</w:t>
      </w:r>
      <w:r w:rsidR="0076151C" w:rsidRPr="00AF7FD8">
        <w:rPr>
          <w:rFonts w:ascii="Times New Roman" w:hAnsi="Times New Roman" w:cs="Times New Roman"/>
          <w:color w:val="081134"/>
          <w:sz w:val="28"/>
          <w:szCs w:val="28"/>
        </w:rPr>
        <w:t xml:space="preserve">The operative time was </w:t>
      </w:r>
      <w:r w:rsidR="00BD59A3">
        <w:rPr>
          <w:rFonts w:ascii="Times New Roman" w:hAnsi="Times New Roman" w:cs="Times New Roman"/>
          <w:color w:val="081134"/>
          <w:sz w:val="28"/>
          <w:szCs w:val="28"/>
        </w:rPr>
        <w:t xml:space="preserve">highest </w:t>
      </w:r>
      <w:proofErr w:type="gramStart"/>
      <w:r w:rsidR="00BD59A3">
        <w:rPr>
          <w:rFonts w:ascii="Times New Roman" w:hAnsi="Times New Roman" w:cs="Times New Roman"/>
          <w:color w:val="081134"/>
          <w:sz w:val="28"/>
          <w:szCs w:val="28"/>
        </w:rPr>
        <w:t>in group</w:t>
      </w:r>
      <w:proofErr w:type="gramEnd"/>
      <w:r w:rsidR="00BD59A3">
        <w:rPr>
          <w:rFonts w:ascii="Times New Roman" w:hAnsi="Times New Roman" w:cs="Times New Roman"/>
          <w:color w:val="081134"/>
          <w:sz w:val="28"/>
          <w:szCs w:val="28"/>
        </w:rPr>
        <w:t xml:space="preserve"> C and </w:t>
      </w:r>
      <w:r w:rsidR="00B61033">
        <w:rPr>
          <w:rFonts w:ascii="Times New Roman" w:hAnsi="Times New Roman" w:cs="Times New Roman"/>
          <w:color w:val="081134"/>
          <w:sz w:val="28"/>
          <w:szCs w:val="28"/>
        </w:rPr>
        <w:t xml:space="preserve">was </w:t>
      </w:r>
      <w:r w:rsidR="00BD59A3">
        <w:rPr>
          <w:rFonts w:ascii="Times New Roman" w:hAnsi="Times New Roman" w:cs="Times New Roman"/>
          <w:color w:val="081134"/>
          <w:sz w:val="28"/>
          <w:szCs w:val="28"/>
        </w:rPr>
        <w:t>least in group A.</w:t>
      </w:r>
      <w:r w:rsidR="001C3C48">
        <w:rPr>
          <w:rFonts w:ascii="Times New Roman" w:hAnsi="Times New Roman" w:cs="Times New Roman"/>
          <w:color w:val="101010"/>
          <w:sz w:val="28"/>
          <w:szCs w:val="28"/>
        </w:rPr>
        <w:t xml:space="preserve"> </w:t>
      </w:r>
      <w:r w:rsidR="00474B5F" w:rsidRPr="00AF7FD8">
        <w:rPr>
          <w:rFonts w:ascii="Times New Roman" w:hAnsi="Times New Roman" w:cs="Times New Roman"/>
          <w:b/>
          <w:color w:val="101010"/>
          <w:sz w:val="28"/>
          <w:szCs w:val="28"/>
        </w:rPr>
        <w:t>Conclusions</w:t>
      </w:r>
      <w:r w:rsidR="00AC1797" w:rsidRPr="00AF7FD8">
        <w:rPr>
          <w:rFonts w:ascii="Times New Roman" w:hAnsi="Times New Roman" w:cs="Times New Roman"/>
          <w:color w:val="101010"/>
          <w:sz w:val="28"/>
          <w:szCs w:val="28"/>
        </w:rPr>
        <w:t>:</w:t>
      </w:r>
      <w:r w:rsidR="00474B5F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</w:t>
      </w:r>
      <w:r w:rsidR="008B7A74">
        <w:rPr>
          <w:rFonts w:ascii="Times New Roman" w:hAnsi="Times New Roman" w:cs="Times New Roman"/>
          <w:color w:val="101010"/>
          <w:sz w:val="28"/>
          <w:szCs w:val="28"/>
        </w:rPr>
        <w:t>MIPPO through t</w:t>
      </w:r>
      <w:r w:rsidR="00474B5F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he </w:t>
      </w:r>
      <w:r w:rsidR="008B7A74">
        <w:rPr>
          <w:rFonts w:ascii="Times New Roman" w:hAnsi="Times New Roman" w:cs="Times New Roman"/>
          <w:color w:val="101010"/>
          <w:sz w:val="28"/>
          <w:szCs w:val="28"/>
        </w:rPr>
        <w:t xml:space="preserve">new </w:t>
      </w:r>
      <w:r w:rsidR="00474B5F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posterior approach </w:t>
      </w:r>
      <w:r w:rsidR="00B61033">
        <w:rPr>
          <w:rFonts w:ascii="Times New Roman" w:hAnsi="Times New Roman" w:cs="Times New Roman"/>
          <w:color w:val="101010"/>
          <w:sz w:val="28"/>
          <w:szCs w:val="28"/>
        </w:rPr>
        <w:t>proved</w:t>
      </w:r>
      <w:r w:rsidR="00AC1797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 superiority by overcoming </w:t>
      </w:r>
      <w:r w:rsidR="00B61033">
        <w:rPr>
          <w:rFonts w:ascii="Times New Roman" w:hAnsi="Times New Roman" w:cs="Times New Roman"/>
          <w:color w:val="101010"/>
          <w:sz w:val="28"/>
          <w:szCs w:val="28"/>
        </w:rPr>
        <w:t xml:space="preserve">the </w:t>
      </w:r>
      <w:r w:rsidR="000E002E" w:rsidRPr="00AF7FD8">
        <w:rPr>
          <w:rFonts w:ascii="Times New Roman" w:hAnsi="Times New Roman" w:cs="Times New Roman"/>
          <w:color w:val="101010"/>
          <w:sz w:val="28"/>
          <w:szCs w:val="28"/>
        </w:rPr>
        <w:t>dis</w:t>
      </w:r>
      <w:r w:rsidR="00AC1797" w:rsidRPr="00AF7FD8">
        <w:rPr>
          <w:rFonts w:ascii="Times New Roman" w:hAnsi="Times New Roman" w:cs="Times New Roman"/>
          <w:color w:val="101010"/>
          <w:sz w:val="28"/>
          <w:szCs w:val="28"/>
        </w:rPr>
        <w:t>advantages</w:t>
      </w:r>
      <w:r w:rsidR="00B61033">
        <w:rPr>
          <w:rFonts w:ascii="Times New Roman" w:hAnsi="Times New Roman" w:cs="Times New Roman"/>
          <w:color w:val="101010"/>
          <w:sz w:val="28"/>
          <w:szCs w:val="28"/>
        </w:rPr>
        <w:t xml:space="preserve"> of open plating and avoiding nailing complications</w:t>
      </w:r>
      <w:r w:rsidR="00AC1797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. </w:t>
      </w:r>
      <w:r w:rsidR="0093197E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Nailing </w:t>
      </w:r>
      <w:r w:rsidR="00F73103">
        <w:rPr>
          <w:rFonts w:ascii="Times New Roman" w:hAnsi="Times New Roman" w:cs="Times New Roman"/>
          <w:color w:val="101010"/>
          <w:sz w:val="28"/>
          <w:szCs w:val="28"/>
        </w:rPr>
        <w:t xml:space="preserve">is </w:t>
      </w:r>
      <w:r w:rsidR="00B61033">
        <w:rPr>
          <w:rFonts w:ascii="Times New Roman" w:hAnsi="Times New Roman" w:cs="Times New Roman"/>
          <w:color w:val="101010"/>
          <w:sz w:val="28"/>
          <w:szCs w:val="28"/>
        </w:rPr>
        <w:t xml:space="preserve">still </w:t>
      </w:r>
      <w:r w:rsidR="0093197E" w:rsidRPr="00AF7FD8">
        <w:rPr>
          <w:rFonts w:ascii="Times New Roman" w:hAnsi="Times New Roman" w:cs="Times New Roman"/>
          <w:color w:val="101010"/>
          <w:sz w:val="28"/>
          <w:szCs w:val="28"/>
        </w:rPr>
        <w:t xml:space="preserve">preferred for </w:t>
      </w:r>
      <w:r w:rsidR="00B61033">
        <w:rPr>
          <w:rFonts w:ascii="Times New Roman" w:hAnsi="Times New Roman" w:cs="Times New Roman"/>
          <w:color w:val="262626"/>
          <w:sz w:val="28"/>
          <w:szCs w:val="28"/>
        </w:rPr>
        <w:t xml:space="preserve">open and </w:t>
      </w:r>
      <w:r w:rsidR="0093197E" w:rsidRPr="00AF7FD8">
        <w:rPr>
          <w:rFonts w:ascii="Times New Roman" w:hAnsi="Times New Roman" w:cs="Times New Roman"/>
          <w:color w:val="262626"/>
          <w:sz w:val="28"/>
          <w:szCs w:val="28"/>
        </w:rPr>
        <w:t xml:space="preserve">pathological fractures, humeral shaft fractures in morbidly obese and </w:t>
      </w:r>
      <w:proofErr w:type="spellStart"/>
      <w:r w:rsidR="0093197E" w:rsidRPr="00AF7FD8">
        <w:rPr>
          <w:rFonts w:ascii="Times New Roman" w:hAnsi="Times New Roman" w:cs="Times New Roman"/>
          <w:color w:val="262626"/>
          <w:sz w:val="28"/>
          <w:szCs w:val="28"/>
        </w:rPr>
        <w:t>osteopenic</w:t>
      </w:r>
      <w:proofErr w:type="spellEnd"/>
      <w:r w:rsidR="0093197E" w:rsidRPr="00AF7FD8">
        <w:rPr>
          <w:rFonts w:ascii="Times New Roman" w:hAnsi="Times New Roman" w:cs="Times New Roman"/>
          <w:color w:val="262626"/>
          <w:sz w:val="28"/>
          <w:szCs w:val="28"/>
        </w:rPr>
        <w:t xml:space="preserve"> patients</w:t>
      </w:r>
      <w:r w:rsidR="00C660E2" w:rsidRPr="00AF7FD8">
        <w:rPr>
          <w:rFonts w:ascii="Times New Roman" w:hAnsi="Times New Roman" w:cs="Times New Roman"/>
          <w:color w:val="262626"/>
          <w:sz w:val="28"/>
          <w:szCs w:val="28"/>
        </w:rPr>
        <w:t xml:space="preserve">. </w:t>
      </w:r>
      <w:r w:rsidR="00C660E2" w:rsidRPr="00AF7FD8">
        <w:rPr>
          <w:rFonts w:ascii="Times New Roman" w:hAnsi="Times New Roman" w:cs="Times New Roman"/>
          <w:color w:val="1A1A1A"/>
          <w:sz w:val="28"/>
          <w:szCs w:val="28"/>
        </w:rPr>
        <w:t>Tre</w:t>
      </w:r>
      <w:r w:rsidR="00B61033">
        <w:rPr>
          <w:rFonts w:ascii="Times New Roman" w:hAnsi="Times New Roman" w:cs="Times New Roman"/>
          <w:color w:val="1A1A1A"/>
          <w:sz w:val="28"/>
          <w:szCs w:val="28"/>
        </w:rPr>
        <w:t xml:space="preserve">atment decisions must </w:t>
      </w:r>
      <w:r w:rsidR="00C660E2" w:rsidRPr="00AF7FD8">
        <w:rPr>
          <w:rFonts w:ascii="Times New Roman" w:hAnsi="Times New Roman" w:cs="Times New Roman"/>
          <w:color w:val="1A1A1A"/>
          <w:sz w:val="28"/>
          <w:szCs w:val="28"/>
        </w:rPr>
        <w:t xml:space="preserve">be individualized, depending on </w:t>
      </w:r>
      <w:r w:rsidR="00AC1797" w:rsidRPr="00AF7FD8">
        <w:rPr>
          <w:rFonts w:ascii="Times New Roman" w:hAnsi="Times New Roman" w:cs="Times New Roman"/>
          <w:color w:val="101010"/>
          <w:sz w:val="28"/>
          <w:szCs w:val="28"/>
        </w:rPr>
        <w:t>the patient, fracture, and surgeon factors</w:t>
      </w:r>
      <w:r w:rsidR="00AF7FD8" w:rsidRPr="00AF7FD8">
        <w:rPr>
          <w:rFonts w:ascii="Times New Roman" w:hAnsi="Times New Roman" w:cs="Times New Roman"/>
          <w:sz w:val="28"/>
          <w:szCs w:val="28"/>
        </w:rPr>
        <w:t>.</w:t>
      </w:r>
    </w:p>
    <w:sectPr w:rsidR="00293D3C" w:rsidRPr="001C3C48" w:rsidSect="00042439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439"/>
    <w:rsid w:val="000125CB"/>
    <w:rsid w:val="00042439"/>
    <w:rsid w:val="000625A0"/>
    <w:rsid w:val="000E002E"/>
    <w:rsid w:val="00143D6F"/>
    <w:rsid w:val="001C3C48"/>
    <w:rsid w:val="00293D3C"/>
    <w:rsid w:val="003258FD"/>
    <w:rsid w:val="00400BF3"/>
    <w:rsid w:val="00411E89"/>
    <w:rsid w:val="00474B5F"/>
    <w:rsid w:val="00614134"/>
    <w:rsid w:val="0062516B"/>
    <w:rsid w:val="006265B0"/>
    <w:rsid w:val="006E77B4"/>
    <w:rsid w:val="0076151C"/>
    <w:rsid w:val="00791FB0"/>
    <w:rsid w:val="0081332E"/>
    <w:rsid w:val="008B7A74"/>
    <w:rsid w:val="0093197E"/>
    <w:rsid w:val="0097569B"/>
    <w:rsid w:val="009A094D"/>
    <w:rsid w:val="00AC1797"/>
    <w:rsid w:val="00AF7FD8"/>
    <w:rsid w:val="00B21E87"/>
    <w:rsid w:val="00B436B6"/>
    <w:rsid w:val="00B61033"/>
    <w:rsid w:val="00BD59A3"/>
    <w:rsid w:val="00BE36A0"/>
    <w:rsid w:val="00C660E2"/>
    <w:rsid w:val="00D8717E"/>
    <w:rsid w:val="00DB208B"/>
    <w:rsid w:val="00E26BE4"/>
    <w:rsid w:val="00F73103"/>
    <w:rsid w:val="00F8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٫"/>
  <w:listSeparator w:val=","/>
  <w14:docId w14:val="4C8C06D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Macintosh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mohamed</dc:creator>
  <cp:keywords/>
  <dc:description/>
  <cp:lastModifiedBy>mohamed mohamed</cp:lastModifiedBy>
  <cp:revision>2</cp:revision>
  <dcterms:created xsi:type="dcterms:W3CDTF">2016-11-15T20:53:00Z</dcterms:created>
  <dcterms:modified xsi:type="dcterms:W3CDTF">2016-11-15T20:53:00Z</dcterms:modified>
</cp:coreProperties>
</file>