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503F6" w14:textId="77777777" w:rsidR="009C4411" w:rsidRDefault="009C4411" w:rsidP="009C4411">
      <w:proofErr w:type="spellStart"/>
      <w:r>
        <w:t>Lovenox</w:t>
      </w:r>
      <w:proofErr w:type="spellEnd"/>
      <w:r>
        <w:t xml:space="preserve"> Project Abstract</w:t>
      </w:r>
    </w:p>
    <w:p w14:paraId="4BF5CAAF" w14:textId="77777777" w:rsidR="009C4411" w:rsidRDefault="009C4411" w:rsidP="009C4411"/>
    <w:p w14:paraId="2F6D7F01" w14:textId="77777777" w:rsidR="009C4411" w:rsidRDefault="009C4411" w:rsidP="009C4411">
      <w:r>
        <w:t xml:space="preserve">Background: </w:t>
      </w:r>
    </w:p>
    <w:p w14:paraId="16AE24A1" w14:textId="035FE964" w:rsidR="009C4411" w:rsidRDefault="00D41CE2" w:rsidP="009C4411">
      <w:r>
        <w:t xml:space="preserve">Weight-based </w:t>
      </w:r>
      <w:r w:rsidR="006B20C4">
        <w:t>enoxaparin (</w:t>
      </w:r>
      <w:proofErr w:type="spellStart"/>
      <w:r w:rsidR="006B20C4">
        <w:t>l</w:t>
      </w:r>
      <w:r w:rsidR="009C4411">
        <w:t>ovenox</w:t>
      </w:r>
      <w:proofErr w:type="spellEnd"/>
      <w:r w:rsidR="006B20C4">
        <w:t>)</w:t>
      </w:r>
      <w:r w:rsidR="009C4411">
        <w:t xml:space="preserve"> in obese patients has been shown to be efficacious in preventing post-operative </w:t>
      </w:r>
      <w:r w:rsidR="000C74B7">
        <w:t>deep vein thrombosis (</w:t>
      </w:r>
      <w:r w:rsidR="009C4411">
        <w:t>DVT</w:t>
      </w:r>
      <w:r w:rsidR="000C74B7">
        <w:t>)</w:t>
      </w:r>
      <w:r w:rsidR="009C4411">
        <w:t xml:space="preserve"> and</w:t>
      </w:r>
      <w:r w:rsidR="000C74B7">
        <w:t xml:space="preserve"> pulmonary embolism (</w:t>
      </w:r>
      <w:r w:rsidR="009C4411">
        <w:t>PE</w:t>
      </w:r>
      <w:r w:rsidR="000C74B7">
        <w:t>)</w:t>
      </w:r>
      <w:r w:rsidR="009C4411">
        <w:t>. In orthopedic specific patients, there is very limited evidence in regards to prophylactic enoxaparin dos</w:t>
      </w:r>
      <w:r>
        <w:t>ing in the obese population</w:t>
      </w:r>
      <w:r w:rsidR="009C4411">
        <w:t>. Our study sought to look at the clinical o</w:t>
      </w:r>
      <w:r>
        <w:t xml:space="preserve">utcomes of administering weight-based </w:t>
      </w:r>
      <w:proofErr w:type="spellStart"/>
      <w:r>
        <w:t>L</w:t>
      </w:r>
      <w:r w:rsidR="009C4411">
        <w:t>ovenox</w:t>
      </w:r>
      <w:proofErr w:type="spellEnd"/>
      <w:r w:rsidR="009C4411">
        <w:t xml:space="preserve"> to orthopedic trauma patients.</w:t>
      </w:r>
    </w:p>
    <w:p w14:paraId="31BFF11B" w14:textId="77777777" w:rsidR="009C4411" w:rsidRDefault="009C4411" w:rsidP="009C4411"/>
    <w:p w14:paraId="2B9170A0" w14:textId="77777777" w:rsidR="009C4411" w:rsidRDefault="009C4411" w:rsidP="009C4411">
      <w:r>
        <w:t>Methods:</w:t>
      </w:r>
    </w:p>
    <w:p w14:paraId="059A7F79" w14:textId="1862FCA3" w:rsidR="009C4411" w:rsidRDefault="009C4411" w:rsidP="009C4411">
      <w:r>
        <w:t>This was a retrospective cohort study evaluating orth</w:t>
      </w:r>
      <w:r w:rsidR="00E060F9">
        <w:t>op</w:t>
      </w:r>
      <w:r>
        <w:t>edic trauma patients admitted from 1/2016 to 6/2020 at a single institution. 679 patients were admitted during that time period with a traumatic orthopedic injury that required surgery. Of those 679 patients, 156 patients met our inclusion criteria</w:t>
      </w:r>
      <w:r w:rsidR="00D41CE2">
        <w:t xml:space="preserve"> of BMI &gt;35 </w:t>
      </w:r>
      <w:r w:rsidR="001D33C9" w:rsidRPr="000C74B7">
        <w:rPr>
          <w:rFonts w:cstheme="minorHAnsi"/>
        </w:rPr>
        <w:t>kg/m</w:t>
      </w:r>
      <w:r w:rsidR="001D33C9">
        <w:rPr>
          <w:rFonts w:cstheme="minorHAnsi"/>
          <w:vertAlign w:val="superscript"/>
        </w:rPr>
        <w:t>2</w:t>
      </w:r>
      <w:r w:rsidR="001D33C9" w:rsidRPr="000C74B7">
        <w:rPr>
          <w:rFonts w:cstheme="minorHAnsi"/>
          <w:position w:val="10"/>
        </w:rPr>
        <w:t xml:space="preserve"> </w:t>
      </w:r>
      <w:r w:rsidR="00D41CE2">
        <w:t xml:space="preserve">and received weight-based </w:t>
      </w:r>
      <w:proofErr w:type="spellStart"/>
      <w:r w:rsidR="00D41CE2">
        <w:t>L</w:t>
      </w:r>
      <w:r>
        <w:t>ovenox</w:t>
      </w:r>
      <w:proofErr w:type="spellEnd"/>
      <w:r>
        <w:t xml:space="preserve"> post-operatively (defined as any singular dose &gt;40 mg at any time).  Exclusion criteria included history of bleeding disorders, platelet count &lt;100k, pregnancy,</w:t>
      </w:r>
      <w:r w:rsidR="006B20C4">
        <w:t xml:space="preserve"> </w:t>
      </w:r>
      <w:r>
        <w:t xml:space="preserve">stroke within 14 days and Cr &lt;30. Of the 156 patients, a total of 185 surgeries were performed (21 of the 156 patients underwent multiple surgeries). Blood transfusion, documented hematoma, DVT and </w:t>
      </w:r>
      <w:r w:rsidR="001B0F51">
        <w:t xml:space="preserve">return visits to the </w:t>
      </w:r>
      <w:r w:rsidR="00705B51">
        <w:t>operating room (</w:t>
      </w:r>
      <w:r w:rsidR="001B0F51">
        <w:t>OR</w:t>
      </w:r>
      <w:r w:rsidR="00705B51">
        <w:t>)</w:t>
      </w:r>
      <w:r w:rsidR="001B0F51">
        <w:t xml:space="preserve"> </w:t>
      </w:r>
      <w:r>
        <w:t>aft</w:t>
      </w:r>
      <w:r w:rsidR="001B0F51">
        <w:t xml:space="preserve">er the administration of </w:t>
      </w:r>
      <w:proofErr w:type="gramStart"/>
      <w:r w:rsidR="001B0F51">
        <w:t>weight-based</w:t>
      </w:r>
      <w:proofErr w:type="gramEnd"/>
      <w:r w:rsidR="001B0F51">
        <w:t xml:space="preserve"> </w:t>
      </w:r>
      <w:proofErr w:type="spellStart"/>
      <w:r w:rsidR="001B0F51">
        <w:t>L</w:t>
      </w:r>
      <w:r>
        <w:t>ovenox</w:t>
      </w:r>
      <w:proofErr w:type="spellEnd"/>
      <w:r>
        <w:t xml:space="preserve"> were the primary endpoints assessed in these patients. DVT was included if not present prior to admission and confirmed by duplex ultrasound within 3 months after admission. </w:t>
      </w:r>
      <w:r w:rsidR="003E14C8">
        <w:t xml:space="preserve">Age, </w:t>
      </w:r>
      <w:r>
        <w:t xml:space="preserve">BMI, weight, </w:t>
      </w:r>
      <w:r w:rsidR="002C36B6">
        <w:t>injury severity score (ISS)</w:t>
      </w:r>
      <w:r>
        <w:t>, sex, post-o</w:t>
      </w:r>
      <w:r w:rsidR="001B0F51">
        <w:t xml:space="preserve">perative time to first dose of </w:t>
      </w:r>
      <w:proofErr w:type="spellStart"/>
      <w:r w:rsidR="001B0F51">
        <w:t>Lovenox</w:t>
      </w:r>
      <w:proofErr w:type="spellEnd"/>
      <w:r w:rsidR="001B0F51">
        <w:t xml:space="preserve">, total daily dose of </w:t>
      </w:r>
      <w:proofErr w:type="spellStart"/>
      <w:r w:rsidR="001B0F51">
        <w:t>L</w:t>
      </w:r>
      <w:r>
        <w:t>ovenox</w:t>
      </w:r>
      <w:proofErr w:type="spellEnd"/>
      <w:r>
        <w:t xml:space="preserve">, calculated blood loss, OR time, patient co-morbidities and pre and post-op hemoglobin were evaluated for a potential relationship with the primary outcomes listed above. </w:t>
      </w:r>
    </w:p>
    <w:p w14:paraId="1318F42A" w14:textId="77777777" w:rsidR="009C4411" w:rsidRDefault="009C4411" w:rsidP="009C4411"/>
    <w:p w14:paraId="3F5BB35E" w14:textId="77777777" w:rsidR="009C4411" w:rsidRDefault="009C4411" w:rsidP="009C4411">
      <w:r>
        <w:t>Results:</w:t>
      </w:r>
    </w:p>
    <w:p w14:paraId="3BFCFB42" w14:textId="77777777" w:rsidR="009C4411" w:rsidRDefault="009C4411" w:rsidP="009C4411">
      <w:r>
        <w:t>156 patients, 76 male and 80 female, met our inclusion criteria with a total of 185 surgeries being performed. 149 (81%) of the surgeries did not result in post-operative</w:t>
      </w:r>
      <w:r w:rsidR="001B0F51">
        <w:t xml:space="preserve"> blood transfusion after weight-based </w:t>
      </w:r>
      <w:proofErr w:type="spellStart"/>
      <w:r w:rsidR="001B0F51">
        <w:t>L</w:t>
      </w:r>
      <w:r>
        <w:t>ovenox</w:t>
      </w:r>
      <w:proofErr w:type="spellEnd"/>
      <w:r>
        <w:t xml:space="preserve"> was administered whil</w:t>
      </w:r>
      <w:r w:rsidR="001B0F51">
        <w:t xml:space="preserve">e 36 (19%) of the surgeries </w:t>
      </w:r>
      <w:r>
        <w:t>require</w:t>
      </w:r>
      <w:r w:rsidR="001B0F51">
        <w:t>d</w:t>
      </w:r>
      <w:r>
        <w:t xml:space="preserve"> post-op</w:t>
      </w:r>
      <w:r w:rsidR="001B0F51">
        <w:t xml:space="preserve"> blood transfusion after weight-based </w:t>
      </w:r>
      <w:proofErr w:type="spellStart"/>
      <w:r w:rsidR="001B0F51">
        <w:t>L</w:t>
      </w:r>
      <w:r>
        <w:t>ovenox</w:t>
      </w:r>
      <w:proofErr w:type="spellEnd"/>
      <w:r>
        <w:t xml:space="preserve"> was given.  Higher ISS (mean ISS transfused group 20.1 vs 11.7 non-transfused group, p &lt;0.0001), lower pre-op hemoglobin (mean of 9</w:t>
      </w:r>
      <w:r w:rsidR="001B0F51">
        <w:t xml:space="preserve">.8 g/dl in transfused group vs </w:t>
      </w:r>
      <w:r>
        <w:t>12.3 g/dl</w:t>
      </w:r>
      <w:r w:rsidR="001B0F51">
        <w:t xml:space="preserve"> in non-transfused, p &lt;0.0001) </w:t>
      </w:r>
      <w:r>
        <w:t xml:space="preserve">and post-op hemoglobin (mean of 8.6 g/dl in transfused group vs 10.8 g/dl in non-transfused group, p&lt;0.0001) were significant predictors of post-op blood transfusion. Age, BMI, weight, calculated blood </w:t>
      </w:r>
      <w:r w:rsidR="001B0F51">
        <w:t xml:space="preserve">loss, post-operative timing of </w:t>
      </w:r>
      <w:proofErr w:type="spellStart"/>
      <w:r w:rsidR="001B0F51">
        <w:t>Lovenox</w:t>
      </w:r>
      <w:proofErr w:type="spellEnd"/>
      <w:r w:rsidR="001B0F51">
        <w:t xml:space="preserve">, and total daily dose of </w:t>
      </w:r>
      <w:proofErr w:type="spellStart"/>
      <w:r w:rsidR="001B0F51">
        <w:t>L</w:t>
      </w:r>
      <w:r>
        <w:t>ovenox</w:t>
      </w:r>
      <w:proofErr w:type="spellEnd"/>
      <w:r>
        <w:t xml:space="preserve"> were not found to be significant predictors of blood transfusion post-operatively. D</w:t>
      </w:r>
      <w:r w:rsidR="001B0F51">
        <w:t>iabetes, COPD, smoking status, and hypertension (HTN)</w:t>
      </w:r>
      <w:r>
        <w:t xml:space="preserve"> were not predictive of post-operative blood transfusion. 0 of the 29 patients in the </w:t>
      </w:r>
      <w:r w:rsidR="00332F71">
        <w:t xml:space="preserve">blood </w:t>
      </w:r>
      <w:r>
        <w:t xml:space="preserve">transfusion group experienced a DVT while 8 of the 127 patients (6.3%) in the non-transfusion group experienced a DVT within 3 months of discharge for an overall DVT rate of 5.1%. BMI, weight, ISS, calculated blood loss, pre/post-op </w:t>
      </w:r>
      <w:proofErr w:type="spellStart"/>
      <w:r>
        <w:t>Hbg</w:t>
      </w:r>
      <w:proofErr w:type="spellEnd"/>
      <w:r>
        <w:t xml:space="preserve">, </w:t>
      </w:r>
      <w:r w:rsidR="001B0F51">
        <w:t xml:space="preserve">and total daily dose of </w:t>
      </w:r>
      <w:proofErr w:type="spellStart"/>
      <w:r w:rsidR="001B0F51">
        <w:t>Lovenox</w:t>
      </w:r>
      <w:proofErr w:type="spellEnd"/>
      <w:r w:rsidR="001B0F51">
        <w:t xml:space="preserve"> were not predictive of</w:t>
      </w:r>
      <w:r>
        <w:t xml:space="preserve"> DVT. Only increased post-operative time to first d</w:t>
      </w:r>
      <w:r w:rsidR="001B0F51">
        <w:t xml:space="preserve">ose of </w:t>
      </w:r>
      <w:proofErr w:type="spellStart"/>
      <w:r w:rsidR="001B0F51">
        <w:t>L</w:t>
      </w:r>
      <w:r>
        <w:t>ovenox</w:t>
      </w:r>
      <w:proofErr w:type="spellEnd"/>
      <w:r>
        <w:t xml:space="preserve"> was significantly associated with DVT (mean of 65 hours fro</w:t>
      </w:r>
      <w:r w:rsidR="001B0F51">
        <w:t xml:space="preserve">m end of surgery to first dose </w:t>
      </w:r>
      <w:proofErr w:type="spellStart"/>
      <w:r w:rsidR="001B0F51">
        <w:t>L</w:t>
      </w:r>
      <w:r>
        <w:t>ovenox</w:t>
      </w:r>
      <w:proofErr w:type="spellEnd"/>
      <w:r>
        <w:t xml:space="preserve"> in DVT group vs mean of 26 hrs in no DVT group, p&lt; 0.01). 13 of the 156 patients </w:t>
      </w:r>
      <w:r>
        <w:lastRenderedPageBreak/>
        <w:t>(8.3%) had a clinically documented post-operative hematoma aft</w:t>
      </w:r>
      <w:r w:rsidR="001B0F51">
        <w:t xml:space="preserve">er administration of </w:t>
      </w:r>
      <w:proofErr w:type="spellStart"/>
      <w:r w:rsidR="001B0F51">
        <w:t>Lo</w:t>
      </w:r>
      <w:r>
        <w:t>venox</w:t>
      </w:r>
      <w:proofErr w:type="spellEnd"/>
      <w:r>
        <w:t xml:space="preserve"> and 4 of the </w:t>
      </w:r>
      <w:r w:rsidR="001B0F51">
        <w:t xml:space="preserve">13 patients required return </w:t>
      </w:r>
      <w:r>
        <w:t xml:space="preserve">to the </w:t>
      </w:r>
      <w:r w:rsidR="00332F71">
        <w:t xml:space="preserve">operating room </w:t>
      </w:r>
      <w:r>
        <w:t>fo</w:t>
      </w:r>
      <w:r w:rsidR="001B0F51">
        <w:t xml:space="preserve">r bleeding complications after </w:t>
      </w:r>
      <w:proofErr w:type="spellStart"/>
      <w:r w:rsidR="001B0F51">
        <w:t>L</w:t>
      </w:r>
      <w:r>
        <w:t>ovenox</w:t>
      </w:r>
      <w:proofErr w:type="spellEnd"/>
      <w:r>
        <w:t xml:space="preserve"> was administered. ISS (mean of 17.5 for hematoma group vs 12.3 for non-hematoma group, p &lt;0.05) was the only significant predictor of post-operative hematoma formation while age, BMI, weight</w:t>
      </w:r>
      <w:r w:rsidR="001B0F51">
        <w:t xml:space="preserve">, OR time, total daily dose of </w:t>
      </w:r>
      <w:proofErr w:type="spellStart"/>
      <w:r w:rsidR="001B0F51">
        <w:t>L</w:t>
      </w:r>
      <w:r>
        <w:t>ovenox</w:t>
      </w:r>
      <w:proofErr w:type="spellEnd"/>
      <w:r>
        <w:t xml:space="preserve"> and </w:t>
      </w:r>
      <w:r w:rsidR="001B0F51">
        <w:t xml:space="preserve">post-operative timing of first </w:t>
      </w:r>
      <w:proofErr w:type="spellStart"/>
      <w:r w:rsidR="001B0F51">
        <w:t>L</w:t>
      </w:r>
      <w:r>
        <w:t>ovenox</w:t>
      </w:r>
      <w:proofErr w:type="spellEnd"/>
      <w:r>
        <w:t xml:space="preserve"> dose were not found to be significantly ass</w:t>
      </w:r>
      <w:r w:rsidR="001B0F51">
        <w:t>ociated. Diabetes, COPD, HTN and smoking status were</w:t>
      </w:r>
      <w:r>
        <w:t xml:space="preserve"> not associated with post-operative hematoma formation. </w:t>
      </w:r>
    </w:p>
    <w:p w14:paraId="733FF235" w14:textId="77777777" w:rsidR="009C4411" w:rsidRDefault="009C4411" w:rsidP="009C4411"/>
    <w:p w14:paraId="773BD648" w14:textId="77777777" w:rsidR="009C4411" w:rsidRDefault="009C4411" w:rsidP="009C4411">
      <w:r>
        <w:t>Conclusion:</w:t>
      </w:r>
    </w:p>
    <w:p w14:paraId="4D989240" w14:textId="77777777" w:rsidR="00332F71" w:rsidRDefault="001B0F51">
      <w:r>
        <w:t>While w</w:t>
      </w:r>
      <w:r w:rsidR="00332F71">
        <w:t>eight-based dosing of enoxaparin may lead t</w:t>
      </w:r>
      <w:r>
        <w:t xml:space="preserve">o adverse bleeding events, it is effective in preventing </w:t>
      </w:r>
      <w:r w:rsidR="00332F71">
        <w:t xml:space="preserve">DVT formation. Patients with a higher injury severity score </w:t>
      </w:r>
      <w:r w:rsidR="002C36B6">
        <w:t xml:space="preserve">are at an increased risk of adverse bleeding events and may benefit from lower doses of enoxaparin administered at an earlier post-operative time. </w:t>
      </w:r>
    </w:p>
    <w:p w14:paraId="712F7218" w14:textId="77777777" w:rsidR="009C4411" w:rsidRDefault="009C4411"/>
    <w:p w14:paraId="4439028C" w14:textId="77777777" w:rsidR="009C4411" w:rsidRDefault="009C4411"/>
    <w:p w14:paraId="5A238A34" w14:textId="77777777" w:rsidR="009C4411" w:rsidRDefault="009C4411"/>
    <w:p w14:paraId="2079C276" w14:textId="77777777" w:rsidR="009C4411" w:rsidRDefault="009C4411"/>
    <w:p w14:paraId="7A25ECF9" w14:textId="77777777" w:rsidR="009C4411" w:rsidRDefault="009C4411"/>
    <w:p w14:paraId="1C0110EF" w14:textId="77777777" w:rsidR="009C4411" w:rsidRDefault="009C4411"/>
    <w:p w14:paraId="6FF359B1" w14:textId="77777777" w:rsidR="009C4411" w:rsidRDefault="009C4411"/>
    <w:p w14:paraId="65C4D655" w14:textId="77777777" w:rsidR="009C4411" w:rsidRDefault="009C4411"/>
    <w:p w14:paraId="4B5F5E9C" w14:textId="77777777" w:rsidR="009C4411" w:rsidRDefault="009C4411"/>
    <w:p w14:paraId="24BD5772" w14:textId="77777777" w:rsidR="009C4411" w:rsidRDefault="009C4411"/>
    <w:p w14:paraId="0ED082EA" w14:textId="77777777" w:rsidR="009C4411" w:rsidRDefault="009C4411"/>
    <w:p w14:paraId="703AFDF5" w14:textId="77777777" w:rsidR="009C4411" w:rsidRDefault="009C4411"/>
    <w:p w14:paraId="222D8DA0" w14:textId="77777777" w:rsidR="009C4411" w:rsidRDefault="009C4411"/>
    <w:p w14:paraId="489F0313" w14:textId="77777777" w:rsidR="009C4411" w:rsidRDefault="009C4411"/>
    <w:p w14:paraId="1745C27A" w14:textId="77777777" w:rsidR="009C4411" w:rsidRDefault="009C4411"/>
    <w:p w14:paraId="6A427C3D" w14:textId="77777777" w:rsidR="009C4411" w:rsidRDefault="009C4411"/>
    <w:p w14:paraId="13A519AA" w14:textId="77777777" w:rsidR="009C4411" w:rsidRDefault="009C4411"/>
    <w:p w14:paraId="3FD638A5" w14:textId="77777777" w:rsidR="009C4411" w:rsidRDefault="009C4411"/>
    <w:p w14:paraId="1847DA06" w14:textId="77777777" w:rsidR="009C4411" w:rsidRDefault="009C4411"/>
    <w:p w14:paraId="1783E7FB" w14:textId="77777777" w:rsidR="009C4411" w:rsidRDefault="009C4411"/>
    <w:p w14:paraId="3A674CD2" w14:textId="77777777" w:rsidR="009C4411" w:rsidRDefault="009C4411"/>
    <w:p w14:paraId="27FAD674" w14:textId="77777777" w:rsidR="009C4411" w:rsidRDefault="009C4411"/>
    <w:p w14:paraId="5D01E287" w14:textId="77777777" w:rsidR="009C4411" w:rsidRDefault="009C4411"/>
    <w:p w14:paraId="2C5C2C56" w14:textId="77777777" w:rsidR="009C4411" w:rsidRDefault="009C4411"/>
    <w:p w14:paraId="671DAA2B" w14:textId="77777777" w:rsidR="009C4411" w:rsidRDefault="009C4411"/>
    <w:p w14:paraId="78162609" w14:textId="77777777" w:rsidR="009C4411" w:rsidRDefault="009C4411"/>
    <w:p w14:paraId="04BE0F20" w14:textId="77777777" w:rsidR="009C4411" w:rsidRDefault="009C4411"/>
    <w:p w14:paraId="0A56E8D0" w14:textId="77777777" w:rsidR="009C4411" w:rsidRDefault="009C4411"/>
    <w:p w14:paraId="432E3127" w14:textId="77777777" w:rsidR="009C4411" w:rsidRDefault="009C4411"/>
    <w:p w14:paraId="5E208AD8" w14:textId="77777777" w:rsidR="009C4411" w:rsidRDefault="009C4411"/>
    <w:p w14:paraId="217B6CF8" w14:textId="77777777" w:rsidR="009C4411" w:rsidRDefault="009C4411"/>
    <w:p w14:paraId="17101A2C" w14:textId="77777777" w:rsidR="009C4411" w:rsidRDefault="009C4411"/>
    <w:p w14:paraId="5FC8C6AD" w14:textId="77777777" w:rsidR="009C4411" w:rsidRDefault="009C4411"/>
    <w:p w14:paraId="347AB9A2" w14:textId="77777777" w:rsidR="009C4411" w:rsidRDefault="009C4411"/>
    <w:p w14:paraId="63304D12" w14:textId="77777777" w:rsidR="009C4411" w:rsidRDefault="009C4411"/>
    <w:p w14:paraId="4F09A7D8" w14:textId="77777777" w:rsidR="009C4411" w:rsidRDefault="009C4411"/>
    <w:p w14:paraId="4078F06C" w14:textId="77777777" w:rsidR="009C4411" w:rsidRPr="000C74B7" w:rsidRDefault="009C4411">
      <w:pPr>
        <w:rPr>
          <w:rFonts w:cstheme="minorHAnsi"/>
        </w:rPr>
      </w:pPr>
    </w:p>
    <w:p w14:paraId="7AAC28BC" w14:textId="77777777" w:rsidR="00B73D91" w:rsidRPr="000C74B7" w:rsidRDefault="009C4411">
      <w:pPr>
        <w:rPr>
          <w:rFonts w:cstheme="minorHAnsi"/>
        </w:rPr>
      </w:pPr>
      <w:r w:rsidRPr="000C74B7">
        <w:rPr>
          <w:rFonts w:cstheme="minorHAnsi"/>
        </w:rPr>
        <w:t>Introduction</w:t>
      </w:r>
    </w:p>
    <w:p w14:paraId="39A3BBC5" w14:textId="47698785" w:rsidR="00B73D91" w:rsidRPr="000C74B7" w:rsidRDefault="00B73D91" w:rsidP="008D3013">
      <w:pPr>
        <w:pStyle w:val="NormalWeb"/>
        <w:rPr>
          <w:rFonts w:asciiTheme="minorHAnsi" w:hAnsiTheme="minorHAnsi" w:cstheme="minorHAnsi"/>
          <w:color w:val="211E1E"/>
        </w:rPr>
      </w:pPr>
      <w:r w:rsidRPr="000C74B7">
        <w:rPr>
          <w:rFonts w:asciiTheme="minorHAnsi" w:hAnsiTheme="minorHAnsi" w:cstheme="minorHAnsi"/>
        </w:rPr>
        <w:t>Patients with traumatic injuries and obesity stand out among</w:t>
      </w:r>
      <w:r w:rsidR="002F32F4">
        <w:rPr>
          <w:rFonts w:asciiTheme="minorHAnsi" w:hAnsiTheme="minorHAnsi" w:cstheme="minorHAnsi"/>
        </w:rPr>
        <w:t>st the highest-</w:t>
      </w:r>
      <w:r w:rsidRPr="000C74B7">
        <w:rPr>
          <w:rFonts w:asciiTheme="minorHAnsi" w:hAnsiTheme="minorHAnsi" w:cstheme="minorHAnsi"/>
        </w:rPr>
        <w:t>risk groups of developing a venous thromboembolism</w:t>
      </w:r>
      <w:r w:rsidR="002F32F4">
        <w:rPr>
          <w:rFonts w:asciiTheme="minorHAnsi" w:hAnsiTheme="minorHAnsi" w:cstheme="minorHAnsi"/>
        </w:rPr>
        <w:t xml:space="preserve"> (VTE)</w:t>
      </w:r>
      <w:r w:rsidRPr="000C74B7">
        <w:rPr>
          <w:rFonts w:asciiTheme="minorHAnsi" w:hAnsiTheme="minorHAnsi" w:cstheme="minorHAnsi"/>
        </w:rPr>
        <w:t>.</w:t>
      </w:r>
      <w:sdt>
        <w:sdtPr>
          <w:rPr>
            <w:rFonts w:asciiTheme="minorHAnsi" w:hAnsiTheme="minorHAnsi" w:cstheme="minorHAnsi"/>
            <w:color w:val="000000"/>
            <w:vertAlign w:val="superscript"/>
          </w:rPr>
          <w:tag w:val="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HigJM3PC9zdXA+IiwibWFudWFsT3ZlcnJpZGVUZXh0IjoiIn19"/>
          <w:id w:val="1321775701"/>
          <w:placeholder>
            <w:docPart w:val="677E09AA2438BB42AAABE7AB8445A379"/>
          </w:placeholder>
        </w:sdtPr>
        <w:sdtEndPr/>
        <w:sdtContent>
          <w:r w:rsidR="00C55E79" w:rsidRPr="00C55E79">
            <w:rPr>
              <w:rFonts w:asciiTheme="minorHAnsi" w:hAnsiTheme="minorHAnsi" w:cstheme="minorHAnsi"/>
              <w:color w:val="000000"/>
              <w:vertAlign w:val="superscript"/>
            </w:rPr>
            <w:t>1–7</w:t>
          </w:r>
        </w:sdtContent>
      </w:sdt>
      <w:r w:rsidRPr="000C74B7">
        <w:rPr>
          <w:rFonts w:asciiTheme="minorHAnsi" w:hAnsiTheme="minorHAnsi" w:cstheme="minorHAnsi"/>
          <w:color w:val="000000"/>
          <w:vertAlign w:val="superscript"/>
        </w:rPr>
        <w:t xml:space="preserve"> </w:t>
      </w:r>
      <w:r w:rsidR="006E4EB0" w:rsidRPr="000C74B7">
        <w:rPr>
          <w:rFonts w:asciiTheme="minorHAnsi" w:hAnsiTheme="minorHAnsi" w:cstheme="minorHAnsi"/>
        </w:rPr>
        <w:t>Obesity</w:t>
      </w:r>
      <w:r w:rsidR="002F32F4">
        <w:rPr>
          <w:rFonts w:asciiTheme="minorHAnsi" w:hAnsiTheme="minorHAnsi" w:cstheme="minorHAnsi"/>
        </w:rPr>
        <w:t xml:space="preserve"> has been shown </w:t>
      </w:r>
      <w:r w:rsidR="006E4EB0" w:rsidRPr="000C74B7">
        <w:rPr>
          <w:rFonts w:asciiTheme="minorHAnsi" w:hAnsiTheme="minorHAnsi" w:cstheme="minorHAnsi"/>
        </w:rPr>
        <w:t xml:space="preserve">to be an independent risk factor for </w:t>
      </w:r>
      <w:r w:rsidR="002F32F4">
        <w:rPr>
          <w:rFonts w:asciiTheme="minorHAnsi" w:hAnsiTheme="minorHAnsi" w:cstheme="minorHAnsi"/>
        </w:rPr>
        <w:t>VTE</w:t>
      </w:r>
      <w:r w:rsidR="006E4EB0" w:rsidRPr="000C74B7">
        <w:rPr>
          <w:rFonts w:asciiTheme="minorHAnsi" w:hAnsiTheme="minorHAnsi" w:cstheme="minorHAnsi"/>
        </w:rPr>
        <w:t xml:space="preserve"> in both men and women</w:t>
      </w:r>
      <w:sdt>
        <w:sdtPr>
          <w:rPr>
            <w:rFonts w:asciiTheme="minorHAnsi" w:hAnsiTheme="minorHAnsi" w:cstheme="minorHAnsi"/>
            <w:color w:val="000000"/>
            <w:vertAlign w:val="superscript"/>
          </w:rPr>
          <w:tag w:val="MENDELEY_CITATION_v3_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"/>
          <w:id w:val="811997023"/>
          <w:placeholder>
            <w:docPart w:val="EC8A41DB3A367F4B830FBA207A818A83"/>
          </w:placeholder>
        </w:sdtPr>
        <w:sdtEndPr/>
        <w:sdtContent>
          <w:r w:rsidR="00C55E79" w:rsidRPr="00C55E79">
            <w:rPr>
              <w:rFonts w:asciiTheme="minorHAnsi" w:hAnsiTheme="minorHAnsi" w:cstheme="minorHAnsi"/>
              <w:color w:val="000000"/>
              <w:vertAlign w:val="superscript"/>
            </w:rPr>
            <w:t>8</w:t>
          </w:r>
        </w:sdtContent>
      </w:sdt>
      <w:r w:rsidR="006E4EB0" w:rsidRPr="000C74B7">
        <w:rPr>
          <w:rFonts w:asciiTheme="minorHAnsi" w:hAnsiTheme="minorHAnsi" w:cstheme="minorHAnsi"/>
        </w:rPr>
        <w:t>.</w:t>
      </w:r>
      <w:r w:rsidR="006E4EB0" w:rsidRPr="000C74B7">
        <w:rPr>
          <w:rFonts w:asciiTheme="minorHAnsi" w:hAnsiTheme="minorHAnsi" w:cstheme="minorHAnsi"/>
          <w:position w:val="10"/>
        </w:rPr>
        <w:t xml:space="preserve"> </w:t>
      </w:r>
      <w:r w:rsidR="002F32F4">
        <w:rPr>
          <w:rFonts w:asciiTheme="minorHAnsi" w:hAnsiTheme="minorHAnsi" w:cstheme="minorHAnsi"/>
        </w:rPr>
        <w:t xml:space="preserve">The risk of </w:t>
      </w:r>
      <w:r w:rsidR="006E4EB0" w:rsidRPr="000C74B7">
        <w:rPr>
          <w:rFonts w:asciiTheme="minorHAnsi" w:hAnsiTheme="minorHAnsi" w:cstheme="minorHAnsi"/>
        </w:rPr>
        <w:t>VTE in obese patients is estimated at twice that of non</w:t>
      </w:r>
      <w:r w:rsidR="002F32F4">
        <w:rPr>
          <w:rFonts w:asciiTheme="minorHAnsi" w:hAnsiTheme="minorHAnsi" w:cstheme="minorHAnsi"/>
        </w:rPr>
        <w:t>-</w:t>
      </w:r>
      <w:r w:rsidR="006E4EB0" w:rsidRPr="000C74B7">
        <w:rPr>
          <w:rFonts w:asciiTheme="minorHAnsi" w:hAnsiTheme="minorHAnsi" w:cstheme="minorHAnsi"/>
        </w:rPr>
        <w:t xml:space="preserve">obese patients and 6 times more likely in </w:t>
      </w:r>
      <w:r w:rsidR="002F32F4">
        <w:rPr>
          <w:rFonts w:asciiTheme="minorHAnsi" w:hAnsiTheme="minorHAnsi" w:cstheme="minorHAnsi"/>
        </w:rPr>
        <w:t>patients with a BMI of</w:t>
      </w:r>
      <w:r w:rsidR="006E4EB0" w:rsidRPr="000C74B7">
        <w:rPr>
          <w:rFonts w:asciiTheme="minorHAnsi" w:hAnsiTheme="minorHAnsi" w:cstheme="minorHAnsi"/>
        </w:rPr>
        <w:t xml:space="preserve"> 35 kg/m</w:t>
      </w:r>
      <w:r w:rsidR="00C95E5F">
        <w:rPr>
          <w:rFonts w:asciiTheme="minorHAnsi" w:hAnsiTheme="minorHAnsi" w:cstheme="minorHAnsi"/>
          <w:vertAlign w:val="superscript"/>
        </w:rPr>
        <w:t>2</w:t>
      </w:r>
      <w:r w:rsidR="006E4EB0" w:rsidRPr="000C74B7">
        <w:rPr>
          <w:rFonts w:asciiTheme="minorHAnsi" w:hAnsiTheme="minorHAnsi" w:cstheme="minorHAnsi"/>
          <w:position w:val="10"/>
        </w:rPr>
        <w:t xml:space="preserve"> </w:t>
      </w:r>
      <w:r w:rsidR="006E4EB0" w:rsidRPr="000C74B7">
        <w:rPr>
          <w:rFonts w:asciiTheme="minorHAnsi" w:hAnsiTheme="minorHAnsi" w:cstheme="minorHAnsi"/>
        </w:rPr>
        <w:t>or higher</w:t>
      </w:r>
      <w:sdt>
        <w:sdtPr>
          <w:rPr>
            <w:rFonts w:asciiTheme="minorHAnsi" w:hAnsiTheme="minorHAnsi" w:cstheme="minorHAnsi"/>
            <w:color w:val="000000"/>
            <w:vertAlign w:val="superscript"/>
          </w:rPr>
          <w:tag w:val="MENDELEY_CITATION_v3_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"/>
          <w:id w:val="168608380"/>
          <w:placeholder>
            <w:docPart w:val="EC8A41DB3A367F4B830FBA207A818A83"/>
          </w:placeholder>
        </w:sdtPr>
        <w:sdtEndPr/>
        <w:sdtContent>
          <w:r w:rsidR="00C55E79" w:rsidRPr="00C55E79">
            <w:rPr>
              <w:rFonts w:asciiTheme="minorHAnsi" w:hAnsiTheme="minorHAnsi" w:cstheme="minorHAnsi"/>
              <w:color w:val="000000"/>
              <w:vertAlign w:val="superscript"/>
            </w:rPr>
            <w:t>9</w:t>
          </w:r>
        </w:sdtContent>
      </w:sdt>
      <w:r w:rsidR="006E4EB0" w:rsidRPr="000C74B7">
        <w:rPr>
          <w:rFonts w:asciiTheme="minorHAnsi" w:hAnsiTheme="minorHAnsi" w:cstheme="minorHAnsi"/>
          <w:color w:val="000000"/>
        </w:rPr>
        <w:t xml:space="preserve">. </w:t>
      </w:r>
      <w:r w:rsidR="002C30B4" w:rsidRPr="000C74B7">
        <w:rPr>
          <w:rFonts w:asciiTheme="minorHAnsi" w:hAnsiTheme="minorHAnsi" w:cstheme="minorHAnsi"/>
        </w:rPr>
        <w:t xml:space="preserve">Obese individuals have an increased percentage of fat per kg of </w:t>
      </w:r>
      <w:r w:rsidRPr="000C74B7">
        <w:rPr>
          <w:rFonts w:asciiTheme="minorHAnsi" w:hAnsiTheme="minorHAnsi" w:cstheme="minorHAnsi"/>
        </w:rPr>
        <w:t>total body weight</w:t>
      </w:r>
      <w:r w:rsidR="002C30B4" w:rsidRPr="000C74B7">
        <w:rPr>
          <w:rFonts w:asciiTheme="minorHAnsi" w:hAnsiTheme="minorHAnsi" w:cstheme="minorHAnsi"/>
        </w:rPr>
        <w:t xml:space="preserve"> and blood flow in adipose tissue is lower than lean body mass</w:t>
      </w:r>
      <w:sdt>
        <w:sdtPr>
          <w:rPr>
            <w:rFonts w:asciiTheme="minorHAnsi" w:hAnsiTheme="minorHAnsi" w:cstheme="minorHAnsi"/>
            <w:color w:val="000000"/>
            <w:vertAlign w:val="superscript"/>
          </w:rPr>
          <w:tag w:val="MENDELEY_CITATION_v3_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"/>
          <w:id w:val="259269006"/>
          <w:placeholder>
            <w:docPart w:val="DefaultPlaceholder_-1854013440"/>
          </w:placeholder>
        </w:sdtPr>
        <w:sdtEndPr/>
        <w:sdtContent>
          <w:r w:rsidR="00C55E79" w:rsidRPr="00C55E79">
            <w:rPr>
              <w:rFonts w:asciiTheme="minorHAnsi" w:hAnsiTheme="minorHAnsi" w:cstheme="minorHAnsi"/>
              <w:color w:val="000000"/>
              <w:vertAlign w:val="superscript"/>
            </w:rPr>
            <w:t>10</w:t>
          </w:r>
        </w:sdtContent>
      </w:sdt>
      <w:r w:rsidR="002C30B4" w:rsidRPr="000C74B7">
        <w:rPr>
          <w:rFonts w:asciiTheme="minorHAnsi" w:hAnsiTheme="minorHAnsi" w:cstheme="minorHAnsi"/>
        </w:rPr>
        <w:t>. The difference of lean body mass and vascularization may affect drug kinetics</w:t>
      </w:r>
      <w:sdt>
        <w:sdtPr>
          <w:rPr>
            <w:rFonts w:asciiTheme="minorHAnsi" w:hAnsiTheme="minorHAnsi" w:cstheme="minorHAnsi"/>
            <w:color w:val="000000"/>
            <w:vertAlign w:val="superscript"/>
          </w:rPr>
          <w:tag w:val="MENDELEY_CITATION_v3_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"/>
          <w:id w:val="2058347243"/>
          <w:placeholder>
            <w:docPart w:val="DefaultPlaceholder_-1854013440"/>
          </w:placeholder>
        </w:sdtPr>
        <w:sdtEndPr/>
        <w:sdtContent>
          <w:r w:rsidR="00C55E79" w:rsidRPr="00C55E79">
            <w:rPr>
              <w:rFonts w:asciiTheme="minorHAnsi" w:hAnsiTheme="minorHAnsi" w:cstheme="minorHAnsi"/>
              <w:color w:val="000000"/>
              <w:vertAlign w:val="superscript"/>
            </w:rPr>
            <w:t>11</w:t>
          </w:r>
        </w:sdtContent>
      </w:sdt>
      <w:r w:rsidR="002C30B4" w:rsidRPr="000C74B7">
        <w:rPr>
          <w:rFonts w:asciiTheme="minorHAnsi" w:hAnsiTheme="minorHAnsi" w:cstheme="minorHAnsi"/>
        </w:rPr>
        <w:t xml:space="preserve">. </w:t>
      </w:r>
      <w:r w:rsidR="0017758E" w:rsidRPr="000C74B7">
        <w:rPr>
          <w:rFonts w:asciiTheme="minorHAnsi" w:hAnsiTheme="minorHAnsi" w:cstheme="minorHAnsi"/>
        </w:rPr>
        <w:t xml:space="preserve"> </w:t>
      </w:r>
      <w:r w:rsidR="002F32F4">
        <w:rPr>
          <w:rFonts w:asciiTheme="minorHAnsi" w:hAnsiTheme="minorHAnsi" w:cstheme="minorHAnsi"/>
          <w:color w:val="211E1E"/>
        </w:rPr>
        <w:t>Fixed doses of low molecular weight heparin (LMWH)</w:t>
      </w:r>
      <w:r w:rsidR="0017758E" w:rsidRPr="000C74B7">
        <w:rPr>
          <w:rFonts w:asciiTheme="minorHAnsi" w:hAnsiTheme="minorHAnsi" w:cstheme="minorHAnsi"/>
          <w:color w:val="211E1E"/>
        </w:rPr>
        <w:t xml:space="preserve"> in severely obese patients have higher failure rates of VTE prophylaxis </w:t>
      </w:r>
      <w:sdt>
        <w:sdtPr>
          <w:rPr>
            <w:rFonts w:asciiTheme="minorHAnsi" w:hAnsiTheme="minorHAnsi" w:cstheme="minorHAnsi"/>
            <w:color w:val="000000"/>
            <w:vertAlign w:val="superscript"/>
          </w:rPr>
          <w:tag w:val="MENDELEY_CITATION_v3_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"/>
          <w:id w:val="-256825863"/>
          <w:placeholder>
            <w:docPart w:val="74DE085F0CD8DF4B87B15E1BF5FD95CA"/>
          </w:placeholder>
        </w:sdtPr>
        <w:sdtEndPr/>
        <w:sdtContent>
          <w:r w:rsidR="00C55E79" w:rsidRPr="00C55E79">
            <w:rPr>
              <w:rFonts w:asciiTheme="minorHAnsi" w:hAnsiTheme="minorHAnsi" w:cstheme="minorHAnsi"/>
              <w:color w:val="000000"/>
              <w:vertAlign w:val="superscript"/>
            </w:rPr>
            <w:t>12</w:t>
          </w:r>
        </w:sdtContent>
      </w:sdt>
      <w:r w:rsidR="0017758E" w:rsidRPr="000C74B7">
        <w:rPr>
          <w:rFonts w:asciiTheme="minorHAnsi" w:hAnsiTheme="minorHAnsi" w:cstheme="minorHAnsi"/>
          <w:color w:val="211E1E"/>
        </w:rPr>
        <w:t>.</w:t>
      </w:r>
      <w:r w:rsidR="002F32F4">
        <w:rPr>
          <w:rFonts w:asciiTheme="minorHAnsi" w:hAnsiTheme="minorHAnsi" w:cstheme="minorHAnsi"/>
          <w:color w:val="211E1E"/>
        </w:rPr>
        <w:t xml:space="preserve"> </w:t>
      </w:r>
      <w:proofErr w:type="spellStart"/>
      <w:r w:rsidRPr="000C74B7">
        <w:rPr>
          <w:rFonts w:asciiTheme="minorHAnsi" w:hAnsiTheme="minorHAnsi" w:cstheme="minorHAnsi"/>
        </w:rPr>
        <w:t>Lovenox</w:t>
      </w:r>
      <w:proofErr w:type="spellEnd"/>
      <w:r w:rsidRPr="000C74B7">
        <w:rPr>
          <w:rFonts w:asciiTheme="minorHAnsi" w:hAnsiTheme="minorHAnsi" w:cstheme="minorHAnsi"/>
        </w:rPr>
        <w:t xml:space="preserve"> is a commonly used prophylactic </w:t>
      </w:r>
      <w:r w:rsidR="002F32F4">
        <w:rPr>
          <w:rFonts w:asciiTheme="minorHAnsi" w:hAnsiTheme="minorHAnsi" w:cstheme="minorHAnsi"/>
        </w:rPr>
        <w:t xml:space="preserve">medication used in the prevention of </w:t>
      </w:r>
      <w:r w:rsidRPr="000C74B7">
        <w:rPr>
          <w:rFonts w:asciiTheme="minorHAnsi" w:hAnsiTheme="minorHAnsi" w:cstheme="minorHAnsi"/>
        </w:rPr>
        <w:t>d</w:t>
      </w:r>
      <w:r w:rsidR="002F32F4">
        <w:rPr>
          <w:rFonts w:asciiTheme="minorHAnsi" w:hAnsiTheme="minorHAnsi" w:cstheme="minorHAnsi"/>
        </w:rPr>
        <w:t>eep vein thrombosis</w:t>
      </w:r>
      <w:r w:rsidR="00705B51">
        <w:rPr>
          <w:rFonts w:asciiTheme="minorHAnsi" w:hAnsiTheme="minorHAnsi" w:cstheme="minorHAnsi"/>
        </w:rPr>
        <w:t xml:space="preserve"> </w:t>
      </w:r>
      <w:r w:rsidRPr="000C74B7">
        <w:rPr>
          <w:rFonts w:asciiTheme="minorHAnsi" w:hAnsiTheme="minorHAnsi" w:cstheme="minorHAnsi"/>
        </w:rPr>
        <w:t xml:space="preserve">that potentiates antithrombin III to form a complex that irreversibly </w:t>
      </w:r>
      <w:r w:rsidR="006E4EB0" w:rsidRPr="000C74B7">
        <w:rPr>
          <w:rFonts w:asciiTheme="minorHAnsi" w:hAnsiTheme="minorHAnsi" w:cstheme="minorHAnsi"/>
        </w:rPr>
        <w:t>inactivates</w:t>
      </w:r>
      <w:r w:rsidRPr="000C74B7">
        <w:rPr>
          <w:rFonts w:asciiTheme="minorHAnsi" w:hAnsiTheme="minorHAnsi" w:cstheme="minorHAnsi"/>
        </w:rPr>
        <w:t xml:space="preserve"> f</w:t>
      </w:r>
      <w:r w:rsidR="006E4EB0" w:rsidRPr="000C74B7">
        <w:rPr>
          <w:rFonts w:asciiTheme="minorHAnsi" w:hAnsiTheme="minorHAnsi" w:cstheme="minorHAnsi"/>
        </w:rPr>
        <w:t>a</w:t>
      </w:r>
      <w:r w:rsidRPr="000C74B7">
        <w:rPr>
          <w:rFonts w:asciiTheme="minorHAnsi" w:hAnsiTheme="minorHAnsi" w:cstheme="minorHAnsi"/>
        </w:rPr>
        <w:t>ctor Xa</w:t>
      </w:r>
      <w:sdt>
        <w:sdtPr>
          <w:rPr>
            <w:rFonts w:asciiTheme="minorHAnsi" w:hAnsiTheme="minorHAnsi" w:cstheme="minorHAnsi"/>
            <w:color w:val="000000"/>
            <w:vertAlign w:val="superscript"/>
          </w:rPr>
          <w:tag w:val="MENDELEY_CITATION_v3_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"/>
          <w:id w:val="-2133237220"/>
          <w:placeholder>
            <w:docPart w:val="DefaultPlaceholder_-1854013440"/>
          </w:placeholder>
        </w:sdtPr>
        <w:sdtEndPr/>
        <w:sdtContent>
          <w:r w:rsidR="00C55E79" w:rsidRPr="00C55E79">
            <w:rPr>
              <w:rFonts w:asciiTheme="minorHAnsi" w:hAnsiTheme="minorHAnsi" w:cstheme="minorHAnsi"/>
              <w:color w:val="000000"/>
              <w:vertAlign w:val="superscript"/>
            </w:rPr>
            <w:t>13</w:t>
          </w:r>
        </w:sdtContent>
      </w:sdt>
      <w:r w:rsidR="006E4EB0" w:rsidRPr="000C74B7">
        <w:rPr>
          <w:rFonts w:asciiTheme="minorHAnsi" w:hAnsiTheme="minorHAnsi" w:cstheme="minorHAnsi"/>
          <w:color w:val="000000"/>
        </w:rPr>
        <w:t xml:space="preserve">. </w:t>
      </w:r>
      <w:r w:rsidR="002F32F4">
        <w:rPr>
          <w:rFonts w:asciiTheme="minorHAnsi" w:hAnsiTheme="minorHAnsi" w:cstheme="minorHAnsi"/>
          <w:color w:val="211E1E"/>
        </w:rPr>
        <w:t>Anticoagulant-</w:t>
      </w:r>
      <w:r w:rsidR="005A5DE2" w:rsidRPr="000C74B7">
        <w:rPr>
          <w:rFonts w:asciiTheme="minorHAnsi" w:hAnsiTheme="minorHAnsi" w:cstheme="minorHAnsi"/>
          <w:color w:val="211E1E"/>
        </w:rPr>
        <w:t xml:space="preserve">based prophylaxis, including </w:t>
      </w:r>
      <w:r w:rsidR="002F32F4">
        <w:rPr>
          <w:rFonts w:asciiTheme="minorHAnsi" w:hAnsiTheme="minorHAnsi" w:cstheme="minorHAnsi"/>
          <w:color w:val="211E1E"/>
        </w:rPr>
        <w:t>LMWH’s</w:t>
      </w:r>
      <w:r w:rsidR="005A5DE2" w:rsidRPr="000C74B7">
        <w:rPr>
          <w:rFonts w:asciiTheme="minorHAnsi" w:hAnsiTheme="minorHAnsi" w:cstheme="minorHAnsi"/>
          <w:color w:val="211E1E"/>
        </w:rPr>
        <w:t xml:space="preserve">, unfractionated heparin, and factor </w:t>
      </w:r>
      <w:proofErr w:type="spellStart"/>
      <w:r w:rsidR="005A5DE2" w:rsidRPr="000C74B7">
        <w:rPr>
          <w:rFonts w:asciiTheme="minorHAnsi" w:hAnsiTheme="minorHAnsi" w:cstheme="minorHAnsi"/>
          <w:color w:val="211E1E"/>
        </w:rPr>
        <w:t>Xa</w:t>
      </w:r>
      <w:proofErr w:type="spellEnd"/>
      <w:r w:rsidR="005A5DE2" w:rsidRPr="000C74B7">
        <w:rPr>
          <w:rFonts w:asciiTheme="minorHAnsi" w:hAnsiTheme="minorHAnsi" w:cstheme="minorHAnsi"/>
          <w:color w:val="211E1E"/>
        </w:rPr>
        <w:t xml:space="preserve"> inhibitors reduce the relative risk of VTE by 45% to 63% in medically-ill patients </w:t>
      </w:r>
      <w:sdt>
        <w:sdtPr>
          <w:rPr>
            <w:rFonts w:asciiTheme="minorHAnsi" w:hAnsiTheme="minorHAnsi" w:cstheme="minorHAnsi"/>
            <w:color w:val="000000"/>
            <w:vertAlign w:val="superscript"/>
          </w:rPr>
          <w:tag w:val="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"/>
          <w:id w:val="134217688"/>
          <w:placeholder>
            <w:docPart w:val="E2E8049A1458EB48995F9C096B10F7B6"/>
          </w:placeholder>
        </w:sdtPr>
        <w:sdtEndPr/>
        <w:sdtContent>
          <w:r w:rsidR="00C55E79" w:rsidRPr="00C55E79">
            <w:rPr>
              <w:rFonts w:asciiTheme="minorHAnsi" w:hAnsiTheme="minorHAnsi" w:cstheme="minorHAnsi"/>
              <w:color w:val="000000"/>
              <w:vertAlign w:val="superscript"/>
            </w:rPr>
            <w:t>14–16</w:t>
          </w:r>
        </w:sdtContent>
      </w:sdt>
      <w:r w:rsidR="005A5DE2" w:rsidRPr="000C74B7">
        <w:rPr>
          <w:rFonts w:asciiTheme="minorHAnsi" w:hAnsiTheme="minorHAnsi" w:cstheme="minorHAnsi"/>
          <w:color w:val="000000"/>
          <w:vertAlign w:val="superscript"/>
        </w:rPr>
        <w:t xml:space="preserve"> </w:t>
      </w:r>
      <w:r w:rsidR="006E4EB0" w:rsidRPr="000C74B7">
        <w:rPr>
          <w:rFonts w:asciiTheme="minorHAnsi" w:hAnsiTheme="minorHAnsi" w:cstheme="minorHAnsi"/>
          <w:color w:val="000000"/>
        </w:rPr>
        <w:t>S</w:t>
      </w:r>
      <w:r w:rsidR="006E4EB0" w:rsidRPr="000C74B7">
        <w:rPr>
          <w:rFonts w:asciiTheme="minorHAnsi" w:hAnsiTheme="minorHAnsi" w:cstheme="minorHAnsi"/>
        </w:rPr>
        <w:t xml:space="preserve">tudies evaluating </w:t>
      </w:r>
      <w:r w:rsidR="002F32F4">
        <w:rPr>
          <w:rFonts w:asciiTheme="minorHAnsi" w:hAnsiTheme="minorHAnsi" w:cstheme="minorHAnsi"/>
        </w:rPr>
        <w:t>LMWH</w:t>
      </w:r>
      <w:r w:rsidR="005A5DE2" w:rsidRPr="000C74B7">
        <w:rPr>
          <w:rFonts w:asciiTheme="minorHAnsi" w:hAnsiTheme="minorHAnsi" w:cstheme="minorHAnsi"/>
        </w:rPr>
        <w:t xml:space="preserve"> </w:t>
      </w:r>
      <w:r w:rsidR="006E4EB0" w:rsidRPr="000C74B7">
        <w:rPr>
          <w:rFonts w:asciiTheme="minorHAnsi" w:hAnsiTheme="minorHAnsi" w:cstheme="minorHAnsi"/>
        </w:rPr>
        <w:t>dosing i</w:t>
      </w:r>
      <w:r w:rsidR="00E060F9">
        <w:rPr>
          <w:rFonts w:asciiTheme="minorHAnsi" w:hAnsiTheme="minorHAnsi" w:cstheme="minorHAnsi"/>
        </w:rPr>
        <w:t xml:space="preserve">n obese, trauma, and critically </w:t>
      </w:r>
      <w:r w:rsidR="006E4EB0" w:rsidRPr="000C74B7">
        <w:rPr>
          <w:rFonts w:asciiTheme="minorHAnsi" w:hAnsiTheme="minorHAnsi" w:cstheme="minorHAnsi"/>
        </w:rPr>
        <w:t>ill medical and surgical patients have found a strong negative correlation between weight and anti-</w:t>
      </w:r>
      <w:proofErr w:type="spellStart"/>
      <w:r w:rsidR="006E4EB0" w:rsidRPr="000C74B7">
        <w:rPr>
          <w:rFonts w:asciiTheme="minorHAnsi" w:hAnsiTheme="minorHAnsi" w:cstheme="minorHAnsi"/>
        </w:rPr>
        <w:t>Xa</w:t>
      </w:r>
      <w:proofErr w:type="spellEnd"/>
      <w:r w:rsidR="006E4EB0" w:rsidRPr="000C74B7">
        <w:rPr>
          <w:rFonts w:asciiTheme="minorHAnsi" w:hAnsiTheme="minorHAnsi" w:cstheme="minorHAnsi"/>
        </w:rPr>
        <w:t xml:space="preserve"> levels with</w:t>
      </w:r>
      <w:r w:rsidR="002F32F4">
        <w:rPr>
          <w:rFonts w:asciiTheme="minorHAnsi" w:hAnsiTheme="minorHAnsi" w:cstheme="minorHAnsi"/>
        </w:rPr>
        <w:t xml:space="preserve"> fixed dosing and that weight-</w:t>
      </w:r>
      <w:r w:rsidR="006E4EB0" w:rsidRPr="000C74B7">
        <w:rPr>
          <w:rFonts w:asciiTheme="minorHAnsi" w:hAnsiTheme="minorHAnsi" w:cstheme="minorHAnsi"/>
        </w:rPr>
        <w:t>based dosing results in favorable anti-</w:t>
      </w:r>
      <w:proofErr w:type="spellStart"/>
      <w:r w:rsidR="006E4EB0" w:rsidRPr="000C74B7">
        <w:rPr>
          <w:rFonts w:asciiTheme="minorHAnsi" w:hAnsiTheme="minorHAnsi" w:cstheme="minorHAnsi"/>
        </w:rPr>
        <w:t>Xa</w:t>
      </w:r>
      <w:proofErr w:type="spellEnd"/>
      <w:r w:rsidR="006E4EB0" w:rsidRPr="000C74B7">
        <w:rPr>
          <w:rFonts w:asciiTheme="minorHAnsi" w:hAnsiTheme="minorHAnsi" w:cstheme="minorHAnsi"/>
        </w:rPr>
        <w:t xml:space="preserve"> activity.</w:t>
      </w:r>
      <w:sdt>
        <w:sdtPr>
          <w:rPr>
            <w:rFonts w:asciiTheme="minorHAnsi" w:hAnsiTheme="minorHAnsi" w:cstheme="minorHAnsi"/>
            <w:color w:val="000000"/>
            <w:vertAlign w:val="superscript"/>
          </w:rPr>
          <w:tag w:val="MENDELEY_CITATION_v3_eyJjaXRhdGlvbklEIjoiTUVOREVMRVlfQ0lUQVRJT05fM2M4ZTA5ZjAtNDNlNS00NjUxLTk3MWUtOTk5NmI2Y2VkODhh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"/>
          <w:id w:val="1818220463"/>
          <w:placeholder>
            <w:docPart w:val="2B3B6DD0797C4544ACEEA97D1B292004"/>
          </w:placeholder>
        </w:sdtPr>
        <w:sdtEndPr/>
        <w:sdtContent>
          <w:r w:rsidR="00C55E79" w:rsidRPr="00C55E79">
            <w:rPr>
              <w:rFonts w:asciiTheme="minorHAnsi" w:hAnsiTheme="minorHAnsi" w:cstheme="minorHAnsi"/>
              <w:color w:val="000000"/>
              <w:vertAlign w:val="superscript"/>
            </w:rPr>
            <w:t>7,17–23</w:t>
          </w:r>
        </w:sdtContent>
      </w:sdt>
      <w:r w:rsidR="006E4EB0" w:rsidRPr="000C74B7">
        <w:rPr>
          <w:rFonts w:asciiTheme="minorHAnsi" w:hAnsiTheme="minorHAnsi" w:cstheme="minorHAnsi"/>
          <w:color w:val="000000"/>
          <w:vertAlign w:val="superscript"/>
        </w:rPr>
        <w:t xml:space="preserve"> </w:t>
      </w:r>
      <w:r w:rsidR="006E4EB0" w:rsidRPr="000C74B7">
        <w:rPr>
          <w:rFonts w:asciiTheme="minorHAnsi" w:hAnsiTheme="minorHAnsi" w:cstheme="minorHAnsi"/>
          <w:color w:val="000000"/>
        </w:rPr>
        <w:t>Although there is good evidence to</w:t>
      </w:r>
      <w:r w:rsidR="002F32F4">
        <w:rPr>
          <w:rFonts w:asciiTheme="minorHAnsi" w:hAnsiTheme="minorHAnsi" w:cstheme="minorHAnsi"/>
          <w:color w:val="000000"/>
        </w:rPr>
        <w:t xml:space="preserve"> support the efficacy of weight-based dosing in obese </w:t>
      </w:r>
      <w:r w:rsidR="006E4EB0" w:rsidRPr="000C74B7">
        <w:rPr>
          <w:rFonts w:asciiTheme="minorHAnsi" w:hAnsiTheme="minorHAnsi" w:cstheme="minorHAnsi"/>
          <w:color w:val="000000"/>
        </w:rPr>
        <w:t>patients</w:t>
      </w:r>
      <w:sdt>
        <w:sdtPr>
          <w:rPr>
            <w:rFonts w:asciiTheme="minorHAnsi" w:hAnsiTheme="minorHAnsi" w:cstheme="minorHAnsi"/>
            <w:color w:val="000000"/>
            <w:vertAlign w:val="superscript"/>
          </w:rPr>
          <w:tag w:val="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"/>
          <w:id w:val="529300748"/>
          <w:placeholder>
            <w:docPart w:val="A991F0686720FA4DA7403EA0C49C38E5"/>
          </w:placeholder>
        </w:sdtPr>
        <w:sdtEndPr/>
        <w:sdtContent>
          <w:r w:rsidR="00C55E79" w:rsidRPr="00C55E79">
            <w:rPr>
              <w:rFonts w:asciiTheme="minorHAnsi" w:hAnsiTheme="minorHAnsi" w:cstheme="minorHAnsi"/>
              <w:color w:val="000000"/>
              <w:vertAlign w:val="superscript"/>
            </w:rPr>
            <w:t>24–26</w:t>
          </w:r>
        </w:sdtContent>
      </w:sdt>
      <w:r w:rsidR="006E4EB0" w:rsidRPr="000C74B7">
        <w:rPr>
          <w:rFonts w:asciiTheme="minorHAnsi" w:hAnsiTheme="minorHAnsi" w:cstheme="minorHAnsi"/>
          <w:color w:val="000000"/>
        </w:rPr>
        <w:t xml:space="preserve">, most of the studies have been using anti-factor </w:t>
      </w:r>
      <w:proofErr w:type="spellStart"/>
      <w:r w:rsidR="006E4EB0" w:rsidRPr="000C74B7">
        <w:rPr>
          <w:rFonts w:asciiTheme="minorHAnsi" w:hAnsiTheme="minorHAnsi" w:cstheme="minorHAnsi"/>
          <w:color w:val="000000"/>
        </w:rPr>
        <w:t>Xa</w:t>
      </w:r>
      <w:proofErr w:type="spellEnd"/>
      <w:r w:rsidR="006E4EB0" w:rsidRPr="000C74B7">
        <w:rPr>
          <w:rFonts w:asciiTheme="minorHAnsi" w:hAnsiTheme="minorHAnsi" w:cstheme="minorHAnsi"/>
          <w:color w:val="000000"/>
        </w:rPr>
        <w:t xml:space="preserve"> </w:t>
      </w:r>
      <w:r w:rsidR="00E060F9">
        <w:rPr>
          <w:rFonts w:asciiTheme="minorHAnsi" w:hAnsiTheme="minorHAnsi" w:cstheme="minorHAnsi"/>
          <w:color w:val="000000"/>
        </w:rPr>
        <w:t xml:space="preserve">levels as the primary endpoint </w:t>
      </w:r>
      <w:r w:rsidR="006E4EB0" w:rsidRPr="000C74B7">
        <w:rPr>
          <w:rFonts w:asciiTheme="minorHAnsi" w:hAnsiTheme="minorHAnsi" w:cstheme="minorHAnsi"/>
          <w:color w:val="000000"/>
        </w:rPr>
        <w:t>rather than using clinical driven outcomes</w:t>
      </w:r>
      <w:sdt>
        <w:sdtPr>
          <w:rPr>
            <w:rFonts w:asciiTheme="minorHAnsi" w:hAnsiTheme="minorHAnsi" w:cstheme="minorHAnsi"/>
            <w:color w:val="000000"/>
            <w:vertAlign w:val="superscript"/>
          </w:rPr>
          <w:tag w:val="MENDELEY_CITATION_v3_eyJjaXRhdGlvbklEIjoiTUVOREVMRVlfQ0lUQVRJT05fZDhiY2QwOTQtYWRlMy00NDUzLWFkNWMtM2Q5NjRhMDBiZmZm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1dLCJwcm9wZXJ0aWVzIjp7Im5vdGVJbmRleCI6MH0sImlzRWRpdGVkIjpmYWxzZSwibWFudWFsT3ZlcnJpZGUiOnsiaXNNYW51YWxseU92ZXJyaWRlbiI6ZmFsc2UsImNpdGVwcm9jVGV4dCI6IjxzdXA+Nzwvc3VwPiIsIm1hbnVhbE92ZXJyaWRlVGV4dCI6IiJ9fQ=="/>
          <w:id w:val="1348441779"/>
          <w:placeholder>
            <w:docPart w:val="A991F0686720FA4DA7403EA0C49C38E5"/>
          </w:placeholder>
        </w:sdtPr>
        <w:sdtEndPr/>
        <w:sdtContent>
          <w:r w:rsidR="00C55E79" w:rsidRPr="00C55E79">
            <w:rPr>
              <w:rFonts w:asciiTheme="minorHAnsi" w:hAnsiTheme="minorHAnsi" w:cstheme="minorHAnsi"/>
              <w:color w:val="000000"/>
              <w:vertAlign w:val="superscript"/>
            </w:rPr>
            <w:t>7</w:t>
          </w:r>
        </w:sdtContent>
      </w:sdt>
      <w:r w:rsidR="006E4EB0" w:rsidRPr="000C74B7">
        <w:rPr>
          <w:rFonts w:asciiTheme="minorHAnsi" w:hAnsiTheme="minorHAnsi" w:cstheme="minorHAnsi"/>
          <w:color w:val="000000"/>
        </w:rPr>
        <w:t>.</w:t>
      </w:r>
    </w:p>
    <w:p w14:paraId="596737A0" w14:textId="77777777" w:rsidR="0017758E" w:rsidRPr="000C74B7" w:rsidRDefault="002C30B4" w:rsidP="008D3013">
      <w:pPr>
        <w:pStyle w:val="NormalWeb"/>
        <w:rPr>
          <w:rFonts w:asciiTheme="minorHAnsi" w:hAnsiTheme="minorHAnsi" w:cstheme="minorHAnsi"/>
          <w:color w:val="000000"/>
        </w:rPr>
      </w:pPr>
      <w:r w:rsidRPr="000C74B7">
        <w:rPr>
          <w:rFonts w:asciiTheme="minorHAnsi" w:hAnsiTheme="minorHAnsi" w:cstheme="minorHAnsi"/>
          <w:color w:val="000000"/>
        </w:rPr>
        <w:t>One of the clinical observations we have seen in our post-o</w:t>
      </w:r>
      <w:r w:rsidR="00E060F9">
        <w:rPr>
          <w:rFonts w:asciiTheme="minorHAnsi" w:hAnsiTheme="minorHAnsi" w:cstheme="minorHAnsi"/>
          <w:color w:val="000000"/>
        </w:rPr>
        <w:t>perative, morbidly obese orthop</w:t>
      </w:r>
      <w:r w:rsidRPr="000C74B7">
        <w:rPr>
          <w:rFonts w:asciiTheme="minorHAnsi" w:hAnsiTheme="minorHAnsi" w:cstheme="minorHAnsi"/>
          <w:color w:val="000000"/>
        </w:rPr>
        <w:t>edic patients is an increase in ble</w:t>
      </w:r>
      <w:r w:rsidR="00E060F9">
        <w:rPr>
          <w:rFonts w:asciiTheme="minorHAnsi" w:hAnsiTheme="minorHAnsi" w:cstheme="minorHAnsi"/>
          <w:color w:val="000000"/>
        </w:rPr>
        <w:t>eding complications with weight-</w:t>
      </w:r>
      <w:r w:rsidRPr="000C74B7">
        <w:rPr>
          <w:rFonts w:asciiTheme="minorHAnsi" w:hAnsiTheme="minorHAnsi" w:cstheme="minorHAnsi"/>
          <w:color w:val="000000"/>
        </w:rPr>
        <w:t xml:space="preserve">based </w:t>
      </w:r>
      <w:proofErr w:type="spellStart"/>
      <w:r w:rsidR="00E060F9">
        <w:rPr>
          <w:rFonts w:asciiTheme="minorHAnsi" w:hAnsiTheme="minorHAnsi" w:cstheme="minorHAnsi"/>
          <w:color w:val="000000"/>
        </w:rPr>
        <w:t>Lovenox</w:t>
      </w:r>
      <w:proofErr w:type="spellEnd"/>
      <w:r w:rsidR="00E060F9">
        <w:rPr>
          <w:rFonts w:asciiTheme="minorHAnsi" w:hAnsiTheme="minorHAnsi" w:cstheme="minorHAnsi"/>
          <w:color w:val="000000"/>
        </w:rPr>
        <w:t xml:space="preserve"> </w:t>
      </w:r>
      <w:r w:rsidRPr="000C74B7">
        <w:rPr>
          <w:rFonts w:asciiTheme="minorHAnsi" w:hAnsiTheme="minorHAnsi" w:cstheme="minorHAnsi"/>
          <w:color w:val="000000"/>
        </w:rPr>
        <w:t xml:space="preserve">dosing. </w:t>
      </w:r>
      <w:r w:rsidR="005A5DE2" w:rsidRPr="000C74B7">
        <w:rPr>
          <w:rFonts w:asciiTheme="minorHAnsi" w:hAnsiTheme="minorHAnsi" w:cstheme="minorHAnsi"/>
          <w:color w:val="000000"/>
        </w:rPr>
        <w:t>A recent literature review of prophylactic enoxaparin dosing in obese orthopedic trau</w:t>
      </w:r>
      <w:r w:rsidR="00E060F9">
        <w:rPr>
          <w:rFonts w:asciiTheme="minorHAnsi" w:hAnsiTheme="minorHAnsi" w:cstheme="minorHAnsi"/>
          <w:color w:val="000000"/>
        </w:rPr>
        <w:t>ma patients yielded only</w:t>
      </w:r>
      <w:r w:rsidR="005A5DE2" w:rsidRPr="000C74B7">
        <w:rPr>
          <w:rFonts w:asciiTheme="minorHAnsi" w:hAnsiTheme="minorHAnsi" w:cstheme="minorHAnsi"/>
          <w:color w:val="000000"/>
        </w:rPr>
        <w:t xml:space="preserve"> </w:t>
      </w:r>
      <w:proofErr w:type="gramStart"/>
      <w:r w:rsidR="005A5DE2" w:rsidRPr="000C74B7">
        <w:rPr>
          <w:rFonts w:asciiTheme="minorHAnsi" w:hAnsiTheme="minorHAnsi" w:cstheme="minorHAnsi"/>
          <w:color w:val="000000"/>
        </w:rPr>
        <w:t>low level</w:t>
      </w:r>
      <w:proofErr w:type="gramEnd"/>
      <w:r w:rsidR="005A5DE2" w:rsidRPr="000C74B7">
        <w:rPr>
          <w:rFonts w:asciiTheme="minorHAnsi" w:hAnsiTheme="minorHAnsi" w:cstheme="minorHAnsi"/>
          <w:color w:val="000000"/>
        </w:rPr>
        <w:t xml:space="preserve"> studies reviewing the topic with no clear conclusion</w:t>
      </w:r>
      <w:sdt>
        <w:sdtPr>
          <w:rPr>
            <w:rFonts w:asciiTheme="minorHAnsi" w:hAnsiTheme="minorHAnsi" w:cstheme="minorHAnsi"/>
            <w:bCs/>
            <w:color w:val="000000"/>
            <w:vertAlign w:val="superscript"/>
          </w:rPr>
          <w:tag w:val="MENDELEY_CITATION_v3_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"/>
          <w:id w:val="-1486386872"/>
          <w:placeholder>
            <w:docPart w:val="04887FF2F81F2A44A7EC860223F5AA62"/>
          </w:placeholder>
        </w:sdtPr>
        <w:sdtEndPr/>
        <w:sdtContent>
          <w:r w:rsidR="00C55E79" w:rsidRPr="00C55E79">
            <w:rPr>
              <w:rFonts w:asciiTheme="minorHAnsi" w:hAnsiTheme="minorHAnsi" w:cstheme="minorHAnsi"/>
              <w:bCs/>
              <w:color w:val="000000"/>
              <w:vertAlign w:val="superscript"/>
            </w:rPr>
            <w:t>27</w:t>
          </w:r>
        </w:sdtContent>
      </w:sdt>
      <w:r w:rsidR="005A5DE2" w:rsidRPr="000C74B7">
        <w:rPr>
          <w:rFonts w:asciiTheme="minorHAnsi" w:hAnsiTheme="minorHAnsi" w:cstheme="minorHAnsi"/>
          <w:bCs/>
          <w:color w:val="000000"/>
        </w:rPr>
        <w:t>.</w:t>
      </w:r>
      <w:r w:rsidR="0017758E" w:rsidRPr="000C74B7">
        <w:rPr>
          <w:rFonts w:asciiTheme="minorHAnsi" w:hAnsiTheme="minorHAnsi" w:cstheme="minorHAnsi"/>
          <w:bCs/>
          <w:color w:val="000000"/>
        </w:rPr>
        <w:t xml:space="preserve">  </w:t>
      </w:r>
      <w:r w:rsidR="0017758E" w:rsidRPr="000C74B7">
        <w:rPr>
          <w:rFonts w:asciiTheme="minorHAnsi" w:hAnsiTheme="minorHAnsi" w:cstheme="minorHAnsi"/>
        </w:rPr>
        <w:t>In morbidly obese, medically ill patients, the use of weight-based enoxaparin dosed at 0.5 mg/kg once daily is feasible and results in peak anti-</w:t>
      </w:r>
      <w:proofErr w:type="spellStart"/>
      <w:r w:rsidR="0017758E" w:rsidRPr="000C74B7">
        <w:rPr>
          <w:rFonts w:asciiTheme="minorHAnsi" w:hAnsiTheme="minorHAnsi" w:cstheme="minorHAnsi"/>
        </w:rPr>
        <w:t>Xa</w:t>
      </w:r>
      <w:proofErr w:type="spellEnd"/>
      <w:r w:rsidR="0017758E" w:rsidRPr="000C74B7">
        <w:rPr>
          <w:rFonts w:asciiTheme="minorHAnsi" w:hAnsiTheme="minorHAnsi" w:cstheme="minorHAnsi"/>
        </w:rPr>
        <w:t xml:space="preserve"> levels within or near recommended range for thromboprophylaxis, without any evidence of excessive anti-</w:t>
      </w:r>
      <w:proofErr w:type="spellStart"/>
      <w:r w:rsidR="0017758E" w:rsidRPr="000C74B7">
        <w:rPr>
          <w:rFonts w:asciiTheme="minorHAnsi" w:hAnsiTheme="minorHAnsi" w:cstheme="minorHAnsi"/>
        </w:rPr>
        <w:t>Xa</w:t>
      </w:r>
      <w:proofErr w:type="spellEnd"/>
      <w:r w:rsidR="0017758E" w:rsidRPr="000C74B7">
        <w:rPr>
          <w:rFonts w:asciiTheme="minorHAnsi" w:hAnsiTheme="minorHAnsi" w:cstheme="minorHAnsi"/>
        </w:rPr>
        <w:t xml:space="preserve"> activity.</w:t>
      </w:r>
      <w:sdt>
        <w:sdtPr>
          <w:rPr>
            <w:rFonts w:asciiTheme="minorHAnsi" w:hAnsiTheme="minorHAnsi" w:cstheme="minorHAnsi"/>
            <w:color w:val="000000"/>
            <w:vertAlign w:val="superscript"/>
          </w:rPr>
          <w:tag w:val="MENDELEY_CITATION_v3_eyJjaXRhdGlvbklEIjoiTUVOREVMRVlfQ0lUQVRJT05fZWQwNDIxOTQtODU1Zi00ODE0LWE1NDAtZGJiNWFmN2IyMThk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1dLCJwcm9wZXJ0aWVzIjp7Im5vdGVJbmRleCI6MH0sImlzRWRpdGVkIjpmYWxzZSwibWFudWFsT3ZlcnJpZGUiOnsiaXNNYW51YWxseU92ZXJyaWRlbiI6ZmFsc2UsImNpdGVwcm9jVGV4dCI6IjxzdXA+Nzwvc3VwPiIsIm1hbnVhbE92ZXJyaWRlVGV4dCI6IiJ9fQ=="/>
          <w:id w:val="524298267"/>
          <w:placeholder>
            <w:docPart w:val="6A5963BF20DFB140A56E0C8B95B142D2"/>
          </w:placeholder>
        </w:sdtPr>
        <w:sdtEndPr/>
        <w:sdtContent>
          <w:r w:rsidR="00C55E79" w:rsidRPr="00C55E79">
            <w:rPr>
              <w:rFonts w:asciiTheme="minorHAnsi" w:hAnsiTheme="minorHAnsi" w:cstheme="minorHAnsi"/>
              <w:color w:val="000000"/>
              <w:vertAlign w:val="superscript"/>
            </w:rPr>
            <w:t>7</w:t>
          </w:r>
        </w:sdtContent>
      </w:sdt>
      <w:r w:rsidR="00E060F9">
        <w:rPr>
          <w:rFonts w:asciiTheme="minorHAnsi" w:hAnsiTheme="minorHAnsi" w:cstheme="minorHAnsi"/>
          <w:color w:val="000000"/>
          <w:vertAlign w:val="superscript"/>
        </w:rPr>
        <w:t xml:space="preserve"> </w:t>
      </w:r>
      <w:r w:rsidR="00910BF8" w:rsidRPr="000C74B7">
        <w:rPr>
          <w:rFonts w:asciiTheme="minorHAnsi" w:hAnsiTheme="minorHAnsi" w:cstheme="minorHAnsi"/>
          <w:color w:val="000000"/>
        </w:rPr>
        <w:t xml:space="preserve">Our study </w:t>
      </w:r>
      <w:r w:rsidR="00E060F9">
        <w:rPr>
          <w:rFonts w:asciiTheme="minorHAnsi" w:hAnsiTheme="minorHAnsi" w:cstheme="minorHAnsi"/>
          <w:color w:val="000000"/>
        </w:rPr>
        <w:t xml:space="preserve">explored </w:t>
      </w:r>
      <w:r w:rsidR="00910BF8" w:rsidRPr="000C74B7">
        <w:rPr>
          <w:rFonts w:asciiTheme="minorHAnsi" w:hAnsiTheme="minorHAnsi" w:cstheme="minorHAnsi"/>
          <w:color w:val="000000"/>
        </w:rPr>
        <w:t>possib</w:t>
      </w:r>
      <w:r w:rsidR="00E060F9">
        <w:rPr>
          <w:rFonts w:asciiTheme="minorHAnsi" w:hAnsiTheme="minorHAnsi" w:cstheme="minorHAnsi"/>
          <w:color w:val="000000"/>
        </w:rPr>
        <w:t>le relationships between weight-</w:t>
      </w:r>
      <w:r w:rsidR="00910BF8" w:rsidRPr="000C74B7">
        <w:rPr>
          <w:rFonts w:asciiTheme="minorHAnsi" w:hAnsiTheme="minorHAnsi" w:cstheme="minorHAnsi"/>
          <w:color w:val="000000"/>
        </w:rPr>
        <w:t xml:space="preserve">based anticoagulation dosing and adverse clinical outcomes. </w:t>
      </w:r>
    </w:p>
    <w:p w14:paraId="67CDE4C4" w14:textId="77777777" w:rsidR="00910BF8" w:rsidRPr="000C74B7" w:rsidRDefault="00910BF8" w:rsidP="00910BF8">
      <w:pPr>
        <w:pStyle w:val="NormalWeb"/>
        <w:rPr>
          <w:rFonts w:asciiTheme="minorHAnsi" w:hAnsiTheme="minorHAnsi" w:cstheme="minorHAnsi"/>
          <w:color w:val="000000"/>
        </w:rPr>
      </w:pPr>
      <w:r w:rsidRPr="000C74B7">
        <w:rPr>
          <w:rFonts w:asciiTheme="minorHAnsi" w:hAnsiTheme="minorHAnsi" w:cstheme="minorHAnsi"/>
          <w:color w:val="000000"/>
        </w:rPr>
        <w:t>Methods</w:t>
      </w:r>
    </w:p>
    <w:p w14:paraId="60CE25C4" w14:textId="77777777" w:rsidR="00910BF8" w:rsidRPr="000C74B7" w:rsidRDefault="00910BF8" w:rsidP="00910BF8">
      <w:pPr>
        <w:pStyle w:val="NormalWeb"/>
        <w:rPr>
          <w:rFonts w:asciiTheme="minorHAnsi" w:hAnsiTheme="minorHAnsi" w:cstheme="minorHAnsi"/>
        </w:rPr>
      </w:pPr>
      <w:r w:rsidRPr="000C74B7">
        <w:rPr>
          <w:rFonts w:asciiTheme="minorHAnsi" w:hAnsiTheme="minorHAnsi" w:cstheme="minorHAnsi"/>
          <w:color w:val="000000"/>
        </w:rPr>
        <w:t>Using our institution’s trauma literature database, we retrospectively reviewed patients who were admitted from 1/2</w:t>
      </w:r>
      <w:r w:rsidR="00E060F9">
        <w:rPr>
          <w:rFonts w:asciiTheme="minorHAnsi" w:hAnsiTheme="minorHAnsi" w:cstheme="minorHAnsi"/>
          <w:color w:val="000000"/>
        </w:rPr>
        <w:t>016 to 6/2020 and</w:t>
      </w:r>
      <w:r w:rsidRPr="000C74B7">
        <w:rPr>
          <w:rFonts w:asciiTheme="minorHAnsi" w:hAnsiTheme="minorHAnsi" w:cstheme="minorHAnsi"/>
          <w:color w:val="000000"/>
        </w:rPr>
        <w:t xml:space="preserve"> who sustained an orthopedic injury requiring surgery. 679 patients were admitted during that time period and required surgery. </w:t>
      </w:r>
      <w:r w:rsidRPr="000C74B7">
        <w:rPr>
          <w:rFonts w:asciiTheme="minorHAnsi" w:hAnsiTheme="minorHAnsi" w:cstheme="minorHAnsi"/>
        </w:rPr>
        <w:t>Of those 679 patients, 156 patients met our inclusion criteria</w:t>
      </w:r>
      <w:r w:rsidR="00E060F9">
        <w:rPr>
          <w:rFonts w:asciiTheme="minorHAnsi" w:hAnsiTheme="minorHAnsi" w:cstheme="minorHAnsi"/>
        </w:rPr>
        <w:t xml:space="preserve"> of BMI &gt;35 </w:t>
      </w:r>
      <w:r w:rsidR="001D33C9" w:rsidRPr="000C74B7">
        <w:rPr>
          <w:rFonts w:asciiTheme="minorHAnsi" w:hAnsiTheme="minorHAnsi" w:cstheme="minorHAnsi"/>
        </w:rPr>
        <w:t>kg/m</w:t>
      </w:r>
      <w:r w:rsidR="001D33C9">
        <w:rPr>
          <w:rFonts w:asciiTheme="minorHAnsi" w:hAnsiTheme="minorHAnsi" w:cstheme="minorHAnsi"/>
          <w:vertAlign w:val="superscript"/>
        </w:rPr>
        <w:t>2</w:t>
      </w:r>
      <w:r w:rsidR="001D33C9" w:rsidRPr="000C74B7">
        <w:rPr>
          <w:rFonts w:asciiTheme="minorHAnsi" w:hAnsiTheme="minorHAnsi" w:cstheme="minorHAnsi"/>
          <w:position w:val="10"/>
        </w:rPr>
        <w:t xml:space="preserve"> </w:t>
      </w:r>
      <w:r w:rsidR="00E060F9">
        <w:rPr>
          <w:rFonts w:asciiTheme="minorHAnsi" w:hAnsiTheme="minorHAnsi" w:cstheme="minorHAnsi"/>
        </w:rPr>
        <w:t xml:space="preserve">and received weight-based </w:t>
      </w:r>
      <w:proofErr w:type="spellStart"/>
      <w:r w:rsidR="00E060F9">
        <w:rPr>
          <w:rFonts w:asciiTheme="minorHAnsi" w:hAnsiTheme="minorHAnsi" w:cstheme="minorHAnsi"/>
        </w:rPr>
        <w:t>L</w:t>
      </w:r>
      <w:r w:rsidRPr="000C74B7">
        <w:rPr>
          <w:rFonts w:asciiTheme="minorHAnsi" w:hAnsiTheme="minorHAnsi" w:cstheme="minorHAnsi"/>
        </w:rPr>
        <w:t>ovenox</w:t>
      </w:r>
      <w:proofErr w:type="spellEnd"/>
      <w:r w:rsidRPr="000C74B7">
        <w:rPr>
          <w:rFonts w:asciiTheme="minorHAnsi" w:hAnsiTheme="minorHAnsi" w:cstheme="minorHAnsi"/>
        </w:rPr>
        <w:t xml:space="preserve"> post-operatively (defined as any singular dose &gt;40 mg at any time).  Exclusion criteria </w:t>
      </w:r>
      <w:r w:rsidRPr="000C74B7">
        <w:rPr>
          <w:rFonts w:asciiTheme="minorHAnsi" w:hAnsiTheme="minorHAnsi" w:cstheme="minorHAnsi"/>
        </w:rPr>
        <w:lastRenderedPageBreak/>
        <w:t>included history of bleeding disorders, platelet count &lt;100k, pregnancy, or stroke within 14 days and Cr &lt;30. Of the 156 patients, a total of 185 surgeries were performed (21 of the 156 patients underwent multiple surgeries). Blood transfusion, docum</w:t>
      </w:r>
      <w:r w:rsidR="008D3013">
        <w:rPr>
          <w:rFonts w:asciiTheme="minorHAnsi" w:hAnsiTheme="minorHAnsi" w:cstheme="minorHAnsi"/>
        </w:rPr>
        <w:t>ented hematoma, DVT and return visits to the OR</w:t>
      </w:r>
      <w:r w:rsidRPr="000C74B7">
        <w:rPr>
          <w:rFonts w:asciiTheme="minorHAnsi" w:hAnsiTheme="minorHAnsi" w:cstheme="minorHAnsi"/>
        </w:rPr>
        <w:t xml:space="preserve"> after the a</w:t>
      </w:r>
      <w:r w:rsidR="008D3013">
        <w:rPr>
          <w:rFonts w:asciiTheme="minorHAnsi" w:hAnsiTheme="minorHAnsi" w:cstheme="minorHAnsi"/>
        </w:rPr>
        <w:t xml:space="preserve">dministration of weight-based </w:t>
      </w:r>
      <w:proofErr w:type="spellStart"/>
      <w:r w:rsidR="008D3013">
        <w:rPr>
          <w:rFonts w:asciiTheme="minorHAnsi" w:hAnsiTheme="minorHAnsi" w:cstheme="minorHAnsi"/>
        </w:rPr>
        <w:t>Lo</w:t>
      </w:r>
      <w:r w:rsidRPr="000C74B7">
        <w:rPr>
          <w:rFonts w:asciiTheme="minorHAnsi" w:hAnsiTheme="minorHAnsi" w:cstheme="minorHAnsi"/>
        </w:rPr>
        <w:t>venox</w:t>
      </w:r>
      <w:proofErr w:type="spellEnd"/>
      <w:r w:rsidRPr="000C74B7">
        <w:rPr>
          <w:rFonts w:asciiTheme="minorHAnsi" w:hAnsiTheme="minorHAnsi" w:cstheme="minorHAnsi"/>
        </w:rPr>
        <w:t xml:space="preserve"> were the primary endpoints assessed in these patients. DVT was included if not present prior to admission and confirmed by duplex ultrasound within 3 months after admission. Age, BMI, weight, ISS, sex, post-operativ</w:t>
      </w:r>
      <w:r w:rsidR="008D3013">
        <w:rPr>
          <w:rFonts w:asciiTheme="minorHAnsi" w:hAnsiTheme="minorHAnsi" w:cstheme="minorHAnsi"/>
        </w:rPr>
        <w:t xml:space="preserve">e time to first dose of </w:t>
      </w:r>
      <w:proofErr w:type="spellStart"/>
      <w:r w:rsidR="008D3013">
        <w:rPr>
          <w:rFonts w:asciiTheme="minorHAnsi" w:hAnsiTheme="minorHAnsi" w:cstheme="minorHAnsi"/>
        </w:rPr>
        <w:t>Lovenox</w:t>
      </w:r>
      <w:proofErr w:type="spellEnd"/>
      <w:r w:rsidR="008D3013">
        <w:rPr>
          <w:rFonts w:asciiTheme="minorHAnsi" w:hAnsiTheme="minorHAnsi" w:cstheme="minorHAnsi"/>
        </w:rPr>
        <w:t xml:space="preserve">, total daily dose of </w:t>
      </w:r>
      <w:proofErr w:type="spellStart"/>
      <w:r w:rsidR="008D3013">
        <w:rPr>
          <w:rFonts w:asciiTheme="minorHAnsi" w:hAnsiTheme="minorHAnsi" w:cstheme="minorHAnsi"/>
        </w:rPr>
        <w:t>L</w:t>
      </w:r>
      <w:r w:rsidRPr="000C74B7">
        <w:rPr>
          <w:rFonts w:asciiTheme="minorHAnsi" w:hAnsiTheme="minorHAnsi" w:cstheme="minorHAnsi"/>
        </w:rPr>
        <w:t>ovenox</w:t>
      </w:r>
      <w:proofErr w:type="spellEnd"/>
      <w:r w:rsidRPr="000C74B7">
        <w:rPr>
          <w:rFonts w:asciiTheme="minorHAnsi" w:hAnsiTheme="minorHAnsi" w:cstheme="minorHAnsi"/>
        </w:rPr>
        <w:t>, calculated blood loss, OR time, patient co-morbidities</w:t>
      </w:r>
      <w:r w:rsidR="008D3013">
        <w:rPr>
          <w:rFonts w:asciiTheme="minorHAnsi" w:hAnsiTheme="minorHAnsi" w:cstheme="minorHAnsi"/>
        </w:rPr>
        <w:t>,</w:t>
      </w:r>
      <w:r w:rsidRPr="000C74B7">
        <w:rPr>
          <w:rFonts w:asciiTheme="minorHAnsi" w:hAnsiTheme="minorHAnsi" w:cstheme="minorHAnsi"/>
        </w:rPr>
        <w:t xml:space="preserve"> and pre and post-op hemoglobin were evaluated </w:t>
      </w:r>
      <w:r w:rsidR="005A7264" w:rsidRPr="000C74B7">
        <w:rPr>
          <w:rFonts w:asciiTheme="minorHAnsi" w:hAnsiTheme="minorHAnsi" w:cstheme="minorHAnsi"/>
        </w:rPr>
        <w:t>using t-test and one</w:t>
      </w:r>
      <w:r w:rsidR="008D3013">
        <w:rPr>
          <w:rFonts w:asciiTheme="minorHAnsi" w:hAnsiTheme="minorHAnsi" w:cstheme="minorHAnsi"/>
        </w:rPr>
        <w:t xml:space="preserve"> way analysis of variance (ANOVA</w:t>
      </w:r>
      <w:r w:rsidR="005A7264" w:rsidRPr="000C74B7">
        <w:rPr>
          <w:rFonts w:asciiTheme="minorHAnsi" w:hAnsiTheme="minorHAnsi" w:cstheme="minorHAnsi"/>
        </w:rPr>
        <w:t>)</w:t>
      </w:r>
      <w:r w:rsidR="008D3013">
        <w:rPr>
          <w:rFonts w:asciiTheme="minorHAnsi" w:hAnsiTheme="minorHAnsi" w:cstheme="minorHAnsi"/>
        </w:rPr>
        <w:t xml:space="preserve"> </w:t>
      </w:r>
      <w:r w:rsidRPr="000C74B7">
        <w:rPr>
          <w:rFonts w:asciiTheme="minorHAnsi" w:hAnsiTheme="minorHAnsi" w:cstheme="minorHAnsi"/>
        </w:rPr>
        <w:t>for a potential relationship with the primary outcomes listed above.</w:t>
      </w:r>
      <w:r w:rsidR="005A7264" w:rsidRPr="000C74B7">
        <w:rPr>
          <w:rFonts w:asciiTheme="minorHAnsi" w:hAnsiTheme="minorHAnsi" w:cstheme="minorHAnsi"/>
        </w:rPr>
        <w:t xml:space="preserve"> </w:t>
      </w:r>
      <w:r w:rsidR="008D3013">
        <w:rPr>
          <w:rFonts w:asciiTheme="minorHAnsi" w:hAnsiTheme="minorHAnsi" w:cstheme="minorHAnsi"/>
        </w:rPr>
        <w:t>Calculated blood loss was determined by</w:t>
      </w:r>
      <w:r w:rsidR="001347D2" w:rsidRPr="000C74B7">
        <w:rPr>
          <w:rFonts w:asciiTheme="minorHAnsi" w:hAnsiTheme="minorHAnsi" w:cstheme="minorHAnsi"/>
        </w:rPr>
        <w:t xml:space="preserve"> using pre-operative and post-operative hemoglobin values</w:t>
      </w:r>
      <w:r w:rsidR="008D3013">
        <w:rPr>
          <w:rFonts w:asciiTheme="minorHAnsi" w:hAnsiTheme="minorHAnsi" w:cstheme="minorHAnsi"/>
        </w:rPr>
        <w:t>,</w:t>
      </w:r>
      <w:r w:rsidR="001347D2" w:rsidRPr="000C74B7">
        <w:rPr>
          <w:rFonts w:asciiTheme="minorHAnsi" w:hAnsiTheme="minorHAnsi" w:cstheme="minorHAnsi"/>
        </w:rPr>
        <w:t xml:space="preserve"> while also considering BMI and gender using </w:t>
      </w:r>
      <w:r w:rsidR="008D3013">
        <w:rPr>
          <w:rFonts w:asciiTheme="minorHAnsi" w:hAnsiTheme="minorHAnsi" w:cstheme="minorHAnsi"/>
        </w:rPr>
        <w:t xml:space="preserve">the </w:t>
      </w:r>
      <w:proofErr w:type="spellStart"/>
      <w:r w:rsidR="001347D2" w:rsidRPr="000C74B7">
        <w:rPr>
          <w:rFonts w:asciiTheme="minorHAnsi" w:hAnsiTheme="minorHAnsi" w:cstheme="minorHAnsi"/>
        </w:rPr>
        <w:t>Dibalsi</w:t>
      </w:r>
      <w:proofErr w:type="spellEnd"/>
      <w:r w:rsidR="001347D2" w:rsidRPr="000C74B7">
        <w:rPr>
          <w:rFonts w:asciiTheme="minorHAnsi" w:hAnsiTheme="minorHAnsi" w:cstheme="minorHAnsi"/>
        </w:rPr>
        <w:t xml:space="preserve"> et al</w:t>
      </w:r>
      <w:r w:rsidR="008D3013">
        <w:rPr>
          <w:rFonts w:asciiTheme="minorHAnsi" w:hAnsiTheme="minorHAnsi" w:cstheme="minorHAnsi"/>
        </w:rPr>
        <w:t>.</w:t>
      </w:r>
      <w:r w:rsidR="001347D2" w:rsidRPr="000C74B7">
        <w:rPr>
          <w:rFonts w:asciiTheme="minorHAnsi" w:hAnsiTheme="minorHAnsi" w:cstheme="minorHAnsi"/>
        </w:rPr>
        <w:t xml:space="preserve"> standard equation</w:t>
      </w:r>
      <w:sdt>
        <w:sdtPr>
          <w:rPr>
            <w:rFonts w:asciiTheme="minorHAnsi" w:hAnsiTheme="minorHAnsi" w:cstheme="minorHAnsi"/>
            <w:color w:val="000000"/>
            <w:vertAlign w:val="superscript"/>
          </w:rPr>
          <w:tag w:val="MENDELEY_CITATION_v3_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"/>
          <w:id w:val="1024678674"/>
          <w:placeholder>
            <w:docPart w:val="DefaultPlaceholder_-1854013440"/>
          </w:placeholder>
        </w:sdtPr>
        <w:sdtEndPr/>
        <w:sdtContent>
          <w:r w:rsidR="00C55E79" w:rsidRPr="00C55E79">
            <w:rPr>
              <w:rFonts w:asciiTheme="minorHAnsi" w:hAnsiTheme="minorHAnsi" w:cstheme="minorHAnsi"/>
              <w:color w:val="000000"/>
              <w:vertAlign w:val="superscript"/>
            </w:rPr>
            <w:t>28</w:t>
          </w:r>
        </w:sdtContent>
      </w:sdt>
      <w:r w:rsidR="001347D2" w:rsidRPr="000C74B7">
        <w:rPr>
          <w:rFonts w:asciiTheme="minorHAnsi" w:hAnsiTheme="minorHAnsi" w:cstheme="minorHAnsi"/>
        </w:rPr>
        <w:t xml:space="preserve">. </w:t>
      </w:r>
      <w:r w:rsidR="005A7264" w:rsidRPr="000C74B7">
        <w:rPr>
          <w:rFonts w:asciiTheme="minorHAnsi" w:hAnsiTheme="minorHAnsi" w:cstheme="minorHAnsi"/>
        </w:rPr>
        <w:t xml:space="preserve">Co-morbidities such as diabetes, HTN, COPD and smoking status were analyzed using Fisher’s testing to assess whether they would be predictive of patients developing a hematoma or requiring blood transfusion. </w:t>
      </w:r>
    </w:p>
    <w:p w14:paraId="5F8BC5FD" w14:textId="77777777" w:rsidR="009C4040" w:rsidRPr="000C74B7" w:rsidRDefault="009C4040" w:rsidP="00910BF8">
      <w:pPr>
        <w:pStyle w:val="NormalWeb"/>
        <w:rPr>
          <w:rFonts w:asciiTheme="minorHAnsi" w:hAnsiTheme="minorHAnsi" w:cstheme="minorHAnsi"/>
        </w:rPr>
      </w:pPr>
      <w:r w:rsidRPr="000C74B7">
        <w:rPr>
          <w:rFonts w:asciiTheme="minorHAnsi" w:hAnsiTheme="minorHAnsi" w:cstheme="minorHAnsi"/>
        </w:rPr>
        <w:t>Results</w:t>
      </w:r>
    </w:p>
    <w:p w14:paraId="1037696F" w14:textId="77777777" w:rsidR="009C4040" w:rsidRPr="000C74B7" w:rsidRDefault="009C4040" w:rsidP="009C4040">
      <w:pPr>
        <w:rPr>
          <w:rFonts w:cstheme="minorHAnsi"/>
        </w:rPr>
      </w:pPr>
      <w:r w:rsidRPr="000C74B7">
        <w:rPr>
          <w:rFonts w:cstheme="minorHAnsi"/>
        </w:rPr>
        <w:t>156 patients, 76 male and 80 female, met our inclusion criteria with a total of 185 surgeries being performed. 149 (81%) of the surgeries did not result in post-operative</w:t>
      </w:r>
      <w:r w:rsidR="008D3013">
        <w:rPr>
          <w:rFonts w:cstheme="minorHAnsi"/>
        </w:rPr>
        <w:t xml:space="preserve"> blood transfusion after weight-based </w:t>
      </w:r>
      <w:proofErr w:type="spellStart"/>
      <w:r w:rsidR="008D3013">
        <w:rPr>
          <w:rFonts w:cstheme="minorHAnsi"/>
        </w:rPr>
        <w:t>L</w:t>
      </w:r>
      <w:r w:rsidRPr="000C74B7">
        <w:rPr>
          <w:rFonts w:cstheme="minorHAnsi"/>
        </w:rPr>
        <w:t>ovenox</w:t>
      </w:r>
      <w:proofErr w:type="spellEnd"/>
      <w:r w:rsidRPr="000C74B7">
        <w:rPr>
          <w:rFonts w:cstheme="minorHAnsi"/>
        </w:rPr>
        <w:t xml:space="preserve"> was administered</w:t>
      </w:r>
      <w:r w:rsidR="008D3013">
        <w:rPr>
          <w:rFonts w:cstheme="minorHAnsi"/>
        </w:rPr>
        <w:t>,</w:t>
      </w:r>
      <w:r w:rsidRPr="000C74B7">
        <w:rPr>
          <w:rFonts w:cstheme="minorHAnsi"/>
        </w:rPr>
        <w:t xml:space="preserve"> whil</w:t>
      </w:r>
      <w:r w:rsidR="008D3013">
        <w:rPr>
          <w:rFonts w:cstheme="minorHAnsi"/>
        </w:rPr>
        <w:t xml:space="preserve">e 36 (19%) of the surgeries </w:t>
      </w:r>
      <w:r w:rsidRPr="000C74B7">
        <w:rPr>
          <w:rFonts w:cstheme="minorHAnsi"/>
        </w:rPr>
        <w:t>require</w:t>
      </w:r>
      <w:r w:rsidR="008D3013">
        <w:rPr>
          <w:rFonts w:cstheme="minorHAnsi"/>
        </w:rPr>
        <w:t>d</w:t>
      </w:r>
      <w:r w:rsidRPr="000C74B7">
        <w:rPr>
          <w:rFonts w:cstheme="minorHAnsi"/>
        </w:rPr>
        <w:t xml:space="preserve"> post-op blood </w:t>
      </w:r>
      <w:r w:rsidR="008D3013">
        <w:rPr>
          <w:rFonts w:cstheme="minorHAnsi"/>
        </w:rPr>
        <w:t xml:space="preserve">transfusion after weight based </w:t>
      </w:r>
      <w:proofErr w:type="spellStart"/>
      <w:r w:rsidR="008D3013">
        <w:rPr>
          <w:rFonts w:cstheme="minorHAnsi"/>
        </w:rPr>
        <w:t>L</w:t>
      </w:r>
      <w:r w:rsidRPr="000C74B7">
        <w:rPr>
          <w:rFonts w:cstheme="minorHAnsi"/>
        </w:rPr>
        <w:t>ovenox</w:t>
      </w:r>
      <w:proofErr w:type="spellEnd"/>
      <w:r w:rsidRPr="000C74B7">
        <w:rPr>
          <w:rFonts w:cstheme="minorHAnsi"/>
        </w:rPr>
        <w:t xml:space="preserve"> was given.  Higher ISS (mean ISS transfused group 20.1 vs 11.7 non-transfused group, p &lt;0.0001), lower pre-op hemoglobin (mean of 9</w:t>
      </w:r>
      <w:r w:rsidR="008D3013">
        <w:rPr>
          <w:rFonts w:cstheme="minorHAnsi"/>
        </w:rPr>
        <w:t xml:space="preserve">.8 g/dl in transfused group vs </w:t>
      </w:r>
      <w:r w:rsidRPr="000C74B7">
        <w:rPr>
          <w:rFonts w:cstheme="minorHAnsi"/>
        </w:rPr>
        <w:t>12.3 g/dl</w:t>
      </w:r>
      <w:r w:rsidR="008D3013">
        <w:rPr>
          <w:rFonts w:cstheme="minorHAnsi"/>
        </w:rPr>
        <w:t xml:space="preserve"> in non-transfused, p &lt;0.0001) </w:t>
      </w:r>
      <w:r w:rsidRPr="000C74B7">
        <w:rPr>
          <w:rFonts w:cstheme="minorHAnsi"/>
        </w:rPr>
        <w:t>and post-op hemoglobin (mean of 8.6 g/dl in transfused group vs 10.8 g/dl in non-transfused group, p&lt;0.0001) were significant predictors of post-op blood transfusion</w:t>
      </w:r>
      <w:r w:rsidR="008D3013">
        <w:rPr>
          <w:rFonts w:cstheme="minorHAnsi"/>
        </w:rPr>
        <w:t xml:space="preserve"> after receiving weight-based </w:t>
      </w:r>
      <w:proofErr w:type="spellStart"/>
      <w:r w:rsidR="008D3013">
        <w:rPr>
          <w:rFonts w:cstheme="minorHAnsi"/>
        </w:rPr>
        <w:t>L</w:t>
      </w:r>
      <w:r w:rsidR="00356B9E" w:rsidRPr="000C74B7">
        <w:rPr>
          <w:rFonts w:cstheme="minorHAnsi"/>
        </w:rPr>
        <w:t>ovenox</w:t>
      </w:r>
      <w:proofErr w:type="spellEnd"/>
      <w:r w:rsidRPr="000C74B7">
        <w:rPr>
          <w:rFonts w:cstheme="minorHAnsi"/>
        </w:rPr>
        <w:t xml:space="preserve">. Age, BMI, weight, calculated blood </w:t>
      </w:r>
      <w:r w:rsidR="008D3013">
        <w:rPr>
          <w:rFonts w:cstheme="minorHAnsi"/>
        </w:rPr>
        <w:t xml:space="preserve">loss, post-operative timing of </w:t>
      </w:r>
      <w:proofErr w:type="spellStart"/>
      <w:r w:rsidR="008D3013">
        <w:rPr>
          <w:rFonts w:cstheme="minorHAnsi"/>
        </w:rPr>
        <w:t>L</w:t>
      </w:r>
      <w:r w:rsidRPr="000C74B7">
        <w:rPr>
          <w:rFonts w:cstheme="minorHAnsi"/>
        </w:rPr>
        <w:t>ovenox</w:t>
      </w:r>
      <w:proofErr w:type="spellEnd"/>
      <w:r w:rsidRPr="000C74B7">
        <w:rPr>
          <w:rFonts w:cstheme="minorHAnsi"/>
        </w:rPr>
        <w:t>,</w:t>
      </w:r>
      <w:r w:rsidR="007E5D48" w:rsidRPr="000C74B7">
        <w:rPr>
          <w:rFonts w:cstheme="minorHAnsi"/>
        </w:rPr>
        <w:t xml:space="preserve"> OR time,</w:t>
      </w:r>
      <w:r w:rsidRPr="000C74B7">
        <w:rPr>
          <w:rFonts w:cstheme="minorHAnsi"/>
        </w:rPr>
        <w:t xml:space="preserve"> </w:t>
      </w:r>
      <w:r w:rsidR="008D3013">
        <w:rPr>
          <w:rFonts w:cstheme="minorHAnsi"/>
        </w:rPr>
        <w:t xml:space="preserve">and total daily dose of </w:t>
      </w:r>
      <w:proofErr w:type="spellStart"/>
      <w:r w:rsidR="008D3013">
        <w:rPr>
          <w:rFonts w:cstheme="minorHAnsi"/>
        </w:rPr>
        <w:t>L</w:t>
      </w:r>
      <w:r w:rsidRPr="000C74B7">
        <w:rPr>
          <w:rFonts w:cstheme="minorHAnsi"/>
        </w:rPr>
        <w:t>ovenox</w:t>
      </w:r>
      <w:proofErr w:type="spellEnd"/>
      <w:r w:rsidRPr="000C74B7">
        <w:rPr>
          <w:rFonts w:cstheme="minorHAnsi"/>
        </w:rPr>
        <w:t xml:space="preserve"> were not found to be significant predictors of blood transfusion post-operatively</w:t>
      </w:r>
      <w:r w:rsidR="00A527CE" w:rsidRPr="000C74B7">
        <w:rPr>
          <w:rFonts w:cstheme="minorHAnsi"/>
        </w:rPr>
        <w:t xml:space="preserve"> (Figure 1)</w:t>
      </w:r>
      <w:r w:rsidRPr="000C74B7">
        <w:rPr>
          <w:rFonts w:cstheme="minorHAnsi"/>
        </w:rPr>
        <w:t>. D</w:t>
      </w:r>
      <w:r w:rsidR="008D3013">
        <w:rPr>
          <w:rFonts w:cstheme="minorHAnsi"/>
        </w:rPr>
        <w:t>iabetes, COPD, smoking status, and</w:t>
      </w:r>
      <w:r w:rsidRPr="000C74B7">
        <w:rPr>
          <w:rFonts w:cstheme="minorHAnsi"/>
        </w:rPr>
        <w:t xml:space="preserve"> HTN were not predictive of post-operative blood transfusion. 0 of the 29 patients in the transfusion group experienced a DVT while 8 of the 127 patients (6.3%) in the non-transfusion group experienced a DVT within 3 months of discharge for an overall DVT rate of 5.1%. BMI, weight, ISS, calculated blood loss, pre/po</w:t>
      </w:r>
      <w:r w:rsidR="008D3013">
        <w:rPr>
          <w:rFonts w:cstheme="minorHAnsi"/>
        </w:rPr>
        <w:t xml:space="preserve">st-op </w:t>
      </w:r>
      <w:proofErr w:type="spellStart"/>
      <w:r w:rsidR="008D3013">
        <w:rPr>
          <w:rFonts w:cstheme="minorHAnsi"/>
        </w:rPr>
        <w:t>Hbg</w:t>
      </w:r>
      <w:proofErr w:type="spellEnd"/>
      <w:r w:rsidR="008D3013">
        <w:rPr>
          <w:rFonts w:cstheme="minorHAnsi"/>
        </w:rPr>
        <w:t xml:space="preserve">, total daily dose of </w:t>
      </w:r>
      <w:proofErr w:type="spellStart"/>
      <w:r w:rsidR="008D3013">
        <w:rPr>
          <w:rFonts w:cstheme="minorHAnsi"/>
        </w:rPr>
        <w:t>Lovenox</w:t>
      </w:r>
      <w:proofErr w:type="spellEnd"/>
      <w:r w:rsidR="008D3013">
        <w:rPr>
          <w:rFonts w:cstheme="minorHAnsi"/>
        </w:rPr>
        <w:t xml:space="preserve"> were not predictive of</w:t>
      </w:r>
      <w:r w:rsidRPr="000C74B7">
        <w:rPr>
          <w:rFonts w:cstheme="minorHAnsi"/>
        </w:rPr>
        <w:t xml:space="preserve"> DVT</w:t>
      </w:r>
      <w:r w:rsidR="00FF6E24" w:rsidRPr="000C74B7">
        <w:rPr>
          <w:rFonts w:cstheme="minorHAnsi"/>
        </w:rPr>
        <w:t xml:space="preserve"> (Figure 2)</w:t>
      </w:r>
      <w:r w:rsidRPr="000C74B7">
        <w:rPr>
          <w:rFonts w:cstheme="minorHAnsi"/>
        </w:rPr>
        <w:t>. Only increased post-o</w:t>
      </w:r>
      <w:r w:rsidR="008D3013">
        <w:rPr>
          <w:rFonts w:cstheme="minorHAnsi"/>
        </w:rPr>
        <w:t xml:space="preserve">perative time to first dose of </w:t>
      </w:r>
      <w:proofErr w:type="spellStart"/>
      <w:r w:rsidR="008D3013">
        <w:rPr>
          <w:rFonts w:cstheme="minorHAnsi"/>
        </w:rPr>
        <w:t>L</w:t>
      </w:r>
      <w:r w:rsidRPr="000C74B7">
        <w:rPr>
          <w:rFonts w:cstheme="minorHAnsi"/>
        </w:rPr>
        <w:t>ovenox</w:t>
      </w:r>
      <w:proofErr w:type="spellEnd"/>
      <w:r w:rsidRPr="000C74B7">
        <w:rPr>
          <w:rFonts w:cstheme="minorHAnsi"/>
        </w:rPr>
        <w:t xml:space="preserve"> was significantly associated with DVT (mean of 65 hours fro</w:t>
      </w:r>
      <w:r w:rsidR="008D3013">
        <w:rPr>
          <w:rFonts w:cstheme="minorHAnsi"/>
        </w:rPr>
        <w:t xml:space="preserve">m end of surgery to first dose </w:t>
      </w:r>
      <w:proofErr w:type="spellStart"/>
      <w:r w:rsidR="008D3013">
        <w:rPr>
          <w:rFonts w:cstheme="minorHAnsi"/>
        </w:rPr>
        <w:t>L</w:t>
      </w:r>
      <w:r w:rsidRPr="000C74B7">
        <w:rPr>
          <w:rFonts w:cstheme="minorHAnsi"/>
        </w:rPr>
        <w:t>ovenox</w:t>
      </w:r>
      <w:proofErr w:type="spellEnd"/>
      <w:r w:rsidRPr="000C74B7">
        <w:rPr>
          <w:rFonts w:cstheme="minorHAnsi"/>
        </w:rPr>
        <w:t xml:space="preserve"> in DVT group vs mean of 26 hrs in no DVT group, p&lt; 0.01). 13 of the 156 patients (8.3%) had a clinically documented post-operative hem</w:t>
      </w:r>
      <w:r w:rsidR="008D3013">
        <w:rPr>
          <w:rFonts w:cstheme="minorHAnsi"/>
        </w:rPr>
        <w:t xml:space="preserve">atoma after administration of </w:t>
      </w:r>
      <w:proofErr w:type="spellStart"/>
      <w:r w:rsidR="008D3013">
        <w:rPr>
          <w:rFonts w:cstheme="minorHAnsi"/>
        </w:rPr>
        <w:t>Lo</w:t>
      </w:r>
      <w:r w:rsidRPr="000C74B7">
        <w:rPr>
          <w:rFonts w:cstheme="minorHAnsi"/>
        </w:rPr>
        <w:t>venox</w:t>
      </w:r>
      <w:proofErr w:type="spellEnd"/>
      <w:r w:rsidRPr="000C74B7">
        <w:rPr>
          <w:rFonts w:cstheme="minorHAnsi"/>
        </w:rPr>
        <w:t xml:space="preserve"> and 4 o</w:t>
      </w:r>
      <w:r w:rsidR="008D3013">
        <w:rPr>
          <w:rFonts w:cstheme="minorHAnsi"/>
        </w:rPr>
        <w:t>f the 13 patients needed a return trip</w:t>
      </w:r>
      <w:r w:rsidRPr="000C74B7">
        <w:rPr>
          <w:rFonts w:cstheme="minorHAnsi"/>
        </w:rPr>
        <w:t xml:space="preserve"> to the OR for</w:t>
      </w:r>
      <w:r w:rsidR="008D3013">
        <w:rPr>
          <w:rFonts w:cstheme="minorHAnsi"/>
        </w:rPr>
        <w:t xml:space="preserve"> bleeding complications after </w:t>
      </w:r>
      <w:proofErr w:type="spellStart"/>
      <w:r w:rsidR="008D3013">
        <w:rPr>
          <w:rFonts w:cstheme="minorHAnsi"/>
        </w:rPr>
        <w:t>Lo</w:t>
      </w:r>
      <w:r w:rsidRPr="000C74B7">
        <w:rPr>
          <w:rFonts w:cstheme="minorHAnsi"/>
        </w:rPr>
        <w:t>venox</w:t>
      </w:r>
      <w:proofErr w:type="spellEnd"/>
      <w:r w:rsidRPr="000C74B7">
        <w:rPr>
          <w:rFonts w:cstheme="minorHAnsi"/>
        </w:rPr>
        <w:t xml:space="preserve"> was administered. ISS (mean of 17.5 for hematoma group vs 12.3 for non-hematoma group, p &lt;0.05) was the only significant predictor of post-operative hematoma formation while age, BMI, weight</w:t>
      </w:r>
      <w:r w:rsidR="008D3013">
        <w:rPr>
          <w:rFonts w:cstheme="minorHAnsi"/>
        </w:rPr>
        <w:t xml:space="preserve">, OR time, total daily dose of </w:t>
      </w:r>
      <w:proofErr w:type="spellStart"/>
      <w:r w:rsidR="008D3013">
        <w:rPr>
          <w:rFonts w:cstheme="minorHAnsi"/>
        </w:rPr>
        <w:t>L</w:t>
      </w:r>
      <w:r w:rsidRPr="000C74B7">
        <w:rPr>
          <w:rFonts w:cstheme="minorHAnsi"/>
        </w:rPr>
        <w:t>ovenox</w:t>
      </w:r>
      <w:proofErr w:type="spellEnd"/>
      <w:r w:rsidR="008D3013">
        <w:rPr>
          <w:rFonts w:cstheme="minorHAnsi"/>
        </w:rPr>
        <w:t>,</w:t>
      </w:r>
      <w:r w:rsidRPr="000C74B7">
        <w:rPr>
          <w:rFonts w:cstheme="minorHAnsi"/>
        </w:rPr>
        <w:t xml:space="preserve"> and </w:t>
      </w:r>
      <w:r w:rsidR="008D3013">
        <w:rPr>
          <w:rFonts w:cstheme="minorHAnsi"/>
        </w:rPr>
        <w:t xml:space="preserve">post-operative timing of first </w:t>
      </w:r>
      <w:proofErr w:type="spellStart"/>
      <w:r w:rsidR="008D3013">
        <w:rPr>
          <w:rFonts w:cstheme="minorHAnsi"/>
        </w:rPr>
        <w:t>L</w:t>
      </w:r>
      <w:r w:rsidRPr="000C74B7">
        <w:rPr>
          <w:rFonts w:cstheme="minorHAnsi"/>
        </w:rPr>
        <w:t>ovenox</w:t>
      </w:r>
      <w:proofErr w:type="spellEnd"/>
      <w:r w:rsidRPr="000C74B7">
        <w:rPr>
          <w:rFonts w:cstheme="minorHAnsi"/>
        </w:rPr>
        <w:t xml:space="preserve"> dose were not found to be significantly associated</w:t>
      </w:r>
      <w:r w:rsidR="00E14C48" w:rsidRPr="000C74B7">
        <w:rPr>
          <w:rFonts w:cstheme="minorHAnsi"/>
        </w:rPr>
        <w:t xml:space="preserve"> (Figure 3)</w:t>
      </w:r>
      <w:r w:rsidRPr="000C74B7">
        <w:rPr>
          <w:rFonts w:cstheme="minorHAnsi"/>
        </w:rPr>
        <w:t xml:space="preserve">. Diabetes, COPD, </w:t>
      </w:r>
      <w:r w:rsidR="008D3013">
        <w:rPr>
          <w:rFonts w:cstheme="minorHAnsi"/>
        </w:rPr>
        <w:t>HTN, and smoking status were</w:t>
      </w:r>
      <w:r w:rsidRPr="000C74B7">
        <w:rPr>
          <w:rFonts w:cstheme="minorHAnsi"/>
        </w:rPr>
        <w:t xml:space="preserve"> not associated with post-operative hematoma formation. </w:t>
      </w:r>
    </w:p>
    <w:p w14:paraId="38D477BB" w14:textId="77777777" w:rsidR="009C4040" w:rsidRPr="000C74B7" w:rsidRDefault="009C4040" w:rsidP="009C4040">
      <w:pPr>
        <w:rPr>
          <w:rFonts w:cstheme="minorHAnsi"/>
        </w:rPr>
      </w:pPr>
    </w:p>
    <w:p w14:paraId="4A020172" w14:textId="3B9265B1" w:rsidR="00FF6E24" w:rsidRPr="000C74B7" w:rsidRDefault="00FF6E24" w:rsidP="009C4040">
      <w:pPr>
        <w:rPr>
          <w:rFonts w:cstheme="minorHAnsi"/>
        </w:rPr>
      </w:pPr>
      <w:r w:rsidRPr="000C74B7">
        <w:rPr>
          <w:rFonts w:cstheme="minorHAnsi"/>
        </w:rPr>
        <w:lastRenderedPageBreak/>
        <w:t>Figure 1</w:t>
      </w:r>
      <w:r w:rsidR="00705B51">
        <w:rPr>
          <w:rFonts w:cstheme="minorHAnsi"/>
        </w:rPr>
        <w:t xml:space="preserve">: </w:t>
      </w:r>
      <w:r w:rsidR="00DD185B">
        <w:rPr>
          <w:rFonts w:cstheme="minorHAnsi"/>
        </w:rPr>
        <w:t xml:space="preserve">Summary of groups requiring a blood transfusion after receiving weight-based </w:t>
      </w:r>
      <w:proofErr w:type="spellStart"/>
      <w:r w:rsidR="00DD185B">
        <w:rPr>
          <w:rFonts w:cstheme="minorHAnsi"/>
        </w:rPr>
        <w:t>lovenox</w:t>
      </w:r>
      <w:proofErr w:type="spellEnd"/>
      <w:r w:rsidR="00DD185B">
        <w:rPr>
          <w:rFonts w:cstheme="minorHAnsi"/>
        </w:rPr>
        <w:t xml:space="preserve"> versus those who did not</w:t>
      </w:r>
    </w:p>
    <w:tbl>
      <w:tblPr>
        <w:tblStyle w:val="TableGrid"/>
        <w:tblW w:w="0" w:type="auto"/>
        <w:tblLook w:val="04A0" w:firstRow="1" w:lastRow="0" w:firstColumn="1" w:lastColumn="0" w:noHBand="0" w:noVBand="1"/>
      </w:tblPr>
      <w:tblGrid>
        <w:gridCol w:w="2337"/>
        <w:gridCol w:w="2337"/>
        <w:gridCol w:w="2338"/>
        <w:gridCol w:w="2338"/>
      </w:tblGrid>
      <w:tr w:rsidR="009C4040" w:rsidRPr="000C74B7" w14:paraId="4B43B152" w14:textId="77777777">
        <w:tc>
          <w:tcPr>
            <w:tcW w:w="2337" w:type="dxa"/>
          </w:tcPr>
          <w:p w14:paraId="49FE5B50" w14:textId="77777777" w:rsidR="009C4040" w:rsidRPr="000C74B7" w:rsidRDefault="000B2924" w:rsidP="007E5D48">
            <w:pPr>
              <w:jc w:val="center"/>
              <w:rPr>
                <w:rFonts w:cstheme="minorHAnsi"/>
              </w:rPr>
            </w:pPr>
            <w:r w:rsidRPr="000C74B7">
              <w:rPr>
                <w:rFonts w:cstheme="minorHAnsi"/>
              </w:rPr>
              <w:t>Predictors of Blood Transfusion</w:t>
            </w:r>
          </w:p>
        </w:tc>
        <w:tc>
          <w:tcPr>
            <w:tcW w:w="2337" w:type="dxa"/>
          </w:tcPr>
          <w:p w14:paraId="3E01F14B" w14:textId="77777777" w:rsidR="009C4040" w:rsidRPr="000C74B7" w:rsidRDefault="000B2924" w:rsidP="007E5D48">
            <w:pPr>
              <w:jc w:val="center"/>
              <w:rPr>
                <w:rFonts w:cstheme="minorHAnsi"/>
              </w:rPr>
            </w:pPr>
            <w:r w:rsidRPr="000C74B7">
              <w:rPr>
                <w:rFonts w:cstheme="minorHAnsi"/>
              </w:rPr>
              <w:t>Transfused Group</w:t>
            </w:r>
          </w:p>
          <w:p w14:paraId="6B928CEE" w14:textId="77777777" w:rsidR="000B2924" w:rsidRPr="000C74B7" w:rsidRDefault="000B2924" w:rsidP="007E5D48">
            <w:pPr>
              <w:jc w:val="center"/>
              <w:rPr>
                <w:rFonts w:cstheme="minorHAnsi"/>
              </w:rPr>
            </w:pPr>
            <w:r w:rsidRPr="000C74B7">
              <w:rPr>
                <w:rFonts w:cstheme="minorHAnsi"/>
              </w:rPr>
              <w:t>(mean)</w:t>
            </w:r>
          </w:p>
        </w:tc>
        <w:tc>
          <w:tcPr>
            <w:tcW w:w="2338" w:type="dxa"/>
          </w:tcPr>
          <w:p w14:paraId="703579A0" w14:textId="77777777" w:rsidR="000B2924" w:rsidRPr="000C74B7" w:rsidRDefault="000B2924" w:rsidP="007E5D48">
            <w:pPr>
              <w:jc w:val="center"/>
              <w:rPr>
                <w:rFonts w:cstheme="minorHAnsi"/>
              </w:rPr>
            </w:pPr>
            <w:r w:rsidRPr="000C74B7">
              <w:rPr>
                <w:rFonts w:cstheme="minorHAnsi"/>
              </w:rPr>
              <w:t>Non-Transfused Group (mean)</w:t>
            </w:r>
          </w:p>
        </w:tc>
        <w:tc>
          <w:tcPr>
            <w:tcW w:w="2338" w:type="dxa"/>
          </w:tcPr>
          <w:p w14:paraId="4E87D002" w14:textId="77777777" w:rsidR="009C4040" w:rsidRPr="000C74B7" w:rsidRDefault="008D3013" w:rsidP="007E5D48">
            <w:pPr>
              <w:jc w:val="center"/>
              <w:rPr>
                <w:rFonts w:cstheme="minorHAnsi"/>
              </w:rPr>
            </w:pPr>
            <w:r>
              <w:rPr>
                <w:rFonts w:cstheme="minorHAnsi"/>
              </w:rPr>
              <w:t xml:space="preserve">ANOVA </w:t>
            </w:r>
            <w:r w:rsidR="000B2924" w:rsidRPr="000C74B7">
              <w:rPr>
                <w:rFonts w:cstheme="minorHAnsi"/>
              </w:rPr>
              <w:t>Prob&gt;F</w:t>
            </w:r>
          </w:p>
        </w:tc>
      </w:tr>
      <w:tr w:rsidR="009C4040" w:rsidRPr="000C74B7" w14:paraId="4EFC93AF" w14:textId="77777777">
        <w:tc>
          <w:tcPr>
            <w:tcW w:w="2337" w:type="dxa"/>
          </w:tcPr>
          <w:p w14:paraId="7EF67366" w14:textId="77777777" w:rsidR="009C4040" w:rsidRPr="000C74B7" w:rsidRDefault="007E5D48" w:rsidP="007E5D48">
            <w:pPr>
              <w:jc w:val="center"/>
              <w:rPr>
                <w:rFonts w:cstheme="minorHAnsi"/>
              </w:rPr>
            </w:pPr>
            <w:r w:rsidRPr="000C74B7">
              <w:rPr>
                <w:rFonts w:cstheme="minorHAnsi"/>
              </w:rPr>
              <w:t>Injury Severity Score</w:t>
            </w:r>
          </w:p>
        </w:tc>
        <w:tc>
          <w:tcPr>
            <w:tcW w:w="2337" w:type="dxa"/>
          </w:tcPr>
          <w:p w14:paraId="4FB5FD60" w14:textId="77777777" w:rsidR="009C4040" w:rsidRPr="000C74B7" w:rsidRDefault="000B2924" w:rsidP="007E5D48">
            <w:pPr>
              <w:jc w:val="center"/>
              <w:rPr>
                <w:rFonts w:cstheme="minorHAnsi"/>
              </w:rPr>
            </w:pPr>
            <w:r w:rsidRPr="000C74B7">
              <w:rPr>
                <w:rFonts w:cstheme="minorHAnsi"/>
              </w:rPr>
              <w:t>20.1</w:t>
            </w:r>
          </w:p>
        </w:tc>
        <w:tc>
          <w:tcPr>
            <w:tcW w:w="2338" w:type="dxa"/>
          </w:tcPr>
          <w:p w14:paraId="13C62651" w14:textId="77777777" w:rsidR="009C4040" w:rsidRPr="000C74B7" w:rsidRDefault="000B2924" w:rsidP="007E5D48">
            <w:pPr>
              <w:jc w:val="center"/>
              <w:rPr>
                <w:rFonts w:cstheme="minorHAnsi"/>
              </w:rPr>
            </w:pPr>
            <w:r w:rsidRPr="000C74B7">
              <w:rPr>
                <w:rFonts w:cstheme="minorHAnsi"/>
              </w:rPr>
              <w:t>11.7</w:t>
            </w:r>
          </w:p>
        </w:tc>
        <w:tc>
          <w:tcPr>
            <w:tcW w:w="2338" w:type="dxa"/>
          </w:tcPr>
          <w:p w14:paraId="33B8AE1E" w14:textId="77777777" w:rsidR="009C4040" w:rsidRPr="000C74B7" w:rsidRDefault="000B2924" w:rsidP="007E5D48">
            <w:pPr>
              <w:jc w:val="center"/>
              <w:rPr>
                <w:rFonts w:cstheme="minorHAnsi"/>
              </w:rPr>
            </w:pPr>
            <w:r w:rsidRPr="000C74B7">
              <w:rPr>
                <w:rFonts w:cstheme="minorHAnsi"/>
              </w:rPr>
              <w:t>&lt;0.0001</w:t>
            </w:r>
          </w:p>
        </w:tc>
      </w:tr>
      <w:tr w:rsidR="009C4040" w:rsidRPr="000C74B7" w14:paraId="21D7E58C" w14:textId="77777777">
        <w:tc>
          <w:tcPr>
            <w:tcW w:w="2337" w:type="dxa"/>
          </w:tcPr>
          <w:p w14:paraId="4ABA71CC" w14:textId="77777777" w:rsidR="009C4040" w:rsidRPr="000C74B7" w:rsidRDefault="000B2924" w:rsidP="007E5D48">
            <w:pPr>
              <w:jc w:val="center"/>
              <w:rPr>
                <w:rFonts w:cstheme="minorHAnsi"/>
              </w:rPr>
            </w:pPr>
            <w:r w:rsidRPr="000C74B7">
              <w:rPr>
                <w:rFonts w:cstheme="minorHAnsi"/>
              </w:rPr>
              <w:t>Pre-op hemoglobin</w:t>
            </w:r>
            <w:r w:rsidR="007E5D48" w:rsidRPr="000C74B7">
              <w:rPr>
                <w:rFonts w:cstheme="minorHAnsi"/>
              </w:rPr>
              <w:t xml:space="preserve"> (g/dL)</w:t>
            </w:r>
          </w:p>
        </w:tc>
        <w:tc>
          <w:tcPr>
            <w:tcW w:w="2337" w:type="dxa"/>
          </w:tcPr>
          <w:p w14:paraId="6DAC750D" w14:textId="77777777" w:rsidR="009C4040" w:rsidRPr="000C74B7" w:rsidRDefault="007E5D48" w:rsidP="007E5D48">
            <w:pPr>
              <w:jc w:val="center"/>
              <w:rPr>
                <w:rFonts w:cstheme="minorHAnsi"/>
              </w:rPr>
            </w:pPr>
            <w:r w:rsidRPr="000C74B7">
              <w:rPr>
                <w:rFonts w:cstheme="minorHAnsi"/>
              </w:rPr>
              <w:t>9.8</w:t>
            </w:r>
          </w:p>
        </w:tc>
        <w:tc>
          <w:tcPr>
            <w:tcW w:w="2338" w:type="dxa"/>
          </w:tcPr>
          <w:p w14:paraId="0C135AAD" w14:textId="77777777" w:rsidR="009C4040" w:rsidRPr="000C74B7" w:rsidRDefault="007E5D48" w:rsidP="007E5D48">
            <w:pPr>
              <w:jc w:val="center"/>
              <w:rPr>
                <w:rFonts w:cstheme="minorHAnsi"/>
              </w:rPr>
            </w:pPr>
            <w:r w:rsidRPr="000C74B7">
              <w:rPr>
                <w:rFonts w:cstheme="minorHAnsi"/>
              </w:rPr>
              <w:t>12.3</w:t>
            </w:r>
          </w:p>
        </w:tc>
        <w:tc>
          <w:tcPr>
            <w:tcW w:w="2338" w:type="dxa"/>
          </w:tcPr>
          <w:p w14:paraId="5D8A6880" w14:textId="77777777" w:rsidR="009C4040" w:rsidRPr="000C74B7" w:rsidRDefault="007E5D48" w:rsidP="007E5D48">
            <w:pPr>
              <w:jc w:val="center"/>
              <w:rPr>
                <w:rFonts w:cstheme="minorHAnsi"/>
              </w:rPr>
            </w:pPr>
            <w:r w:rsidRPr="000C74B7">
              <w:rPr>
                <w:rFonts w:cstheme="minorHAnsi"/>
              </w:rPr>
              <w:t>&lt;0.0001</w:t>
            </w:r>
          </w:p>
        </w:tc>
      </w:tr>
      <w:tr w:rsidR="009C4040" w:rsidRPr="000C74B7" w14:paraId="6A55B011" w14:textId="77777777">
        <w:tc>
          <w:tcPr>
            <w:tcW w:w="2337" w:type="dxa"/>
          </w:tcPr>
          <w:p w14:paraId="728DE6AD" w14:textId="77777777" w:rsidR="009C4040" w:rsidRPr="000C74B7" w:rsidRDefault="000B2924" w:rsidP="007E5D48">
            <w:pPr>
              <w:jc w:val="center"/>
              <w:rPr>
                <w:rFonts w:cstheme="minorHAnsi"/>
              </w:rPr>
            </w:pPr>
            <w:r w:rsidRPr="000C74B7">
              <w:rPr>
                <w:rFonts w:cstheme="minorHAnsi"/>
              </w:rPr>
              <w:t>Post-op hemoglobin</w:t>
            </w:r>
            <w:r w:rsidR="007E5D48" w:rsidRPr="000C74B7">
              <w:rPr>
                <w:rFonts w:cstheme="minorHAnsi"/>
              </w:rPr>
              <w:t xml:space="preserve"> (g/dL)</w:t>
            </w:r>
          </w:p>
        </w:tc>
        <w:tc>
          <w:tcPr>
            <w:tcW w:w="2337" w:type="dxa"/>
          </w:tcPr>
          <w:p w14:paraId="48D76B3D" w14:textId="77777777" w:rsidR="009C4040" w:rsidRPr="000C74B7" w:rsidRDefault="007E5D48" w:rsidP="007E5D48">
            <w:pPr>
              <w:jc w:val="center"/>
              <w:rPr>
                <w:rFonts w:cstheme="minorHAnsi"/>
              </w:rPr>
            </w:pPr>
            <w:r w:rsidRPr="000C74B7">
              <w:rPr>
                <w:rFonts w:cstheme="minorHAnsi"/>
              </w:rPr>
              <w:t>8.6</w:t>
            </w:r>
          </w:p>
        </w:tc>
        <w:tc>
          <w:tcPr>
            <w:tcW w:w="2338" w:type="dxa"/>
          </w:tcPr>
          <w:p w14:paraId="0B39EEB0" w14:textId="77777777" w:rsidR="009C4040" w:rsidRPr="000C74B7" w:rsidRDefault="007E5D48" w:rsidP="007E5D48">
            <w:pPr>
              <w:jc w:val="center"/>
              <w:rPr>
                <w:rFonts w:cstheme="minorHAnsi"/>
              </w:rPr>
            </w:pPr>
            <w:r w:rsidRPr="000C74B7">
              <w:rPr>
                <w:rFonts w:cstheme="minorHAnsi"/>
              </w:rPr>
              <w:t>10.8</w:t>
            </w:r>
          </w:p>
        </w:tc>
        <w:tc>
          <w:tcPr>
            <w:tcW w:w="2338" w:type="dxa"/>
          </w:tcPr>
          <w:p w14:paraId="48867C27" w14:textId="77777777" w:rsidR="009C4040" w:rsidRPr="000C74B7" w:rsidRDefault="007E5D48" w:rsidP="007E5D48">
            <w:pPr>
              <w:jc w:val="center"/>
              <w:rPr>
                <w:rFonts w:cstheme="minorHAnsi"/>
              </w:rPr>
            </w:pPr>
            <w:r w:rsidRPr="000C74B7">
              <w:rPr>
                <w:rFonts w:cstheme="minorHAnsi"/>
              </w:rPr>
              <w:t>&lt;0.0001</w:t>
            </w:r>
          </w:p>
        </w:tc>
      </w:tr>
      <w:tr w:rsidR="009C4040" w:rsidRPr="000C74B7" w14:paraId="419C2226" w14:textId="77777777">
        <w:tc>
          <w:tcPr>
            <w:tcW w:w="2337" w:type="dxa"/>
          </w:tcPr>
          <w:p w14:paraId="74507C73" w14:textId="77777777" w:rsidR="009C4040" w:rsidRPr="000C74B7" w:rsidRDefault="000B2924" w:rsidP="007E5D48">
            <w:pPr>
              <w:jc w:val="center"/>
              <w:rPr>
                <w:rFonts w:cstheme="minorHAnsi"/>
              </w:rPr>
            </w:pPr>
            <w:r w:rsidRPr="000C74B7">
              <w:rPr>
                <w:rFonts w:cstheme="minorHAnsi"/>
              </w:rPr>
              <w:t>Age</w:t>
            </w:r>
            <w:r w:rsidR="007E5D48" w:rsidRPr="000C74B7">
              <w:rPr>
                <w:rFonts w:cstheme="minorHAnsi"/>
              </w:rPr>
              <w:t xml:space="preserve"> (years)</w:t>
            </w:r>
          </w:p>
        </w:tc>
        <w:tc>
          <w:tcPr>
            <w:tcW w:w="2337" w:type="dxa"/>
          </w:tcPr>
          <w:p w14:paraId="4EC346C8" w14:textId="77777777" w:rsidR="009C4040" w:rsidRPr="000C74B7" w:rsidRDefault="003E14C8" w:rsidP="007E5D48">
            <w:pPr>
              <w:jc w:val="center"/>
              <w:rPr>
                <w:rFonts w:cstheme="minorHAnsi"/>
              </w:rPr>
            </w:pPr>
            <w:r w:rsidRPr="000C74B7">
              <w:rPr>
                <w:rFonts w:cstheme="minorHAnsi"/>
              </w:rPr>
              <w:t>49.8</w:t>
            </w:r>
          </w:p>
        </w:tc>
        <w:tc>
          <w:tcPr>
            <w:tcW w:w="2338" w:type="dxa"/>
          </w:tcPr>
          <w:p w14:paraId="347F3C00" w14:textId="77777777" w:rsidR="009C4040" w:rsidRPr="000C74B7" w:rsidRDefault="003E14C8" w:rsidP="007E5D48">
            <w:pPr>
              <w:jc w:val="center"/>
              <w:rPr>
                <w:rFonts w:cstheme="minorHAnsi"/>
              </w:rPr>
            </w:pPr>
            <w:r w:rsidRPr="000C74B7">
              <w:rPr>
                <w:rFonts w:cstheme="minorHAnsi"/>
              </w:rPr>
              <w:t>47.6</w:t>
            </w:r>
          </w:p>
        </w:tc>
        <w:tc>
          <w:tcPr>
            <w:tcW w:w="2338" w:type="dxa"/>
          </w:tcPr>
          <w:p w14:paraId="102DA192" w14:textId="77777777" w:rsidR="009C4040" w:rsidRPr="000C74B7" w:rsidRDefault="00217A02" w:rsidP="007E5D48">
            <w:pPr>
              <w:jc w:val="center"/>
              <w:rPr>
                <w:rFonts w:cstheme="minorHAnsi"/>
              </w:rPr>
            </w:pPr>
            <w:r w:rsidRPr="000C74B7">
              <w:rPr>
                <w:rFonts w:cstheme="minorHAnsi"/>
              </w:rPr>
              <w:t>0.4651</w:t>
            </w:r>
          </w:p>
        </w:tc>
      </w:tr>
      <w:tr w:rsidR="009C4040" w:rsidRPr="000C74B7" w14:paraId="6C1B216F" w14:textId="77777777">
        <w:tc>
          <w:tcPr>
            <w:tcW w:w="2337" w:type="dxa"/>
          </w:tcPr>
          <w:p w14:paraId="1DD6E9EB" w14:textId="77777777" w:rsidR="009C4040" w:rsidRPr="000C74B7" w:rsidRDefault="000B2924" w:rsidP="007E5D48">
            <w:pPr>
              <w:jc w:val="center"/>
              <w:rPr>
                <w:rFonts w:cstheme="minorHAnsi"/>
              </w:rPr>
            </w:pPr>
            <w:r w:rsidRPr="000C74B7">
              <w:rPr>
                <w:rFonts w:cstheme="minorHAnsi"/>
              </w:rPr>
              <w:t>BMI (kg/m</w:t>
            </w:r>
            <w:r w:rsidRPr="000C74B7">
              <w:rPr>
                <w:rFonts w:cstheme="minorHAnsi"/>
                <w:vertAlign w:val="superscript"/>
              </w:rPr>
              <w:t>2</w:t>
            </w:r>
            <w:r w:rsidRPr="000C74B7">
              <w:rPr>
                <w:rFonts w:cstheme="minorHAnsi"/>
              </w:rPr>
              <w:t>)</w:t>
            </w:r>
          </w:p>
        </w:tc>
        <w:tc>
          <w:tcPr>
            <w:tcW w:w="2337" w:type="dxa"/>
          </w:tcPr>
          <w:p w14:paraId="58D8953E" w14:textId="77777777" w:rsidR="009C4040" w:rsidRPr="000C74B7" w:rsidRDefault="000B2924" w:rsidP="007E5D48">
            <w:pPr>
              <w:jc w:val="center"/>
              <w:rPr>
                <w:rFonts w:cstheme="minorHAnsi"/>
              </w:rPr>
            </w:pPr>
            <w:r w:rsidRPr="000C74B7">
              <w:rPr>
                <w:rFonts w:cstheme="minorHAnsi"/>
              </w:rPr>
              <w:t>46.7</w:t>
            </w:r>
          </w:p>
        </w:tc>
        <w:tc>
          <w:tcPr>
            <w:tcW w:w="2338" w:type="dxa"/>
          </w:tcPr>
          <w:p w14:paraId="07E24032" w14:textId="77777777" w:rsidR="009C4040" w:rsidRPr="000C74B7" w:rsidRDefault="000B2924" w:rsidP="007E5D48">
            <w:pPr>
              <w:jc w:val="center"/>
              <w:rPr>
                <w:rFonts w:cstheme="minorHAnsi"/>
              </w:rPr>
            </w:pPr>
            <w:r w:rsidRPr="000C74B7">
              <w:rPr>
                <w:rFonts w:cstheme="minorHAnsi"/>
              </w:rPr>
              <w:t>46.7</w:t>
            </w:r>
          </w:p>
        </w:tc>
        <w:tc>
          <w:tcPr>
            <w:tcW w:w="2338" w:type="dxa"/>
          </w:tcPr>
          <w:p w14:paraId="0DC57B62" w14:textId="77777777" w:rsidR="009C4040" w:rsidRPr="000C74B7" w:rsidRDefault="000B2924" w:rsidP="007E5D48">
            <w:pPr>
              <w:jc w:val="center"/>
              <w:rPr>
                <w:rFonts w:cstheme="minorHAnsi"/>
              </w:rPr>
            </w:pPr>
            <w:r w:rsidRPr="000C74B7">
              <w:rPr>
                <w:rFonts w:cstheme="minorHAnsi"/>
              </w:rPr>
              <w:t>0.9779</w:t>
            </w:r>
          </w:p>
        </w:tc>
      </w:tr>
      <w:tr w:rsidR="009C4040" w:rsidRPr="000C74B7" w14:paraId="2E7A458B" w14:textId="77777777">
        <w:tc>
          <w:tcPr>
            <w:tcW w:w="2337" w:type="dxa"/>
          </w:tcPr>
          <w:p w14:paraId="67DEA06C" w14:textId="77777777" w:rsidR="009C4040" w:rsidRPr="000C74B7" w:rsidRDefault="000B2924" w:rsidP="007E5D48">
            <w:pPr>
              <w:jc w:val="center"/>
              <w:rPr>
                <w:rFonts w:cstheme="minorHAnsi"/>
              </w:rPr>
            </w:pPr>
            <w:r w:rsidRPr="000C74B7">
              <w:rPr>
                <w:rFonts w:cstheme="minorHAnsi"/>
              </w:rPr>
              <w:t>Weight (kg)</w:t>
            </w:r>
          </w:p>
        </w:tc>
        <w:tc>
          <w:tcPr>
            <w:tcW w:w="2337" w:type="dxa"/>
          </w:tcPr>
          <w:p w14:paraId="62BD4E3C" w14:textId="77777777" w:rsidR="009C4040" w:rsidRPr="000C74B7" w:rsidRDefault="000B2924" w:rsidP="007E5D48">
            <w:pPr>
              <w:jc w:val="center"/>
              <w:rPr>
                <w:rFonts w:cstheme="minorHAnsi"/>
              </w:rPr>
            </w:pPr>
            <w:r w:rsidRPr="000C74B7">
              <w:rPr>
                <w:rFonts w:cstheme="minorHAnsi"/>
              </w:rPr>
              <w:t>129.9</w:t>
            </w:r>
          </w:p>
        </w:tc>
        <w:tc>
          <w:tcPr>
            <w:tcW w:w="2338" w:type="dxa"/>
          </w:tcPr>
          <w:p w14:paraId="136F4F6E" w14:textId="77777777" w:rsidR="009C4040" w:rsidRPr="000C74B7" w:rsidRDefault="000B2924" w:rsidP="007E5D48">
            <w:pPr>
              <w:jc w:val="center"/>
              <w:rPr>
                <w:rFonts w:cstheme="minorHAnsi"/>
              </w:rPr>
            </w:pPr>
            <w:r w:rsidRPr="000C74B7">
              <w:rPr>
                <w:rFonts w:cstheme="minorHAnsi"/>
              </w:rPr>
              <w:t>136.4</w:t>
            </w:r>
          </w:p>
        </w:tc>
        <w:tc>
          <w:tcPr>
            <w:tcW w:w="2338" w:type="dxa"/>
          </w:tcPr>
          <w:p w14:paraId="3046FD90" w14:textId="77777777" w:rsidR="009C4040" w:rsidRPr="000C74B7" w:rsidRDefault="000B2924" w:rsidP="007E5D48">
            <w:pPr>
              <w:jc w:val="center"/>
              <w:rPr>
                <w:rFonts w:cstheme="minorHAnsi"/>
              </w:rPr>
            </w:pPr>
            <w:r w:rsidRPr="000C74B7">
              <w:rPr>
                <w:rFonts w:cstheme="minorHAnsi"/>
              </w:rPr>
              <w:t>0.1823</w:t>
            </w:r>
          </w:p>
        </w:tc>
      </w:tr>
      <w:tr w:rsidR="000B2924" w:rsidRPr="000C74B7" w14:paraId="6A41DD18" w14:textId="77777777">
        <w:tc>
          <w:tcPr>
            <w:tcW w:w="2337" w:type="dxa"/>
          </w:tcPr>
          <w:p w14:paraId="23CAC33C" w14:textId="77777777" w:rsidR="000B2924" w:rsidRPr="000C74B7" w:rsidRDefault="000B2924" w:rsidP="007E5D48">
            <w:pPr>
              <w:jc w:val="center"/>
              <w:rPr>
                <w:rFonts w:cstheme="minorHAnsi"/>
              </w:rPr>
            </w:pPr>
            <w:r w:rsidRPr="000C74B7">
              <w:rPr>
                <w:rFonts w:cstheme="minorHAnsi"/>
              </w:rPr>
              <w:t>Calculated blood loss</w:t>
            </w:r>
            <w:r w:rsidR="00C11158" w:rsidRPr="000C74B7">
              <w:rPr>
                <w:rFonts w:cstheme="minorHAnsi"/>
              </w:rPr>
              <w:t xml:space="preserve"> (mL)</w:t>
            </w:r>
            <w:r w:rsidR="007E5D48" w:rsidRPr="000C74B7">
              <w:rPr>
                <w:rFonts w:cstheme="minorHAnsi"/>
              </w:rPr>
              <w:t xml:space="preserve"> </w:t>
            </w:r>
          </w:p>
        </w:tc>
        <w:tc>
          <w:tcPr>
            <w:tcW w:w="2337" w:type="dxa"/>
          </w:tcPr>
          <w:p w14:paraId="34B09131" w14:textId="77777777" w:rsidR="000B2924" w:rsidRPr="000C74B7" w:rsidRDefault="007E5D48" w:rsidP="007E5D48">
            <w:pPr>
              <w:jc w:val="center"/>
              <w:rPr>
                <w:rFonts w:cstheme="minorHAnsi"/>
              </w:rPr>
            </w:pPr>
            <w:r w:rsidRPr="000C74B7">
              <w:rPr>
                <w:rFonts w:cstheme="minorHAnsi"/>
              </w:rPr>
              <w:t>777.6</w:t>
            </w:r>
          </w:p>
        </w:tc>
        <w:tc>
          <w:tcPr>
            <w:tcW w:w="2338" w:type="dxa"/>
          </w:tcPr>
          <w:p w14:paraId="74BEC7B5" w14:textId="77777777" w:rsidR="000B2924" w:rsidRPr="000C74B7" w:rsidRDefault="007E5D48" w:rsidP="007E5D48">
            <w:pPr>
              <w:jc w:val="center"/>
              <w:rPr>
                <w:rFonts w:cstheme="minorHAnsi"/>
              </w:rPr>
            </w:pPr>
            <w:r w:rsidRPr="000C74B7">
              <w:rPr>
                <w:rFonts w:cstheme="minorHAnsi"/>
              </w:rPr>
              <w:t>694.1</w:t>
            </w:r>
          </w:p>
        </w:tc>
        <w:tc>
          <w:tcPr>
            <w:tcW w:w="2338" w:type="dxa"/>
          </w:tcPr>
          <w:p w14:paraId="560072D3" w14:textId="77777777" w:rsidR="000B2924" w:rsidRPr="000C74B7" w:rsidRDefault="007E5D48" w:rsidP="007E5D48">
            <w:pPr>
              <w:jc w:val="center"/>
              <w:rPr>
                <w:rFonts w:cstheme="minorHAnsi"/>
              </w:rPr>
            </w:pPr>
            <w:r w:rsidRPr="000C74B7">
              <w:rPr>
                <w:rFonts w:cstheme="minorHAnsi"/>
              </w:rPr>
              <w:t>0.3676</w:t>
            </w:r>
          </w:p>
        </w:tc>
      </w:tr>
      <w:tr w:rsidR="000B2924" w:rsidRPr="000C74B7" w14:paraId="1FD6C448" w14:textId="77777777">
        <w:tc>
          <w:tcPr>
            <w:tcW w:w="2337" w:type="dxa"/>
          </w:tcPr>
          <w:p w14:paraId="7BCBD6C1" w14:textId="77777777" w:rsidR="000B2924" w:rsidRPr="000C74B7" w:rsidRDefault="000B2924" w:rsidP="007E5D48">
            <w:pPr>
              <w:jc w:val="center"/>
              <w:rPr>
                <w:rFonts w:cstheme="minorHAnsi"/>
              </w:rPr>
            </w:pPr>
            <w:r w:rsidRPr="000C74B7">
              <w:rPr>
                <w:rFonts w:cstheme="minorHAnsi"/>
              </w:rPr>
              <w:t>Post-</w:t>
            </w:r>
            <w:r w:rsidR="008D3013">
              <w:rPr>
                <w:rFonts w:cstheme="minorHAnsi"/>
              </w:rPr>
              <w:t xml:space="preserve">operative timing of first dose </w:t>
            </w:r>
            <w:proofErr w:type="spellStart"/>
            <w:r w:rsidR="008D3013">
              <w:rPr>
                <w:rFonts w:cstheme="minorHAnsi"/>
              </w:rPr>
              <w:t>L</w:t>
            </w:r>
            <w:r w:rsidRPr="000C74B7">
              <w:rPr>
                <w:rFonts w:cstheme="minorHAnsi"/>
              </w:rPr>
              <w:t>ovenox</w:t>
            </w:r>
            <w:proofErr w:type="spellEnd"/>
            <w:r w:rsidR="007E5D48" w:rsidRPr="000C74B7">
              <w:rPr>
                <w:rFonts w:cstheme="minorHAnsi"/>
              </w:rPr>
              <w:t xml:space="preserve"> (hours)</w:t>
            </w:r>
          </w:p>
        </w:tc>
        <w:tc>
          <w:tcPr>
            <w:tcW w:w="2337" w:type="dxa"/>
          </w:tcPr>
          <w:p w14:paraId="55FA9FAD" w14:textId="77777777" w:rsidR="000B2924" w:rsidRPr="000C74B7" w:rsidRDefault="007E5D48" w:rsidP="007E5D48">
            <w:pPr>
              <w:jc w:val="center"/>
              <w:rPr>
                <w:rFonts w:cstheme="minorHAnsi"/>
              </w:rPr>
            </w:pPr>
            <w:r w:rsidRPr="000C74B7">
              <w:rPr>
                <w:rFonts w:cstheme="minorHAnsi"/>
              </w:rPr>
              <w:t>21.3</w:t>
            </w:r>
          </w:p>
        </w:tc>
        <w:tc>
          <w:tcPr>
            <w:tcW w:w="2338" w:type="dxa"/>
          </w:tcPr>
          <w:p w14:paraId="0ACC898A" w14:textId="77777777" w:rsidR="000B2924" w:rsidRPr="000C74B7" w:rsidRDefault="007E5D48" w:rsidP="007E5D48">
            <w:pPr>
              <w:jc w:val="center"/>
              <w:rPr>
                <w:rFonts w:cstheme="minorHAnsi"/>
              </w:rPr>
            </w:pPr>
            <w:r w:rsidRPr="000C74B7">
              <w:rPr>
                <w:rFonts w:cstheme="minorHAnsi"/>
              </w:rPr>
              <w:t>29.0</w:t>
            </w:r>
          </w:p>
        </w:tc>
        <w:tc>
          <w:tcPr>
            <w:tcW w:w="2338" w:type="dxa"/>
          </w:tcPr>
          <w:p w14:paraId="63C536DE" w14:textId="77777777" w:rsidR="000B2924" w:rsidRPr="000C74B7" w:rsidRDefault="007E5D48" w:rsidP="007E5D48">
            <w:pPr>
              <w:jc w:val="center"/>
              <w:rPr>
                <w:rFonts w:cstheme="minorHAnsi"/>
              </w:rPr>
            </w:pPr>
            <w:r w:rsidRPr="000C74B7">
              <w:rPr>
                <w:rFonts w:cstheme="minorHAnsi"/>
              </w:rPr>
              <w:t>0.3013</w:t>
            </w:r>
          </w:p>
        </w:tc>
      </w:tr>
      <w:tr w:rsidR="000B2924" w:rsidRPr="000C74B7" w14:paraId="4D156EFF" w14:textId="77777777">
        <w:tc>
          <w:tcPr>
            <w:tcW w:w="2337" w:type="dxa"/>
          </w:tcPr>
          <w:p w14:paraId="0D34CBA3" w14:textId="77777777" w:rsidR="000B2924" w:rsidRPr="000C74B7" w:rsidRDefault="008D3013" w:rsidP="007E5D48">
            <w:pPr>
              <w:jc w:val="center"/>
              <w:rPr>
                <w:rFonts w:cstheme="minorHAnsi"/>
              </w:rPr>
            </w:pPr>
            <w:r>
              <w:rPr>
                <w:rFonts w:cstheme="minorHAnsi"/>
              </w:rPr>
              <w:t xml:space="preserve">Total daily dose </w:t>
            </w:r>
            <w:proofErr w:type="spellStart"/>
            <w:r>
              <w:rPr>
                <w:rFonts w:cstheme="minorHAnsi"/>
              </w:rPr>
              <w:t>L</w:t>
            </w:r>
            <w:r w:rsidR="000B2924" w:rsidRPr="000C74B7">
              <w:rPr>
                <w:rFonts w:cstheme="minorHAnsi"/>
              </w:rPr>
              <w:t>ovenox</w:t>
            </w:r>
            <w:proofErr w:type="spellEnd"/>
            <w:r w:rsidR="007E5D48" w:rsidRPr="000C74B7">
              <w:rPr>
                <w:rFonts w:cstheme="minorHAnsi"/>
              </w:rPr>
              <w:t xml:space="preserve"> (mg)</w:t>
            </w:r>
          </w:p>
        </w:tc>
        <w:tc>
          <w:tcPr>
            <w:tcW w:w="2337" w:type="dxa"/>
          </w:tcPr>
          <w:p w14:paraId="3D74D8A6" w14:textId="77777777" w:rsidR="000B2924" w:rsidRPr="000C74B7" w:rsidRDefault="007E5D48" w:rsidP="007E5D48">
            <w:pPr>
              <w:jc w:val="center"/>
              <w:rPr>
                <w:rFonts w:cstheme="minorHAnsi"/>
              </w:rPr>
            </w:pPr>
            <w:r w:rsidRPr="000C74B7">
              <w:rPr>
                <w:rFonts w:cstheme="minorHAnsi"/>
              </w:rPr>
              <w:t>129.2</w:t>
            </w:r>
          </w:p>
        </w:tc>
        <w:tc>
          <w:tcPr>
            <w:tcW w:w="2338" w:type="dxa"/>
          </w:tcPr>
          <w:p w14:paraId="46A82721" w14:textId="77777777" w:rsidR="000B2924" w:rsidRPr="000C74B7" w:rsidRDefault="007E5D48" w:rsidP="007E5D48">
            <w:pPr>
              <w:jc w:val="center"/>
              <w:rPr>
                <w:rFonts w:cstheme="minorHAnsi"/>
              </w:rPr>
            </w:pPr>
            <w:r w:rsidRPr="000C74B7">
              <w:rPr>
                <w:rFonts w:cstheme="minorHAnsi"/>
              </w:rPr>
              <w:t>124.5</w:t>
            </w:r>
          </w:p>
        </w:tc>
        <w:tc>
          <w:tcPr>
            <w:tcW w:w="2338" w:type="dxa"/>
          </w:tcPr>
          <w:p w14:paraId="3BF1FA20" w14:textId="77777777" w:rsidR="000B2924" w:rsidRPr="000C74B7" w:rsidRDefault="007E5D48" w:rsidP="007E5D48">
            <w:pPr>
              <w:jc w:val="center"/>
              <w:rPr>
                <w:rFonts w:cstheme="minorHAnsi"/>
              </w:rPr>
            </w:pPr>
            <w:r w:rsidRPr="000C74B7">
              <w:rPr>
                <w:rFonts w:cstheme="minorHAnsi"/>
              </w:rPr>
              <w:t>0.5047</w:t>
            </w:r>
          </w:p>
        </w:tc>
      </w:tr>
      <w:tr w:rsidR="007E5D48" w:rsidRPr="000C74B7" w14:paraId="72B8499D" w14:textId="77777777">
        <w:tc>
          <w:tcPr>
            <w:tcW w:w="2337" w:type="dxa"/>
          </w:tcPr>
          <w:p w14:paraId="4A501084" w14:textId="77777777" w:rsidR="007E5D48" w:rsidRPr="000C74B7" w:rsidRDefault="007E5D48" w:rsidP="007E5D48">
            <w:pPr>
              <w:jc w:val="center"/>
              <w:rPr>
                <w:rFonts w:cstheme="minorHAnsi"/>
              </w:rPr>
            </w:pPr>
            <w:r w:rsidRPr="000C74B7">
              <w:rPr>
                <w:rFonts w:cstheme="minorHAnsi"/>
              </w:rPr>
              <w:t>Operating Room Time (minutes)</w:t>
            </w:r>
          </w:p>
        </w:tc>
        <w:tc>
          <w:tcPr>
            <w:tcW w:w="2337" w:type="dxa"/>
          </w:tcPr>
          <w:p w14:paraId="7C9676A9" w14:textId="77777777" w:rsidR="007E5D48" w:rsidRPr="000C74B7" w:rsidRDefault="007E5D48" w:rsidP="007E5D48">
            <w:pPr>
              <w:jc w:val="center"/>
              <w:rPr>
                <w:rFonts w:cstheme="minorHAnsi"/>
              </w:rPr>
            </w:pPr>
            <w:r w:rsidRPr="000C74B7">
              <w:rPr>
                <w:rFonts w:cstheme="minorHAnsi"/>
              </w:rPr>
              <w:t>223.7</w:t>
            </w:r>
          </w:p>
        </w:tc>
        <w:tc>
          <w:tcPr>
            <w:tcW w:w="2338" w:type="dxa"/>
          </w:tcPr>
          <w:p w14:paraId="33532203" w14:textId="77777777" w:rsidR="007E5D48" w:rsidRPr="000C74B7" w:rsidRDefault="007E5D48" w:rsidP="007E5D48">
            <w:pPr>
              <w:jc w:val="center"/>
              <w:rPr>
                <w:rFonts w:cstheme="minorHAnsi"/>
              </w:rPr>
            </w:pPr>
            <w:r w:rsidRPr="000C74B7">
              <w:rPr>
                <w:rFonts w:cstheme="minorHAnsi"/>
              </w:rPr>
              <w:t>195.8</w:t>
            </w:r>
          </w:p>
        </w:tc>
        <w:tc>
          <w:tcPr>
            <w:tcW w:w="2338" w:type="dxa"/>
          </w:tcPr>
          <w:p w14:paraId="174CA73B" w14:textId="77777777" w:rsidR="007E5D48" w:rsidRPr="000C74B7" w:rsidRDefault="007E5D48" w:rsidP="007E5D48">
            <w:pPr>
              <w:jc w:val="center"/>
              <w:rPr>
                <w:rFonts w:cstheme="minorHAnsi"/>
              </w:rPr>
            </w:pPr>
            <w:r w:rsidRPr="000C74B7">
              <w:rPr>
                <w:rFonts w:cstheme="minorHAnsi"/>
              </w:rPr>
              <w:t>0.0849</w:t>
            </w:r>
          </w:p>
        </w:tc>
      </w:tr>
    </w:tbl>
    <w:p w14:paraId="22ECFB4E" w14:textId="4AE4EDCD" w:rsidR="00FF6E24" w:rsidRPr="000C74B7" w:rsidRDefault="00FF6E24" w:rsidP="00910BF8">
      <w:pPr>
        <w:pStyle w:val="NormalWeb"/>
        <w:rPr>
          <w:rFonts w:asciiTheme="minorHAnsi" w:hAnsiTheme="minorHAnsi" w:cstheme="minorHAnsi"/>
          <w:color w:val="000000"/>
        </w:rPr>
      </w:pPr>
      <w:r w:rsidRPr="000C74B7">
        <w:rPr>
          <w:rFonts w:asciiTheme="minorHAnsi" w:hAnsiTheme="minorHAnsi" w:cstheme="minorHAnsi"/>
          <w:color w:val="000000"/>
        </w:rPr>
        <w:t>Figure 2</w:t>
      </w:r>
      <w:r w:rsidR="00DD185B">
        <w:rPr>
          <w:rFonts w:asciiTheme="minorHAnsi" w:hAnsiTheme="minorHAnsi" w:cstheme="minorHAnsi"/>
          <w:color w:val="000000"/>
        </w:rPr>
        <w:t>: Summary of groups who developed a DVT versus those who did not develop a DVT after surgery</w:t>
      </w:r>
    </w:p>
    <w:tbl>
      <w:tblPr>
        <w:tblStyle w:val="TableGrid"/>
        <w:tblW w:w="0" w:type="auto"/>
        <w:tblLook w:val="04A0" w:firstRow="1" w:lastRow="0" w:firstColumn="1" w:lastColumn="0" w:noHBand="0" w:noVBand="1"/>
      </w:tblPr>
      <w:tblGrid>
        <w:gridCol w:w="2337"/>
        <w:gridCol w:w="2337"/>
        <w:gridCol w:w="2338"/>
        <w:gridCol w:w="2338"/>
      </w:tblGrid>
      <w:tr w:rsidR="00FF6E24" w:rsidRPr="000C74B7" w14:paraId="329CDBFE" w14:textId="77777777">
        <w:tc>
          <w:tcPr>
            <w:tcW w:w="2337" w:type="dxa"/>
          </w:tcPr>
          <w:p w14:paraId="7871AF22" w14:textId="77777777" w:rsidR="00FF6E24" w:rsidRPr="000C74B7" w:rsidRDefault="00FF6E24" w:rsidP="00C11158">
            <w:pPr>
              <w:jc w:val="center"/>
              <w:rPr>
                <w:rFonts w:cstheme="minorHAnsi"/>
              </w:rPr>
            </w:pPr>
            <w:r w:rsidRPr="000C74B7">
              <w:rPr>
                <w:rFonts w:cstheme="minorHAnsi"/>
              </w:rPr>
              <w:t>Predictors of Blood Transfusion</w:t>
            </w:r>
          </w:p>
        </w:tc>
        <w:tc>
          <w:tcPr>
            <w:tcW w:w="2337" w:type="dxa"/>
          </w:tcPr>
          <w:p w14:paraId="3C58965A" w14:textId="77777777" w:rsidR="00FF6E24" w:rsidRPr="000C74B7" w:rsidRDefault="00FF6E24" w:rsidP="00C11158">
            <w:pPr>
              <w:jc w:val="center"/>
              <w:rPr>
                <w:rFonts w:cstheme="minorHAnsi"/>
              </w:rPr>
            </w:pPr>
            <w:r w:rsidRPr="000C74B7">
              <w:rPr>
                <w:rFonts w:cstheme="minorHAnsi"/>
              </w:rPr>
              <w:t>DVT</w:t>
            </w:r>
          </w:p>
        </w:tc>
        <w:tc>
          <w:tcPr>
            <w:tcW w:w="2338" w:type="dxa"/>
          </w:tcPr>
          <w:p w14:paraId="2D8CBCDC" w14:textId="77777777" w:rsidR="00FF6E24" w:rsidRPr="000C74B7" w:rsidRDefault="00FF6E24" w:rsidP="00C11158">
            <w:pPr>
              <w:jc w:val="center"/>
              <w:rPr>
                <w:rFonts w:cstheme="minorHAnsi"/>
              </w:rPr>
            </w:pPr>
            <w:r w:rsidRPr="000C74B7">
              <w:rPr>
                <w:rFonts w:cstheme="minorHAnsi"/>
              </w:rPr>
              <w:t>No DVT</w:t>
            </w:r>
          </w:p>
        </w:tc>
        <w:tc>
          <w:tcPr>
            <w:tcW w:w="2338" w:type="dxa"/>
          </w:tcPr>
          <w:p w14:paraId="0B360650" w14:textId="77777777" w:rsidR="00FF6E24" w:rsidRPr="000C74B7" w:rsidRDefault="008D3013" w:rsidP="00C11158">
            <w:pPr>
              <w:jc w:val="center"/>
              <w:rPr>
                <w:rFonts w:cstheme="minorHAnsi"/>
              </w:rPr>
            </w:pPr>
            <w:r>
              <w:rPr>
                <w:rFonts w:cstheme="minorHAnsi"/>
              </w:rPr>
              <w:t>ANOVA</w:t>
            </w:r>
            <w:r w:rsidR="00FF6E24" w:rsidRPr="000C74B7">
              <w:rPr>
                <w:rFonts w:cstheme="minorHAnsi"/>
              </w:rPr>
              <w:t xml:space="preserve"> Prob&gt;F</w:t>
            </w:r>
          </w:p>
        </w:tc>
      </w:tr>
      <w:tr w:rsidR="00FF6E24" w:rsidRPr="000C74B7" w14:paraId="1A402FB0" w14:textId="77777777">
        <w:tc>
          <w:tcPr>
            <w:tcW w:w="2337" w:type="dxa"/>
          </w:tcPr>
          <w:p w14:paraId="46B06A34" w14:textId="77777777" w:rsidR="00FF6E24" w:rsidRPr="000C74B7" w:rsidRDefault="00FF6E24" w:rsidP="00C11158">
            <w:pPr>
              <w:jc w:val="center"/>
              <w:rPr>
                <w:rFonts w:cstheme="minorHAnsi"/>
              </w:rPr>
            </w:pPr>
            <w:r w:rsidRPr="000C74B7">
              <w:rPr>
                <w:rFonts w:cstheme="minorHAnsi"/>
              </w:rPr>
              <w:t>Injury Severity Score</w:t>
            </w:r>
          </w:p>
        </w:tc>
        <w:tc>
          <w:tcPr>
            <w:tcW w:w="2337" w:type="dxa"/>
          </w:tcPr>
          <w:p w14:paraId="78E718F1" w14:textId="77777777" w:rsidR="00FF6E24" w:rsidRPr="000C74B7" w:rsidRDefault="00C11158" w:rsidP="00C11158">
            <w:pPr>
              <w:jc w:val="center"/>
              <w:rPr>
                <w:rFonts w:cstheme="minorHAnsi"/>
              </w:rPr>
            </w:pPr>
            <w:r w:rsidRPr="000C74B7">
              <w:rPr>
                <w:rFonts w:cstheme="minorHAnsi"/>
              </w:rPr>
              <w:t>13.1</w:t>
            </w:r>
          </w:p>
        </w:tc>
        <w:tc>
          <w:tcPr>
            <w:tcW w:w="2338" w:type="dxa"/>
          </w:tcPr>
          <w:p w14:paraId="54B4BD67" w14:textId="77777777" w:rsidR="00FF6E24" w:rsidRPr="000C74B7" w:rsidRDefault="00C11158" w:rsidP="00C11158">
            <w:pPr>
              <w:jc w:val="center"/>
              <w:rPr>
                <w:rFonts w:cstheme="minorHAnsi"/>
              </w:rPr>
            </w:pPr>
            <w:r w:rsidRPr="000C74B7">
              <w:rPr>
                <w:rFonts w:cstheme="minorHAnsi"/>
              </w:rPr>
              <w:t>13.3</w:t>
            </w:r>
          </w:p>
        </w:tc>
        <w:tc>
          <w:tcPr>
            <w:tcW w:w="2338" w:type="dxa"/>
          </w:tcPr>
          <w:p w14:paraId="34D2E8F8" w14:textId="77777777" w:rsidR="00FF6E24" w:rsidRPr="000C74B7" w:rsidRDefault="00C11158" w:rsidP="00C11158">
            <w:pPr>
              <w:jc w:val="center"/>
              <w:rPr>
                <w:rFonts w:cstheme="minorHAnsi"/>
              </w:rPr>
            </w:pPr>
            <w:r w:rsidRPr="000C74B7">
              <w:rPr>
                <w:rFonts w:cstheme="minorHAnsi"/>
              </w:rPr>
              <w:t>0.9470</w:t>
            </w:r>
          </w:p>
        </w:tc>
      </w:tr>
      <w:tr w:rsidR="00FF6E24" w:rsidRPr="000C74B7" w14:paraId="0F7F3D8B" w14:textId="77777777">
        <w:tc>
          <w:tcPr>
            <w:tcW w:w="2337" w:type="dxa"/>
          </w:tcPr>
          <w:p w14:paraId="2B723241" w14:textId="77777777" w:rsidR="00FF6E24" w:rsidRPr="000C74B7" w:rsidRDefault="00FF6E24" w:rsidP="00C11158">
            <w:pPr>
              <w:jc w:val="center"/>
              <w:rPr>
                <w:rFonts w:cstheme="minorHAnsi"/>
              </w:rPr>
            </w:pPr>
            <w:r w:rsidRPr="000C74B7">
              <w:rPr>
                <w:rFonts w:cstheme="minorHAnsi"/>
              </w:rPr>
              <w:t>Pre-op hemoglobin (g/dL)</w:t>
            </w:r>
          </w:p>
        </w:tc>
        <w:tc>
          <w:tcPr>
            <w:tcW w:w="2337" w:type="dxa"/>
          </w:tcPr>
          <w:p w14:paraId="56FEADBF" w14:textId="77777777" w:rsidR="00FF6E24" w:rsidRPr="000C74B7" w:rsidRDefault="00C11158" w:rsidP="00C11158">
            <w:pPr>
              <w:jc w:val="center"/>
              <w:rPr>
                <w:rFonts w:cstheme="minorHAnsi"/>
              </w:rPr>
            </w:pPr>
            <w:r w:rsidRPr="000C74B7">
              <w:rPr>
                <w:rFonts w:cstheme="minorHAnsi"/>
              </w:rPr>
              <w:t>12.7</w:t>
            </w:r>
          </w:p>
        </w:tc>
        <w:tc>
          <w:tcPr>
            <w:tcW w:w="2338" w:type="dxa"/>
          </w:tcPr>
          <w:p w14:paraId="035C52D4" w14:textId="77777777" w:rsidR="00FF6E24" w:rsidRPr="000C74B7" w:rsidRDefault="00C11158" w:rsidP="00C11158">
            <w:pPr>
              <w:jc w:val="center"/>
              <w:rPr>
                <w:rFonts w:cstheme="minorHAnsi"/>
              </w:rPr>
            </w:pPr>
            <w:r w:rsidRPr="000C74B7">
              <w:rPr>
                <w:rFonts w:cstheme="minorHAnsi"/>
              </w:rPr>
              <w:t>11.7</w:t>
            </w:r>
          </w:p>
        </w:tc>
        <w:tc>
          <w:tcPr>
            <w:tcW w:w="2338" w:type="dxa"/>
          </w:tcPr>
          <w:p w14:paraId="07E24BB6" w14:textId="77777777" w:rsidR="00FF6E24" w:rsidRPr="000C74B7" w:rsidRDefault="00C11158" w:rsidP="00C11158">
            <w:pPr>
              <w:jc w:val="center"/>
              <w:rPr>
                <w:rFonts w:cstheme="minorHAnsi"/>
              </w:rPr>
            </w:pPr>
            <w:r w:rsidRPr="000C74B7">
              <w:rPr>
                <w:rFonts w:cstheme="minorHAnsi"/>
              </w:rPr>
              <w:t>0.2540</w:t>
            </w:r>
          </w:p>
        </w:tc>
      </w:tr>
      <w:tr w:rsidR="00FF6E24" w:rsidRPr="000C74B7" w14:paraId="5D60398C" w14:textId="77777777">
        <w:tc>
          <w:tcPr>
            <w:tcW w:w="2337" w:type="dxa"/>
          </w:tcPr>
          <w:p w14:paraId="1F68A85B" w14:textId="77777777" w:rsidR="00FF6E24" w:rsidRPr="000C74B7" w:rsidRDefault="00FF6E24" w:rsidP="00C11158">
            <w:pPr>
              <w:jc w:val="center"/>
              <w:rPr>
                <w:rFonts w:cstheme="minorHAnsi"/>
              </w:rPr>
            </w:pPr>
            <w:r w:rsidRPr="000C74B7">
              <w:rPr>
                <w:rFonts w:cstheme="minorHAnsi"/>
              </w:rPr>
              <w:t>Post-op hemoglobin (g/dL)</w:t>
            </w:r>
          </w:p>
        </w:tc>
        <w:tc>
          <w:tcPr>
            <w:tcW w:w="2337" w:type="dxa"/>
          </w:tcPr>
          <w:p w14:paraId="0D0F8101" w14:textId="77777777" w:rsidR="00FF6E24" w:rsidRPr="000C74B7" w:rsidRDefault="00C11158" w:rsidP="00C11158">
            <w:pPr>
              <w:jc w:val="center"/>
              <w:rPr>
                <w:rFonts w:cstheme="minorHAnsi"/>
              </w:rPr>
            </w:pPr>
            <w:r w:rsidRPr="000C74B7">
              <w:rPr>
                <w:rFonts w:cstheme="minorHAnsi"/>
              </w:rPr>
              <w:t>11.3</w:t>
            </w:r>
          </w:p>
        </w:tc>
        <w:tc>
          <w:tcPr>
            <w:tcW w:w="2338" w:type="dxa"/>
          </w:tcPr>
          <w:p w14:paraId="26D4C3F4" w14:textId="77777777" w:rsidR="00FF6E24" w:rsidRPr="000C74B7" w:rsidRDefault="00C11158" w:rsidP="00C11158">
            <w:pPr>
              <w:jc w:val="center"/>
              <w:rPr>
                <w:rFonts w:cstheme="minorHAnsi"/>
              </w:rPr>
            </w:pPr>
            <w:r w:rsidRPr="000C74B7">
              <w:rPr>
                <w:rFonts w:cstheme="minorHAnsi"/>
              </w:rPr>
              <w:t>10.3</w:t>
            </w:r>
          </w:p>
        </w:tc>
        <w:tc>
          <w:tcPr>
            <w:tcW w:w="2338" w:type="dxa"/>
          </w:tcPr>
          <w:p w14:paraId="4B6E3125" w14:textId="77777777" w:rsidR="00FF6E24" w:rsidRPr="000C74B7" w:rsidRDefault="00C11158" w:rsidP="00C11158">
            <w:pPr>
              <w:jc w:val="center"/>
              <w:rPr>
                <w:rFonts w:cstheme="minorHAnsi"/>
              </w:rPr>
            </w:pPr>
            <w:r w:rsidRPr="000C74B7">
              <w:rPr>
                <w:rFonts w:cstheme="minorHAnsi"/>
              </w:rPr>
              <w:t>0.2082</w:t>
            </w:r>
          </w:p>
        </w:tc>
      </w:tr>
      <w:tr w:rsidR="00FF6E24" w:rsidRPr="000C74B7" w14:paraId="5806BB96" w14:textId="77777777">
        <w:tc>
          <w:tcPr>
            <w:tcW w:w="2337" w:type="dxa"/>
          </w:tcPr>
          <w:p w14:paraId="4F8C9948" w14:textId="77777777" w:rsidR="00FF6E24" w:rsidRPr="000C74B7" w:rsidRDefault="00FF6E24" w:rsidP="00C11158">
            <w:pPr>
              <w:jc w:val="center"/>
              <w:rPr>
                <w:rFonts w:cstheme="minorHAnsi"/>
              </w:rPr>
            </w:pPr>
            <w:r w:rsidRPr="000C74B7">
              <w:rPr>
                <w:rFonts w:cstheme="minorHAnsi"/>
              </w:rPr>
              <w:t>Age (years)</w:t>
            </w:r>
          </w:p>
        </w:tc>
        <w:tc>
          <w:tcPr>
            <w:tcW w:w="2337" w:type="dxa"/>
          </w:tcPr>
          <w:p w14:paraId="5FE14ECC" w14:textId="77777777" w:rsidR="00FF6E24" w:rsidRPr="000C74B7" w:rsidRDefault="00FD1870" w:rsidP="00C11158">
            <w:pPr>
              <w:jc w:val="center"/>
              <w:rPr>
                <w:rFonts w:cstheme="minorHAnsi"/>
              </w:rPr>
            </w:pPr>
            <w:r w:rsidRPr="000C74B7">
              <w:rPr>
                <w:rFonts w:cstheme="minorHAnsi"/>
              </w:rPr>
              <w:t>59</w:t>
            </w:r>
          </w:p>
        </w:tc>
        <w:tc>
          <w:tcPr>
            <w:tcW w:w="2338" w:type="dxa"/>
          </w:tcPr>
          <w:p w14:paraId="6198DAAC" w14:textId="77777777" w:rsidR="00FF6E24" w:rsidRPr="000C74B7" w:rsidRDefault="00FD1870" w:rsidP="00C11158">
            <w:pPr>
              <w:jc w:val="center"/>
              <w:rPr>
                <w:rFonts w:cstheme="minorHAnsi"/>
              </w:rPr>
            </w:pPr>
            <w:r w:rsidRPr="000C74B7">
              <w:rPr>
                <w:rFonts w:cstheme="minorHAnsi"/>
              </w:rPr>
              <w:t>48.5</w:t>
            </w:r>
          </w:p>
        </w:tc>
        <w:tc>
          <w:tcPr>
            <w:tcW w:w="2338" w:type="dxa"/>
          </w:tcPr>
          <w:p w14:paraId="4009EE46" w14:textId="77777777" w:rsidR="00FF6E24" w:rsidRPr="000C74B7" w:rsidRDefault="00FD1870" w:rsidP="00C11158">
            <w:pPr>
              <w:jc w:val="center"/>
              <w:rPr>
                <w:rFonts w:cstheme="minorHAnsi"/>
              </w:rPr>
            </w:pPr>
            <w:r w:rsidRPr="000C74B7">
              <w:rPr>
                <w:rFonts w:cstheme="minorHAnsi"/>
              </w:rPr>
              <w:t>0.08614</w:t>
            </w:r>
          </w:p>
        </w:tc>
      </w:tr>
      <w:tr w:rsidR="00FF6E24" w:rsidRPr="000C74B7" w14:paraId="2606FBF7" w14:textId="77777777">
        <w:tc>
          <w:tcPr>
            <w:tcW w:w="2337" w:type="dxa"/>
          </w:tcPr>
          <w:p w14:paraId="15574043" w14:textId="77777777" w:rsidR="00FF6E24" w:rsidRPr="000C74B7" w:rsidRDefault="00FF6E24" w:rsidP="00C11158">
            <w:pPr>
              <w:jc w:val="center"/>
              <w:rPr>
                <w:rFonts w:cstheme="minorHAnsi"/>
              </w:rPr>
            </w:pPr>
            <w:r w:rsidRPr="000C74B7">
              <w:rPr>
                <w:rFonts w:cstheme="minorHAnsi"/>
              </w:rPr>
              <w:t>BMI (kg/m</w:t>
            </w:r>
            <w:r w:rsidRPr="000C74B7">
              <w:rPr>
                <w:rFonts w:cstheme="minorHAnsi"/>
                <w:vertAlign w:val="superscript"/>
              </w:rPr>
              <w:t>2</w:t>
            </w:r>
            <w:r w:rsidRPr="000C74B7">
              <w:rPr>
                <w:rFonts w:cstheme="minorHAnsi"/>
              </w:rPr>
              <w:t>)</w:t>
            </w:r>
          </w:p>
        </w:tc>
        <w:tc>
          <w:tcPr>
            <w:tcW w:w="2337" w:type="dxa"/>
          </w:tcPr>
          <w:p w14:paraId="4F490ADA" w14:textId="77777777" w:rsidR="00FF6E24" w:rsidRPr="000C74B7" w:rsidRDefault="00FF6E24" w:rsidP="00C11158">
            <w:pPr>
              <w:jc w:val="center"/>
              <w:rPr>
                <w:rFonts w:cstheme="minorHAnsi"/>
              </w:rPr>
            </w:pPr>
            <w:r w:rsidRPr="000C74B7">
              <w:rPr>
                <w:rFonts w:cstheme="minorHAnsi"/>
              </w:rPr>
              <w:t>47.0</w:t>
            </w:r>
          </w:p>
        </w:tc>
        <w:tc>
          <w:tcPr>
            <w:tcW w:w="2338" w:type="dxa"/>
          </w:tcPr>
          <w:p w14:paraId="40323618" w14:textId="77777777" w:rsidR="00FF6E24" w:rsidRPr="000C74B7" w:rsidRDefault="00FF6E24" w:rsidP="00C11158">
            <w:pPr>
              <w:jc w:val="center"/>
              <w:rPr>
                <w:rFonts w:cstheme="minorHAnsi"/>
              </w:rPr>
            </w:pPr>
            <w:r w:rsidRPr="000C74B7">
              <w:rPr>
                <w:rFonts w:cstheme="minorHAnsi"/>
              </w:rPr>
              <w:t>46.7</w:t>
            </w:r>
          </w:p>
        </w:tc>
        <w:tc>
          <w:tcPr>
            <w:tcW w:w="2338" w:type="dxa"/>
          </w:tcPr>
          <w:p w14:paraId="61521BF2" w14:textId="77777777" w:rsidR="00FF6E24" w:rsidRPr="000C74B7" w:rsidRDefault="00FF6E24" w:rsidP="00C11158">
            <w:pPr>
              <w:jc w:val="center"/>
              <w:rPr>
                <w:rFonts w:cstheme="minorHAnsi"/>
              </w:rPr>
            </w:pPr>
            <w:r w:rsidRPr="000C74B7">
              <w:rPr>
                <w:rFonts w:cstheme="minorHAnsi"/>
              </w:rPr>
              <w:t>0.9167</w:t>
            </w:r>
          </w:p>
        </w:tc>
      </w:tr>
      <w:tr w:rsidR="00FF6E24" w:rsidRPr="000C74B7" w14:paraId="7CE7EDAF" w14:textId="77777777">
        <w:tc>
          <w:tcPr>
            <w:tcW w:w="2337" w:type="dxa"/>
          </w:tcPr>
          <w:p w14:paraId="74FCFF87" w14:textId="77777777" w:rsidR="00FF6E24" w:rsidRPr="000C74B7" w:rsidRDefault="00FF6E24" w:rsidP="00C11158">
            <w:pPr>
              <w:jc w:val="center"/>
              <w:rPr>
                <w:rFonts w:cstheme="minorHAnsi"/>
              </w:rPr>
            </w:pPr>
            <w:r w:rsidRPr="000C74B7">
              <w:rPr>
                <w:rFonts w:cstheme="minorHAnsi"/>
              </w:rPr>
              <w:t>Weight (kg)</w:t>
            </w:r>
          </w:p>
        </w:tc>
        <w:tc>
          <w:tcPr>
            <w:tcW w:w="2337" w:type="dxa"/>
          </w:tcPr>
          <w:p w14:paraId="28E3E537" w14:textId="77777777" w:rsidR="00FF6E24" w:rsidRPr="000C74B7" w:rsidRDefault="00FF6E24" w:rsidP="00C11158">
            <w:pPr>
              <w:jc w:val="center"/>
              <w:rPr>
                <w:rFonts w:cstheme="minorHAnsi"/>
              </w:rPr>
            </w:pPr>
            <w:r w:rsidRPr="000C74B7">
              <w:rPr>
                <w:rFonts w:cstheme="minorHAnsi"/>
              </w:rPr>
              <w:t>135.2</w:t>
            </w:r>
          </w:p>
        </w:tc>
        <w:tc>
          <w:tcPr>
            <w:tcW w:w="2338" w:type="dxa"/>
          </w:tcPr>
          <w:p w14:paraId="49DD3C88" w14:textId="77777777" w:rsidR="00FF6E24" w:rsidRPr="000C74B7" w:rsidRDefault="00C11158" w:rsidP="00C11158">
            <w:pPr>
              <w:jc w:val="center"/>
              <w:rPr>
                <w:rFonts w:cstheme="minorHAnsi"/>
              </w:rPr>
            </w:pPr>
            <w:r w:rsidRPr="000C74B7">
              <w:rPr>
                <w:rFonts w:cstheme="minorHAnsi"/>
              </w:rPr>
              <w:t>135.2</w:t>
            </w:r>
          </w:p>
        </w:tc>
        <w:tc>
          <w:tcPr>
            <w:tcW w:w="2338" w:type="dxa"/>
          </w:tcPr>
          <w:p w14:paraId="4768072C" w14:textId="77777777" w:rsidR="00FF6E24" w:rsidRPr="000C74B7" w:rsidRDefault="00C11158" w:rsidP="00C11158">
            <w:pPr>
              <w:jc w:val="center"/>
              <w:rPr>
                <w:rFonts w:cstheme="minorHAnsi"/>
              </w:rPr>
            </w:pPr>
            <w:r w:rsidRPr="000C74B7">
              <w:rPr>
                <w:rFonts w:cstheme="minorHAnsi"/>
              </w:rPr>
              <w:t>0.9979</w:t>
            </w:r>
          </w:p>
        </w:tc>
      </w:tr>
      <w:tr w:rsidR="00FF6E24" w:rsidRPr="000C74B7" w14:paraId="27852D3F" w14:textId="77777777">
        <w:tc>
          <w:tcPr>
            <w:tcW w:w="2337" w:type="dxa"/>
          </w:tcPr>
          <w:p w14:paraId="68965672" w14:textId="77777777" w:rsidR="00FF6E24" w:rsidRPr="000C74B7" w:rsidRDefault="00FF6E24" w:rsidP="00C11158">
            <w:pPr>
              <w:jc w:val="center"/>
              <w:rPr>
                <w:rFonts w:cstheme="minorHAnsi"/>
              </w:rPr>
            </w:pPr>
            <w:r w:rsidRPr="000C74B7">
              <w:rPr>
                <w:rFonts w:cstheme="minorHAnsi"/>
              </w:rPr>
              <w:t>Calculated blood loss</w:t>
            </w:r>
            <w:r w:rsidR="00C11158" w:rsidRPr="000C74B7">
              <w:rPr>
                <w:rFonts w:cstheme="minorHAnsi"/>
              </w:rPr>
              <w:t xml:space="preserve"> (mL)</w:t>
            </w:r>
          </w:p>
        </w:tc>
        <w:tc>
          <w:tcPr>
            <w:tcW w:w="2337" w:type="dxa"/>
          </w:tcPr>
          <w:p w14:paraId="6A7F47A0" w14:textId="77777777" w:rsidR="00FF6E24" w:rsidRPr="000C74B7" w:rsidRDefault="00C11158" w:rsidP="00C11158">
            <w:pPr>
              <w:jc w:val="center"/>
              <w:rPr>
                <w:rFonts w:cstheme="minorHAnsi"/>
              </w:rPr>
            </w:pPr>
            <w:r w:rsidRPr="000C74B7">
              <w:rPr>
                <w:rFonts w:cstheme="minorHAnsi"/>
              </w:rPr>
              <w:t>1048.0</w:t>
            </w:r>
          </w:p>
        </w:tc>
        <w:tc>
          <w:tcPr>
            <w:tcW w:w="2338" w:type="dxa"/>
          </w:tcPr>
          <w:p w14:paraId="2FEBBAC4" w14:textId="77777777" w:rsidR="00FF6E24" w:rsidRPr="000C74B7" w:rsidRDefault="00C11158" w:rsidP="00C11158">
            <w:pPr>
              <w:jc w:val="center"/>
              <w:rPr>
                <w:rFonts w:cstheme="minorHAnsi"/>
              </w:rPr>
            </w:pPr>
            <w:r w:rsidRPr="000C74B7">
              <w:rPr>
                <w:rFonts w:cstheme="minorHAnsi"/>
              </w:rPr>
              <w:t>697.2</w:t>
            </w:r>
          </w:p>
        </w:tc>
        <w:tc>
          <w:tcPr>
            <w:tcW w:w="2338" w:type="dxa"/>
          </w:tcPr>
          <w:p w14:paraId="0168AB6D" w14:textId="77777777" w:rsidR="00FF6E24" w:rsidRPr="000C74B7" w:rsidRDefault="00C11158" w:rsidP="00C11158">
            <w:pPr>
              <w:jc w:val="center"/>
              <w:rPr>
                <w:rFonts w:cstheme="minorHAnsi"/>
              </w:rPr>
            </w:pPr>
            <w:r w:rsidRPr="000C74B7">
              <w:rPr>
                <w:rFonts w:cstheme="minorHAnsi"/>
              </w:rPr>
              <w:t>0.0663</w:t>
            </w:r>
          </w:p>
        </w:tc>
      </w:tr>
      <w:tr w:rsidR="00FF6E24" w:rsidRPr="000C74B7" w14:paraId="53A8ED64" w14:textId="77777777">
        <w:tc>
          <w:tcPr>
            <w:tcW w:w="2337" w:type="dxa"/>
          </w:tcPr>
          <w:p w14:paraId="3B2589A7" w14:textId="77777777" w:rsidR="00FF6E24" w:rsidRPr="000C74B7" w:rsidRDefault="00FF6E24" w:rsidP="00C11158">
            <w:pPr>
              <w:jc w:val="center"/>
              <w:rPr>
                <w:rFonts w:cstheme="minorHAnsi"/>
              </w:rPr>
            </w:pPr>
            <w:r w:rsidRPr="000C74B7">
              <w:rPr>
                <w:rFonts w:cstheme="minorHAnsi"/>
              </w:rPr>
              <w:t>Post-o</w:t>
            </w:r>
            <w:r w:rsidR="008D3013">
              <w:rPr>
                <w:rFonts w:cstheme="minorHAnsi"/>
              </w:rPr>
              <w:t xml:space="preserve">perative timing of first dose </w:t>
            </w:r>
            <w:proofErr w:type="spellStart"/>
            <w:r w:rsidR="008D3013">
              <w:rPr>
                <w:rFonts w:cstheme="minorHAnsi"/>
              </w:rPr>
              <w:t>Lo</w:t>
            </w:r>
            <w:r w:rsidRPr="000C74B7">
              <w:rPr>
                <w:rFonts w:cstheme="minorHAnsi"/>
              </w:rPr>
              <w:t>venox</w:t>
            </w:r>
            <w:proofErr w:type="spellEnd"/>
            <w:r w:rsidRPr="000C74B7">
              <w:rPr>
                <w:rFonts w:cstheme="minorHAnsi"/>
              </w:rPr>
              <w:t xml:space="preserve"> (hours)</w:t>
            </w:r>
          </w:p>
        </w:tc>
        <w:tc>
          <w:tcPr>
            <w:tcW w:w="2337" w:type="dxa"/>
          </w:tcPr>
          <w:p w14:paraId="2A1EA0C0" w14:textId="77777777" w:rsidR="00FF6E24" w:rsidRPr="000C74B7" w:rsidRDefault="00C11158" w:rsidP="00C11158">
            <w:pPr>
              <w:jc w:val="center"/>
              <w:rPr>
                <w:rFonts w:cstheme="minorHAnsi"/>
              </w:rPr>
            </w:pPr>
            <w:r w:rsidRPr="000C74B7">
              <w:rPr>
                <w:rFonts w:cstheme="minorHAnsi"/>
              </w:rPr>
              <w:t>65.2</w:t>
            </w:r>
          </w:p>
        </w:tc>
        <w:tc>
          <w:tcPr>
            <w:tcW w:w="2338" w:type="dxa"/>
          </w:tcPr>
          <w:p w14:paraId="7409B612" w14:textId="77777777" w:rsidR="00FF6E24" w:rsidRPr="000C74B7" w:rsidRDefault="00C11158" w:rsidP="00C11158">
            <w:pPr>
              <w:jc w:val="center"/>
              <w:rPr>
                <w:rFonts w:cstheme="minorHAnsi"/>
              </w:rPr>
            </w:pPr>
            <w:r w:rsidRPr="000C74B7">
              <w:rPr>
                <w:rFonts w:cstheme="minorHAnsi"/>
              </w:rPr>
              <w:t>25.8</w:t>
            </w:r>
          </w:p>
        </w:tc>
        <w:tc>
          <w:tcPr>
            <w:tcW w:w="2338" w:type="dxa"/>
          </w:tcPr>
          <w:p w14:paraId="339AC5F4" w14:textId="77777777" w:rsidR="00FF6E24" w:rsidRPr="000C74B7" w:rsidRDefault="00C11158" w:rsidP="00C11158">
            <w:pPr>
              <w:jc w:val="center"/>
              <w:rPr>
                <w:rFonts w:cstheme="minorHAnsi"/>
              </w:rPr>
            </w:pPr>
            <w:r w:rsidRPr="000C74B7">
              <w:rPr>
                <w:rFonts w:cstheme="minorHAnsi"/>
              </w:rPr>
              <w:t>0.0057</w:t>
            </w:r>
          </w:p>
        </w:tc>
      </w:tr>
      <w:tr w:rsidR="00FF6E24" w:rsidRPr="000C74B7" w14:paraId="66FBF776" w14:textId="77777777">
        <w:tc>
          <w:tcPr>
            <w:tcW w:w="2337" w:type="dxa"/>
          </w:tcPr>
          <w:p w14:paraId="12A807AC" w14:textId="77777777" w:rsidR="00FF6E24" w:rsidRPr="000C74B7" w:rsidRDefault="008D3013" w:rsidP="00C11158">
            <w:pPr>
              <w:jc w:val="center"/>
              <w:rPr>
                <w:rFonts w:cstheme="minorHAnsi"/>
              </w:rPr>
            </w:pPr>
            <w:r>
              <w:rPr>
                <w:rFonts w:cstheme="minorHAnsi"/>
              </w:rPr>
              <w:t xml:space="preserve">Total daily dose </w:t>
            </w:r>
            <w:proofErr w:type="spellStart"/>
            <w:r>
              <w:rPr>
                <w:rFonts w:cstheme="minorHAnsi"/>
              </w:rPr>
              <w:t>Lo</w:t>
            </w:r>
            <w:r w:rsidR="00FF6E24" w:rsidRPr="000C74B7">
              <w:rPr>
                <w:rFonts w:cstheme="minorHAnsi"/>
              </w:rPr>
              <w:t>venox</w:t>
            </w:r>
            <w:proofErr w:type="spellEnd"/>
            <w:r w:rsidR="00FF6E24" w:rsidRPr="000C74B7">
              <w:rPr>
                <w:rFonts w:cstheme="minorHAnsi"/>
              </w:rPr>
              <w:t xml:space="preserve"> (mg)</w:t>
            </w:r>
          </w:p>
        </w:tc>
        <w:tc>
          <w:tcPr>
            <w:tcW w:w="2337" w:type="dxa"/>
          </w:tcPr>
          <w:p w14:paraId="533B0C01" w14:textId="77777777" w:rsidR="00FF6E24" w:rsidRPr="000C74B7" w:rsidRDefault="00C11158" w:rsidP="00C11158">
            <w:pPr>
              <w:jc w:val="center"/>
              <w:rPr>
                <w:rFonts w:cstheme="minorHAnsi"/>
              </w:rPr>
            </w:pPr>
            <w:r w:rsidRPr="000C74B7">
              <w:rPr>
                <w:rFonts w:cstheme="minorHAnsi"/>
              </w:rPr>
              <w:t>130</w:t>
            </w:r>
          </w:p>
        </w:tc>
        <w:tc>
          <w:tcPr>
            <w:tcW w:w="2338" w:type="dxa"/>
          </w:tcPr>
          <w:p w14:paraId="1B4856E3" w14:textId="77777777" w:rsidR="00FF6E24" w:rsidRPr="000C74B7" w:rsidRDefault="00C11158" w:rsidP="00C11158">
            <w:pPr>
              <w:jc w:val="center"/>
              <w:rPr>
                <w:rFonts w:cstheme="minorHAnsi"/>
              </w:rPr>
            </w:pPr>
            <w:r w:rsidRPr="000C74B7">
              <w:rPr>
                <w:rFonts w:cstheme="minorHAnsi"/>
              </w:rPr>
              <w:t>125</w:t>
            </w:r>
          </w:p>
        </w:tc>
        <w:tc>
          <w:tcPr>
            <w:tcW w:w="2338" w:type="dxa"/>
          </w:tcPr>
          <w:p w14:paraId="4139F1BF" w14:textId="77777777" w:rsidR="00FF6E24" w:rsidRPr="000C74B7" w:rsidRDefault="00C11158" w:rsidP="00C11158">
            <w:pPr>
              <w:jc w:val="center"/>
              <w:rPr>
                <w:rFonts w:cstheme="minorHAnsi"/>
              </w:rPr>
            </w:pPr>
            <w:r w:rsidRPr="000C74B7">
              <w:rPr>
                <w:rFonts w:cstheme="minorHAnsi"/>
              </w:rPr>
              <w:t>0.7246</w:t>
            </w:r>
          </w:p>
        </w:tc>
      </w:tr>
      <w:tr w:rsidR="00FF6E24" w:rsidRPr="000C74B7" w14:paraId="07FAD423" w14:textId="77777777">
        <w:tc>
          <w:tcPr>
            <w:tcW w:w="2337" w:type="dxa"/>
          </w:tcPr>
          <w:p w14:paraId="6B516A38" w14:textId="77777777" w:rsidR="00FF6E24" w:rsidRPr="000C74B7" w:rsidRDefault="00FF6E24" w:rsidP="00C11158">
            <w:pPr>
              <w:jc w:val="center"/>
              <w:rPr>
                <w:rFonts w:cstheme="minorHAnsi"/>
              </w:rPr>
            </w:pPr>
            <w:r w:rsidRPr="000C74B7">
              <w:rPr>
                <w:rFonts w:cstheme="minorHAnsi"/>
              </w:rPr>
              <w:t xml:space="preserve">Operating Room </w:t>
            </w:r>
            <w:r w:rsidRPr="000C74B7">
              <w:rPr>
                <w:rFonts w:cstheme="minorHAnsi"/>
              </w:rPr>
              <w:lastRenderedPageBreak/>
              <w:t>Time (minutes)</w:t>
            </w:r>
          </w:p>
        </w:tc>
        <w:tc>
          <w:tcPr>
            <w:tcW w:w="2337" w:type="dxa"/>
          </w:tcPr>
          <w:p w14:paraId="2D64C5F4" w14:textId="77777777" w:rsidR="00FF6E24" w:rsidRPr="000C74B7" w:rsidRDefault="00C11158" w:rsidP="00C11158">
            <w:pPr>
              <w:jc w:val="center"/>
              <w:rPr>
                <w:rFonts w:cstheme="minorHAnsi"/>
              </w:rPr>
            </w:pPr>
            <w:r w:rsidRPr="000C74B7">
              <w:rPr>
                <w:rFonts w:cstheme="minorHAnsi"/>
              </w:rPr>
              <w:lastRenderedPageBreak/>
              <w:t>234.9</w:t>
            </w:r>
          </w:p>
        </w:tc>
        <w:tc>
          <w:tcPr>
            <w:tcW w:w="2338" w:type="dxa"/>
          </w:tcPr>
          <w:p w14:paraId="0E0AF2CB" w14:textId="77777777" w:rsidR="00FF6E24" w:rsidRPr="000C74B7" w:rsidRDefault="00C11158" w:rsidP="00C11158">
            <w:pPr>
              <w:jc w:val="center"/>
              <w:rPr>
                <w:rFonts w:cstheme="minorHAnsi"/>
              </w:rPr>
            </w:pPr>
            <w:r w:rsidRPr="000C74B7">
              <w:rPr>
                <w:rFonts w:cstheme="minorHAnsi"/>
              </w:rPr>
              <w:t>199.8</w:t>
            </w:r>
          </w:p>
        </w:tc>
        <w:tc>
          <w:tcPr>
            <w:tcW w:w="2338" w:type="dxa"/>
          </w:tcPr>
          <w:p w14:paraId="5510FE5B" w14:textId="77777777" w:rsidR="00FF6E24" w:rsidRPr="000C74B7" w:rsidRDefault="00C11158" w:rsidP="00C11158">
            <w:pPr>
              <w:jc w:val="center"/>
              <w:rPr>
                <w:rFonts w:cstheme="minorHAnsi"/>
              </w:rPr>
            </w:pPr>
            <w:r w:rsidRPr="000C74B7">
              <w:rPr>
                <w:rFonts w:cstheme="minorHAnsi"/>
              </w:rPr>
              <w:t>0.2653</w:t>
            </w:r>
          </w:p>
        </w:tc>
      </w:tr>
    </w:tbl>
    <w:p w14:paraId="3CA8E57B" w14:textId="2A40C176" w:rsidR="00FF6E24" w:rsidRPr="000C74B7" w:rsidRDefault="00DD185B" w:rsidP="00910BF8">
      <w:pPr>
        <w:pStyle w:val="NormalWeb"/>
        <w:rPr>
          <w:rFonts w:asciiTheme="minorHAnsi" w:hAnsiTheme="minorHAnsi" w:cstheme="minorHAnsi"/>
          <w:color w:val="000000"/>
        </w:rPr>
      </w:pPr>
      <w:r>
        <w:rPr>
          <w:rFonts w:asciiTheme="minorHAnsi" w:hAnsiTheme="minorHAnsi" w:cstheme="minorHAnsi"/>
          <w:color w:val="000000"/>
        </w:rPr>
        <w:t xml:space="preserve">Figure 3: Summary of groups who developed a post-operative hematoma after receiving weight-based </w:t>
      </w:r>
      <w:proofErr w:type="spellStart"/>
      <w:r>
        <w:rPr>
          <w:rFonts w:asciiTheme="minorHAnsi" w:hAnsiTheme="minorHAnsi" w:cstheme="minorHAnsi"/>
          <w:color w:val="000000"/>
        </w:rPr>
        <w:t>lovenox</w:t>
      </w:r>
      <w:proofErr w:type="spellEnd"/>
      <w:r>
        <w:rPr>
          <w:rFonts w:asciiTheme="minorHAnsi" w:hAnsiTheme="minorHAnsi" w:cstheme="minorHAnsi"/>
          <w:color w:val="000000"/>
        </w:rPr>
        <w:t xml:space="preserve"> versus those who did not</w:t>
      </w:r>
    </w:p>
    <w:tbl>
      <w:tblPr>
        <w:tblStyle w:val="TableGrid"/>
        <w:tblW w:w="0" w:type="auto"/>
        <w:tblLook w:val="04A0" w:firstRow="1" w:lastRow="0" w:firstColumn="1" w:lastColumn="0" w:noHBand="0" w:noVBand="1"/>
      </w:tblPr>
      <w:tblGrid>
        <w:gridCol w:w="2337"/>
        <w:gridCol w:w="2337"/>
        <w:gridCol w:w="2338"/>
        <w:gridCol w:w="2338"/>
      </w:tblGrid>
      <w:tr w:rsidR="00E14C48" w:rsidRPr="000C74B7" w14:paraId="4FCD943B" w14:textId="77777777">
        <w:tc>
          <w:tcPr>
            <w:tcW w:w="2337" w:type="dxa"/>
          </w:tcPr>
          <w:p w14:paraId="36788450" w14:textId="77777777" w:rsidR="00E14C48" w:rsidRPr="000C74B7" w:rsidRDefault="00E14C48" w:rsidP="00D41CE2">
            <w:pPr>
              <w:jc w:val="center"/>
              <w:rPr>
                <w:rFonts w:cstheme="minorHAnsi"/>
              </w:rPr>
            </w:pPr>
            <w:r w:rsidRPr="000C74B7">
              <w:rPr>
                <w:rFonts w:cstheme="minorHAnsi"/>
              </w:rPr>
              <w:t>Predictors of Blood Transfusion</w:t>
            </w:r>
          </w:p>
        </w:tc>
        <w:tc>
          <w:tcPr>
            <w:tcW w:w="2337" w:type="dxa"/>
          </w:tcPr>
          <w:p w14:paraId="4878C8BA" w14:textId="77777777" w:rsidR="00E14C48" w:rsidRPr="000C74B7" w:rsidRDefault="00E14C48" w:rsidP="00D41CE2">
            <w:pPr>
              <w:jc w:val="center"/>
              <w:rPr>
                <w:rFonts w:cstheme="minorHAnsi"/>
              </w:rPr>
            </w:pPr>
            <w:r w:rsidRPr="000C74B7">
              <w:rPr>
                <w:rFonts w:cstheme="minorHAnsi"/>
              </w:rPr>
              <w:t>Development of post-op hematoma</w:t>
            </w:r>
          </w:p>
        </w:tc>
        <w:tc>
          <w:tcPr>
            <w:tcW w:w="2338" w:type="dxa"/>
          </w:tcPr>
          <w:p w14:paraId="5CB97557" w14:textId="77777777" w:rsidR="00E14C48" w:rsidRPr="000C74B7" w:rsidRDefault="00E14C48" w:rsidP="00D41CE2">
            <w:pPr>
              <w:jc w:val="center"/>
              <w:rPr>
                <w:rFonts w:cstheme="minorHAnsi"/>
              </w:rPr>
            </w:pPr>
            <w:r w:rsidRPr="000C74B7">
              <w:rPr>
                <w:rFonts w:cstheme="minorHAnsi"/>
              </w:rPr>
              <w:t>No post-op hematoma</w:t>
            </w:r>
          </w:p>
        </w:tc>
        <w:tc>
          <w:tcPr>
            <w:tcW w:w="2338" w:type="dxa"/>
          </w:tcPr>
          <w:p w14:paraId="51D7686A" w14:textId="77777777" w:rsidR="00E14C48" w:rsidRPr="000C74B7" w:rsidRDefault="008D3013" w:rsidP="00D41CE2">
            <w:pPr>
              <w:jc w:val="center"/>
              <w:rPr>
                <w:rFonts w:cstheme="minorHAnsi"/>
              </w:rPr>
            </w:pPr>
            <w:r>
              <w:rPr>
                <w:rFonts w:cstheme="minorHAnsi"/>
              </w:rPr>
              <w:t>ANOVA</w:t>
            </w:r>
            <w:r w:rsidR="00E14C48" w:rsidRPr="000C74B7">
              <w:rPr>
                <w:rFonts w:cstheme="minorHAnsi"/>
              </w:rPr>
              <w:t xml:space="preserve"> Prob&gt;F</w:t>
            </w:r>
          </w:p>
        </w:tc>
      </w:tr>
      <w:tr w:rsidR="00E14C48" w:rsidRPr="000C74B7" w14:paraId="2DFE3FA4" w14:textId="77777777">
        <w:tc>
          <w:tcPr>
            <w:tcW w:w="2337" w:type="dxa"/>
          </w:tcPr>
          <w:p w14:paraId="1CBC8097" w14:textId="77777777" w:rsidR="00E14C48" w:rsidRPr="000C74B7" w:rsidRDefault="00E14C48" w:rsidP="00D41CE2">
            <w:pPr>
              <w:jc w:val="center"/>
              <w:rPr>
                <w:rFonts w:cstheme="minorHAnsi"/>
              </w:rPr>
            </w:pPr>
            <w:r w:rsidRPr="000C74B7">
              <w:rPr>
                <w:rFonts w:cstheme="minorHAnsi"/>
              </w:rPr>
              <w:t>Injury Severity Score</w:t>
            </w:r>
          </w:p>
        </w:tc>
        <w:tc>
          <w:tcPr>
            <w:tcW w:w="2337" w:type="dxa"/>
          </w:tcPr>
          <w:p w14:paraId="069DDC94" w14:textId="77777777" w:rsidR="00E14C48" w:rsidRPr="000C74B7" w:rsidRDefault="00E22699" w:rsidP="00D41CE2">
            <w:pPr>
              <w:jc w:val="center"/>
              <w:rPr>
                <w:rFonts w:cstheme="minorHAnsi"/>
              </w:rPr>
            </w:pPr>
            <w:r w:rsidRPr="000C74B7">
              <w:rPr>
                <w:rFonts w:cstheme="minorHAnsi"/>
              </w:rPr>
              <w:t>17.5</w:t>
            </w:r>
          </w:p>
        </w:tc>
        <w:tc>
          <w:tcPr>
            <w:tcW w:w="2338" w:type="dxa"/>
          </w:tcPr>
          <w:p w14:paraId="7123C452" w14:textId="77777777" w:rsidR="00E14C48" w:rsidRPr="000C74B7" w:rsidRDefault="00E22699" w:rsidP="00D41CE2">
            <w:pPr>
              <w:jc w:val="center"/>
              <w:rPr>
                <w:rFonts w:cstheme="minorHAnsi"/>
              </w:rPr>
            </w:pPr>
            <w:r w:rsidRPr="000C74B7">
              <w:rPr>
                <w:rFonts w:cstheme="minorHAnsi"/>
              </w:rPr>
              <w:t>12.3</w:t>
            </w:r>
          </w:p>
        </w:tc>
        <w:tc>
          <w:tcPr>
            <w:tcW w:w="2338" w:type="dxa"/>
          </w:tcPr>
          <w:p w14:paraId="042F8497" w14:textId="77777777" w:rsidR="00E14C48" w:rsidRPr="000C74B7" w:rsidRDefault="00E22699" w:rsidP="00D41CE2">
            <w:pPr>
              <w:jc w:val="center"/>
              <w:rPr>
                <w:rFonts w:cstheme="minorHAnsi"/>
              </w:rPr>
            </w:pPr>
            <w:r w:rsidRPr="000C74B7">
              <w:rPr>
                <w:rFonts w:cstheme="minorHAnsi"/>
              </w:rPr>
              <w:t>0.0357</w:t>
            </w:r>
          </w:p>
        </w:tc>
      </w:tr>
      <w:tr w:rsidR="00E14C48" w:rsidRPr="000C74B7" w14:paraId="1F53068D" w14:textId="77777777">
        <w:tc>
          <w:tcPr>
            <w:tcW w:w="2337" w:type="dxa"/>
          </w:tcPr>
          <w:p w14:paraId="0DDC458E" w14:textId="77777777" w:rsidR="00E14C48" w:rsidRPr="000C74B7" w:rsidRDefault="00E14C48" w:rsidP="00D41CE2">
            <w:pPr>
              <w:jc w:val="center"/>
              <w:rPr>
                <w:rFonts w:cstheme="minorHAnsi"/>
              </w:rPr>
            </w:pPr>
            <w:r w:rsidRPr="000C74B7">
              <w:rPr>
                <w:rFonts w:cstheme="minorHAnsi"/>
              </w:rPr>
              <w:t>Pre-op hemoglobin (g/dL)</w:t>
            </w:r>
          </w:p>
        </w:tc>
        <w:tc>
          <w:tcPr>
            <w:tcW w:w="2337" w:type="dxa"/>
          </w:tcPr>
          <w:p w14:paraId="56651D4B" w14:textId="77777777" w:rsidR="00E14C48" w:rsidRPr="000C74B7" w:rsidRDefault="00E22699" w:rsidP="00D41CE2">
            <w:pPr>
              <w:jc w:val="center"/>
              <w:rPr>
                <w:rFonts w:cstheme="minorHAnsi"/>
              </w:rPr>
            </w:pPr>
            <w:r w:rsidRPr="000C74B7">
              <w:rPr>
                <w:rFonts w:cstheme="minorHAnsi"/>
              </w:rPr>
              <w:t>11.4</w:t>
            </w:r>
          </w:p>
        </w:tc>
        <w:tc>
          <w:tcPr>
            <w:tcW w:w="2338" w:type="dxa"/>
          </w:tcPr>
          <w:p w14:paraId="0021B5BE" w14:textId="77777777" w:rsidR="00E14C48" w:rsidRPr="000C74B7" w:rsidRDefault="00E22699" w:rsidP="00D41CE2">
            <w:pPr>
              <w:jc w:val="center"/>
              <w:rPr>
                <w:rFonts w:cstheme="minorHAnsi"/>
              </w:rPr>
            </w:pPr>
            <w:r w:rsidRPr="000C74B7">
              <w:rPr>
                <w:rFonts w:cstheme="minorHAnsi"/>
              </w:rPr>
              <w:t>12.1</w:t>
            </w:r>
          </w:p>
        </w:tc>
        <w:tc>
          <w:tcPr>
            <w:tcW w:w="2338" w:type="dxa"/>
          </w:tcPr>
          <w:p w14:paraId="2845F84A" w14:textId="77777777" w:rsidR="00E14C48" w:rsidRPr="000C74B7" w:rsidRDefault="00E22699" w:rsidP="00D41CE2">
            <w:pPr>
              <w:jc w:val="center"/>
              <w:rPr>
                <w:rFonts w:cstheme="minorHAnsi"/>
              </w:rPr>
            </w:pPr>
            <w:r w:rsidRPr="000C74B7">
              <w:rPr>
                <w:rFonts w:cstheme="minorHAnsi"/>
              </w:rPr>
              <w:t>0.3468</w:t>
            </w:r>
          </w:p>
        </w:tc>
      </w:tr>
      <w:tr w:rsidR="00E14C48" w:rsidRPr="000C74B7" w14:paraId="036CD6D7" w14:textId="77777777">
        <w:tc>
          <w:tcPr>
            <w:tcW w:w="2337" w:type="dxa"/>
          </w:tcPr>
          <w:p w14:paraId="4F2F2504" w14:textId="77777777" w:rsidR="00E14C48" w:rsidRPr="000C74B7" w:rsidRDefault="00E14C48" w:rsidP="00D41CE2">
            <w:pPr>
              <w:jc w:val="center"/>
              <w:rPr>
                <w:rFonts w:cstheme="minorHAnsi"/>
              </w:rPr>
            </w:pPr>
            <w:r w:rsidRPr="000C74B7">
              <w:rPr>
                <w:rFonts w:cstheme="minorHAnsi"/>
              </w:rPr>
              <w:t>Post-op hemoglobin (g/dL)</w:t>
            </w:r>
          </w:p>
        </w:tc>
        <w:tc>
          <w:tcPr>
            <w:tcW w:w="2337" w:type="dxa"/>
          </w:tcPr>
          <w:p w14:paraId="5EABE377" w14:textId="77777777" w:rsidR="00E14C48" w:rsidRPr="000C74B7" w:rsidRDefault="00E22699" w:rsidP="00D41CE2">
            <w:pPr>
              <w:jc w:val="center"/>
              <w:rPr>
                <w:rFonts w:cstheme="minorHAnsi"/>
              </w:rPr>
            </w:pPr>
            <w:r w:rsidRPr="000C74B7">
              <w:rPr>
                <w:rFonts w:cstheme="minorHAnsi"/>
              </w:rPr>
              <w:t>10.5</w:t>
            </w:r>
          </w:p>
        </w:tc>
        <w:tc>
          <w:tcPr>
            <w:tcW w:w="2338" w:type="dxa"/>
          </w:tcPr>
          <w:p w14:paraId="03424458" w14:textId="77777777" w:rsidR="00E14C48" w:rsidRPr="000C74B7" w:rsidRDefault="00E22699" w:rsidP="00D41CE2">
            <w:pPr>
              <w:jc w:val="center"/>
              <w:rPr>
                <w:rFonts w:cstheme="minorHAnsi"/>
              </w:rPr>
            </w:pPr>
            <w:r w:rsidRPr="000C74B7">
              <w:rPr>
                <w:rFonts w:cstheme="minorHAnsi"/>
              </w:rPr>
              <w:t>10.6</w:t>
            </w:r>
          </w:p>
        </w:tc>
        <w:tc>
          <w:tcPr>
            <w:tcW w:w="2338" w:type="dxa"/>
          </w:tcPr>
          <w:p w14:paraId="20449DF7" w14:textId="77777777" w:rsidR="00E14C48" w:rsidRPr="000C74B7" w:rsidRDefault="00E22699" w:rsidP="00D41CE2">
            <w:pPr>
              <w:jc w:val="center"/>
              <w:rPr>
                <w:rFonts w:cstheme="minorHAnsi"/>
              </w:rPr>
            </w:pPr>
            <w:r w:rsidRPr="000C74B7">
              <w:rPr>
                <w:rFonts w:cstheme="minorHAnsi"/>
              </w:rPr>
              <w:t>0.9518</w:t>
            </w:r>
          </w:p>
        </w:tc>
      </w:tr>
      <w:tr w:rsidR="00E14C48" w:rsidRPr="000C74B7" w14:paraId="5C73D24F" w14:textId="77777777">
        <w:tc>
          <w:tcPr>
            <w:tcW w:w="2337" w:type="dxa"/>
          </w:tcPr>
          <w:p w14:paraId="017AB2E0" w14:textId="77777777" w:rsidR="00E14C48" w:rsidRPr="000C74B7" w:rsidRDefault="00E14C48" w:rsidP="00D41CE2">
            <w:pPr>
              <w:jc w:val="center"/>
              <w:rPr>
                <w:rFonts w:cstheme="minorHAnsi"/>
              </w:rPr>
            </w:pPr>
            <w:r w:rsidRPr="000C74B7">
              <w:rPr>
                <w:rFonts w:cstheme="minorHAnsi"/>
              </w:rPr>
              <w:t>Age (years)</w:t>
            </w:r>
          </w:p>
        </w:tc>
        <w:tc>
          <w:tcPr>
            <w:tcW w:w="2337" w:type="dxa"/>
          </w:tcPr>
          <w:p w14:paraId="5B2CFAC3" w14:textId="77777777" w:rsidR="00E14C48" w:rsidRPr="000C74B7" w:rsidRDefault="001A713E" w:rsidP="00D41CE2">
            <w:pPr>
              <w:jc w:val="center"/>
              <w:rPr>
                <w:rFonts w:cstheme="minorHAnsi"/>
              </w:rPr>
            </w:pPr>
            <w:r w:rsidRPr="000C74B7">
              <w:rPr>
                <w:rFonts w:cstheme="minorHAnsi"/>
              </w:rPr>
              <w:t>52.5</w:t>
            </w:r>
          </w:p>
        </w:tc>
        <w:tc>
          <w:tcPr>
            <w:tcW w:w="2338" w:type="dxa"/>
          </w:tcPr>
          <w:p w14:paraId="679CFE4E" w14:textId="77777777" w:rsidR="00E14C48" w:rsidRPr="000C74B7" w:rsidRDefault="001A713E" w:rsidP="00D41CE2">
            <w:pPr>
              <w:jc w:val="center"/>
              <w:rPr>
                <w:rFonts w:cstheme="minorHAnsi"/>
              </w:rPr>
            </w:pPr>
            <w:r w:rsidRPr="000C74B7">
              <w:rPr>
                <w:rFonts w:cstheme="minorHAnsi"/>
              </w:rPr>
              <w:t>48.2</w:t>
            </w:r>
          </w:p>
        </w:tc>
        <w:tc>
          <w:tcPr>
            <w:tcW w:w="2338" w:type="dxa"/>
          </w:tcPr>
          <w:p w14:paraId="0CD4D81F" w14:textId="77777777" w:rsidR="00E14C48" w:rsidRPr="000C74B7" w:rsidRDefault="001A713E" w:rsidP="00D41CE2">
            <w:pPr>
              <w:jc w:val="center"/>
              <w:rPr>
                <w:rFonts w:cstheme="minorHAnsi"/>
              </w:rPr>
            </w:pPr>
            <w:r w:rsidRPr="000C74B7">
              <w:rPr>
                <w:rFonts w:cstheme="minorHAnsi"/>
              </w:rPr>
              <w:t>0.3733</w:t>
            </w:r>
          </w:p>
        </w:tc>
      </w:tr>
      <w:tr w:rsidR="00E14C48" w:rsidRPr="000C74B7" w14:paraId="4FB87D03" w14:textId="77777777">
        <w:tc>
          <w:tcPr>
            <w:tcW w:w="2337" w:type="dxa"/>
          </w:tcPr>
          <w:p w14:paraId="6258119D" w14:textId="77777777" w:rsidR="00E14C48" w:rsidRPr="000C74B7" w:rsidRDefault="00E14C48" w:rsidP="00D41CE2">
            <w:pPr>
              <w:jc w:val="center"/>
              <w:rPr>
                <w:rFonts w:cstheme="minorHAnsi"/>
              </w:rPr>
            </w:pPr>
            <w:r w:rsidRPr="000C74B7">
              <w:rPr>
                <w:rFonts w:cstheme="minorHAnsi"/>
              </w:rPr>
              <w:t>BMI (kg/m</w:t>
            </w:r>
            <w:r w:rsidRPr="000C74B7">
              <w:rPr>
                <w:rFonts w:cstheme="minorHAnsi"/>
                <w:vertAlign w:val="superscript"/>
              </w:rPr>
              <w:t>2</w:t>
            </w:r>
            <w:r w:rsidRPr="000C74B7">
              <w:rPr>
                <w:rFonts w:cstheme="minorHAnsi"/>
              </w:rPr>
              <w:t>)</w:t>
            </w:r>
          </w:p>
        </w:tc>
        <w:tc>
          <w:tcPr>
            <w:tcW w:w="2337" w:type="dxa"/>
          </w:tcPr>
          <w:p w14:paraId="67A8A9F8" w14:textId="77777777" w:rsidR="00E14C48" w:rsidRPr="000C74B7" w:rsidRDefault="00E14C48" w:rsidP="00D41CE2">
            <w:pPr>
              <w:jc w:val="center"/>
              <w:rPr>
                <w:rFonts w:cstheme="minorHAnsi"/>
              </w:rPr>
            </w:pPr>
            <w:r w:rsidRPr="000C74B7">
              <w:rPr>
                <w:rFonts w:cstheme="minorHAnsi"/>
              </w:rPr>
              <w:t>47.4</w:t>
            </w:r>
          </w:p>
        </w:tc>
        <w:tc>
          <w:tcPr>
            <w:tcW w:w="2338" w:type="dxa"/>
          </w:tcPr>
          <w:p w14:paraId="4C8D8B8D" w14:textId="77777777" w:rsidR="00E14C48" w:rsidRPr="000C74B7" w:rsidRDefault="00E14C48" w:rsidP="00D41CE2">
            <w:pPr>
              <w:jc w:val="center"/>
              <w:rPr>
                <w:rFonts w:cstheme="minorHAnsi"/>
              </w:rPr>
            </w:pPr>
            <w:r w:rsidRPr="000C74B7">
              <w:rPr>
                <w:rFonts w:cstheme="minorHAnsi"/>
              </w:rPr>
              <w:t>46.9</w:t>
            </w:r>
          </w:p>
        </w:tc>
        <w:tc>
          <w:tcPr>
            <w:tcW w:w="2338" w:type="dxa"/>
          </w:tcPr>
          <w:p w14:paraId="6D2F6EBF" w14:textId="77777777" w:rsidR="00E14C48" w:rsidRPr="000C74B7" w:rsidRDefault="00E14C48" w:rsidP="00D41CE2">
            <w:pPr>
              <w:jc w:val="center"/>
              <w:rPr>
                <w:rFonts w:cstheme="minorHAnsi"/>
              </w:rPr>
            </w:pPr>
            <w:r w:rsidRPr="000C74B7">
              <w:rPr>
                <w:rFonts w:cstheme="minorHAnsi"/>
              </w:rPr>
              <w:t>0.8406</w:t>
            </w:r>
          </w:p>
        </w:tc>
      </w:tr>
      <w:tr w:rsidR="00E14C48" w:rsidRPr="000C74B7" w14:paraId="5CE62781" w14:textId="77777777">
        <w:tc>
          <w:tcPr>
            <w:tcW w:w="2337" w:type="dxa"/>
          </w:tcPr>
          <w:p w14:paraId="73A0BE05" w14:textId="77777777" w:rsidR="00E14C48" w:rsidRPr="000C74B7" w:rsidRDefault="00E14C48" w:rsidP="00D41CE2">
            <w:pPr>
              <w:jc w:val="center"/>
              <w:rPr>
                <w:rFonts w:cstheme="minorHAnsi"/>
              </w:rPr>
            </w:pPr>
            <w:r w:rsidRPr="000C74B7">
              <w:rPr>
                <w:rFonts w:cstheme="minorHAnsi"/>
              </w:rPr>
              <w:t>Weight (kg)</w:t>
            </w:r>
          </w:p>
        </w:tc>
        <w:tc>
          <w:tcPr>
            <w:tcW w:w="2337" w:type="dxa"/>
          </w:tcPr>
          <w:p w14:paraId="78A6AF2A" w14:textId="77777777" w:rsidR="00E14C48" w:rsidRPr="000C74B7" w:rsidRDefault="00E22699" w:rsidP="00D41CE2">
            <w:pPr>
              <w:jc w:val="center"/>
              <w:rPr>
                <w:rFonts w:cstheme="minorHAnsi"/>
              </w:rPr>
            </w:pPr>
            <w:r w:rsidRPr="000C74B7">
              <w:rPr>
                <w:rFonts w:cstheme="minorHAnsi"/>
              </w:rPr>
              <w:t>141.0</w:t>
            </w:r>
          </w:p>
        </w:tc>
        <w:tc>
          <w:tcPr>
            <w:tcW w:w="2338" w:type="dxa"/>
          </w:tcPr>
          <w:p w14:paraId="2D9AC715" w14:textId="77777777" w:rsidR="00E14C48" w:rsidRPr="000C74B7" w:rsidRDefault="00E22699" w:rsidP="00D41CE2">
            <w:pPr>
              <w:jc w:val="center"/>
              <w:rPr>
                <w:rFonts w:cstheme="minorHAnsi"/>
              </w:rPr>
            </w:pPr>
            <w:r w:rsidRPr="000C74B7">
              <w:rPr>
                <w:rFonts w:cstheme="minorHAnsi"/>
              </w:rPr>
              <w:t>135.7</w:t>
            </w:r>
          </w:p>
        </w:tc>
        <w:tc>
          <w:tcPr>
            <w:tcW w:w="2338" w:type="dxa"/>
          </w:tcPr>
          <w:p w14:paraId="25D44EF7" w14:textId="77777777" w:rsidR="00E14C48" w:rsidRPr="000C74B7" w:rsidRDefault="00E22699" w:rsidP="00D41CE2">
            <w:pPr>
              <w:jc w:val="center"/>
              <w:rPr>
                <w:rFonts w:cstheme="minorHAnsi"/>
              </w:rPr>
            </w:pPr>
            <w:r w:rsidRPr="000C74B7">
              <w:rPr>
                <w:rFonts w:cstheme="minorHAnsi"/>
              </w:rPr>
              <w:t>0.4839</w:t>
            </w:r>
          </w:p>
        </w:tc>
      </w:tr>
      <w:tr w:rsidR="00E14C48" w:rsidRPr="000C74B7" w14:paraId="0344D73C" w14:textId="77777777">
        <w:tc>
          <w:tcPr>
            <w:tcW w:w="2337" w:type="dxa"/>
          </w:tcPr>
          <w:p w14:paraId="04866E89" w14:textId="77777777" w:rsidR="00E14C48" w:rsidRPr="000C74B7" w:rsidRDefault="00E14C48" w:rsidP="00D41CE2">
            <w:pPr>
              <w:jc w:val="center"/>
              <w:rPr>
                <w:rFonts w:cstheme="minorHAnsi"/>
              </w:rPr>
            </w:pPr>
            <w:r w:rsidRPr="000C74B7">
              <w:rPr>
                <w:rFonts w:cstheme="minorHAnsi"/>
              </w:rPr>
              <w:t>Calculated blood loss (mL)</w:t>
            </w:r>
          </w:p>
        </w:tc>
        <w:tc>
          <w:tcPr>
            <w:tcW w:w="2337" w:type="dxa"/>
          </w:tcPr>
          <w:p w14:paraId="344B3C1C" w14:textId="77777777" w:rsidR="00E14C48" w:rsidRPr="000C74B7" w:rsidRDefault="00E22699" w:rsidP="00D41CE2">
            <w:pPr>
              <w:jc w:val="center"/>
              <w:rPr>
                <w:rFonts w:cstheme="minorHAnsi"/>
              </w:rPr>
            </w:pPr>
            <w:r w:rsidRPr="000C74B7">
              <w:rPr>
                <w:rFonts w:cstheme="minorHAnsi"/>
              </w:rPr>
              <w:t>782.7</w:t>
            </w:r>
          </w:p>
        </w:tc>
        <w:tc>
          <w:tcPr>
            <w:tcW w:w="2338" w:type="dxa"/>
          </w:tcPr>
          <w:p w14:paraId="454DDCCE" w14:textId="77777777" w:rsidR="00E14C48" w:rsidRPr="000C74B7" w:rsidRDefault="00E22699" w:rsidP="00D41CE2">
            <w:pPr>
              <w:jc w:val="center"/>
              <w:rPr>
                <w:rFonts w:cstheme="minorHAnsi"/>
              </w:rPr>
            </w:pPr>
            <w:r w:rsidRPr="000C74B7">
              <w:rPr>
                <w:rFonts w:cstheme="minorHAnsi"/>
              </w:rPr>
              <w:t>745.5</w:t>
            </w:r>
          </w:p>
        </w:tc>
        <w:tc>
          <w:tcPr>
            <w:tcW w:w="2338" w:type="dxa"/>
          </w:tcPr>
          <w:p w14:paraId="571CB47C" w14:textId="77777777" w:rsidR="00E14C48" w:rsidRPr="000C74B7" w:rsidRDefault="00E22699" w:rsidP="00D41CE2">
            <w:pPr>
              <w:jc w:val="center"/>
              <w:rPr>
                <w:rFonts w:cstheme="minorHAnsi"/>
              </w:rPr>
            </w:pPr>
            <w:r w:rsidRPr="000C74B7">
              <w:rPr>
                <w:rFonts w:cstheme="minorHAnsi"/>
              </w:rPr>
              <w:t>0.8075</w:t>
            </w:r>
          </w:p>
        </w:tc>
      </w:tr>
      <w:tr w:rsidR="00E14C48" w:rsidRPr="000C74B7" w14:paraId="06F5F972" w14:textId="77777777">
        <w:tc>
          <w:tcPr>
            <w:tcW w:w="2337" w:type="dxa"/>
          </w:tcPr>
          <w:p w14:paraId="0301D8A4" w14:textId="77777777" w:rsidR="00E14C48" w:rsidRPr="000C74B7" w:rsidRDefault="00E14C48" w:rsidP="00D41CE2">
            <w:pPr>
              <w:jc w:val="center"/>
              <w:rPr>
                <w:rFonts w:cstheme="minorHAnsi"/>
              </w:rPr>
            </w:pPr>
            <w:r w:rsidRPr="000C74B7">
              <w:rPr>
                <w:rFonts w:cstheme="minorHAnsi"/>
              </w:rPr>
              <w:t>Post-</w:t>
            </w:r>
            <w:r w:rsidR="008D3013">
              <w:rPr>
                <w:rFonts w:cstheme="minorHAnsi"/>
              </w:rPr>
              <w:t xml:space="preserve">operative timing of first dose </w:t>
            </w:r>
            <w:proofErr w:type="spellStart"/>
            <w:r w:rsidR="008D3013">
              <w:rPr>
                <w:rFonts w:cstheme="minorHAnsi"/>
              </w:rPr>
              <w:t>L</w:t>
            </w:r>
            <w:r w:rsidRPr="000C74B7">
              <w:rPr>
                <w:rFonts w:cstheme="minorHAnsi"/>
              </w:rPr>
              <w:t>ovenox</w:t>
            </w:r>
            <w:proofErr w:type="spellEnd"/>
            <w:r w:rsidRPr="000C74B7">
              <w:rPr>
                <w:rFonts w:cstheme="minorHAnsi"/>
              </w:rPr>
              <w:t xml:space="preserve"> (hours)</w:t>
            </w:r>
          </w:p>
        </w:tc>
        <w:tc>
          <w:tcPr>
            <w:tcW w:w="2337" w:type="dxa"/>
          </w:tcPr>
          <w:p w14:paraId="78E0B5C3" w14:textId="77777777" w:rsidR="00E14C48" w:rsidRPr="000C74B7" w:rsidRDefault="00E22699" w:rsidP="00D41CE2">
            <w:pPr>
              <w:jc w:val="center"/>
              <w:rPr>
                <w:rFonts w:cstheme="minorHAnsi"/>
              </w:rPr>
            </w:pPr>
            <w:r w:rsidRPr="000C74B7">
              <w:rPr>
                <w:rFonts w:cstheme="minorHAnsi"/>
              </w:rPr>
              <w:t>23.5</w:t>
            </w:r>
          </w:p>
        </w:tc>
        <w:tc>
          <w:tcPr>
            <w:tcW w:w="2338" w:type="dxa"/>
          </w:tcPr>
          <w:p w14:paraId="5FA9F4CA" w14:textId="77777777" w:rsidR="00E14C48" w:rsidRPr="000C74B7" w:rsidRDefault="00E22699" w:rsidP="00D41CE2">
            <w:pPr>
              <w:jc w:val="center"/>
              <w:rPr>
                <w:rFonts w:cstheme="minorHAnsi"/>
              </w:rPr>
            </w:pPr>
            <w:r w:rsidRPr="000C74B7">
              <w:rPr>
                <w:rFonts w:cstheme="minorHAnsi"/>
              </w:rPr>
              <w:t>30.7</w:t>
            </w:r>
          </w:p>
        </w:tc>
        <w:tc>
          <w:tcPr>
            <w:tcW w:w="2338" w:type="dxa"/>
          </w:tcPr>
          <w:p w14:paraId="1620E4CB" w14:textId="77777777" w:rsidR="00E14C48" w:rsidRPr="000C74B7" w:rsidRDefault="00E22699" w:rsidP="00D41CE2">
            <w:pPr>
              <w:jc w:val="center"/>
              <w:rPr>
                <w:rFonts w:cstheme="minorHAnsi"/>
              </w:rPr>
            </w:pPr>
            <w:r w:rsidRPr="000C74B7">
              <w:rPr>
                <w:rFonts w:cstheme="minorHAnsi"/>
              </w:rPr>
              <w:t>0.5552</w:t>
            </w:r>
          </w:p>
        </w:tc>
      </w:tr>
      <w:tr w:rsidR="00E14C48" w:rsidRPr="000C74B7" w14:paraId="3091AE03" w14:textId="77777777">
        <w:tc>
          <w:tcPr>
            <w:tcW w:w="2337" w:type="dxa"/>
          </w:tcPr>
          <w:p w14:paraId="256F38A6" w14:textId="77777777" w:rsidR="00E14C48" w:rsidRPr="000C74B7" w:rsidRDefault="008D3013" w:rsidP="008D3013">
            <w:pPr>
              <w:jc w:val="center"/>
              <w:rPr>
                <w:rFonts w:cstheme="minorHAnsi"/>
              </w:rPr>
            </w:pPr>
            <w:r>
              <w:rPr>
                <w:rFonts w:cstheme="minorHAnsi"/>
              </w:rPr>
              <w:t xml:space="preserve">Total daily dose </w:t>
            </w:r>
            <w:proofErr w:type="spellStart"/>
            <w:r>
              <w:rPr>
                <w:rFonts w:cstheme="minorHAnsi"/>
              </w:rPr>
              <w:t>Lo</w:t>
            </w:r>
            <w:r w:rsidR="00E14C48" w:rsidRPr="000C74B7">
              <w:rPr>
                <w:rFonts w:cstheme="minorHAnsi"/>
              </w:rPr>
              <w:t>venox</w:t>
            </w:r>
            <w:proofErr w:type="spellEnd"/>
            <w:r w:rsidR="00E14C48" w:rsidRPr="000C74B7">
              <w:rPr>
                <w:rFonts w:cstheme="minorHAnsi"/>
              </w:rPr>
              <w:t xml:space="preserve"> (mg)</w:t>
            </w:r>
          </w:p>
        </w:tc>
        <w:tc>
          <w:tcPr>
            <w:tcW w:w="2337" w:type="dxa"/>
          </w:tcPr>
          <w:p w14:paraId="36DCEE8E" w14:textId="77777777" w:rsidR="00E14C48" w:rsidRPr="000C74B7" w:rsidRDefault="00E22699" w:rsidP="00D41CE2">
            <w:pPr>
              <w:jc w:val="center"/>
              <w:rPr>
                <w:rFonts w:cstheme="minorHAnsi"/>
              </w:rPr>
            </w:pPr>
            <w:r w:rsidRPr="000C74B7">
              <w:rPr>
                <w:rFonts w:cstheme="minorHAnsi"/>
              </w:rPr>
              <w:t>133.8</w:t>
            </w:r>
          </w:p>
        </w:tc>
        <w:tc>
          <w:tcPr>
            <w:tcW w:w="2338" w:type="dxa"/>
          </w:tcPr>
          <w:p w14:paraId="54B8848B" w14:textId="77777777" w:rsidR="00E14C48" w:rsidRPr="000C74B7" w:rsidRDefault="00E22699" w:rsidP="00D41CE2">
            <w:pPr>
              <w:jc w:val="center"/>
              <w:rPr>
                <w:rFonts w:cstheme="minorHAnsi"/>
              </w:rPr>
            </w:pPr>
            <w:r w:rsidRPr="000C74B7">
              <w:rPr>
                <w:rFonts w:cstheme="minorHAnsi"/>
              </w:rPr>
              <w:t>124.6</w:t>
            </w:r>
          </w:p>
        </w:tc>
        <w:tc>
          <w:tcPr>
            <w:tcW w:w="2338" w:type="dxa"/>
          </w:tcPr>
          <w:p w14:paraId="45C1A2DC" w14:textId="77777777" w:rsidR="00E14C48" w:rsidRPr="000C74B7" w:rsidRDefault="00E22699" w:rsidP="00D41CE2">
            <w:pPr>
              <w:jc w:val="center"/>
              <w:rPr>
                <w:rFonts w:cstheme="minorHAnsi"/>
              </w:rPr>
            </w:pPr>
            <w:r w:rsidRPr="000C74B7">
              <w:rPr>
                <w:rFonts w:cstheme="minorHAnsi"/>
              </w:rPr>
              <w:t>0.4061</w:t>
            </w:r>
          </w:p>
        </w:tc>
      </w:tr>
      <w:tr w:rsidR="00E14C48" w:rsidRPr="000C74B7" w14:paraId="0BE103BB" w14:textId="77777777">
        <w:tc>
          <w:tcPr>
            <w:tcW w:w="2337" w:type="dxa"/>
          </w:tcPr>
          <w:p w14:paraId="5FCD65A1" w14:textId="77777777" w:rsidR="00E14C48" w:rsidRPr="000C74B7" w:rsidRDefault="00E14C48" w:rsidP="00D41CE2">
            <w:pPr>
              <w:jc w:val="center"/>
              <w:rPr>
                <w:rFonts w:cstheme="minorHAnsi"/>
              </w:rPr>
            </w:pPr>
            <w:r w:rsidRPr="000C74B7">
              <w:rPr>
                <w:rFonts w:cstheme="minorHAnsi"/>
              </w:rPr>
              <w:t>Operating Room Time (minutes)</w:t>
            </w:r>
          </w:p>
        </w:tc>
        <w:tc>
          <w:tcPr>
            <w:tcW w:w="2337" w:type="dxa"/>
          </w:tcPr>
          <w:p w14:paraId="65C0C8B2" w14:textId="77777777" w:rsidR="00E14C48" w:rsidRPr="000C74B7" w:rsidRDefault="00E22699" w:rsidP="00D41CE2">
            <w:pPr>
              <w:jc w:val="center"/>
              <w:rPr>
                <w:rFonts w:cstheme="minorHAnsi"/>
              </w:rPr>
            </w:pPr>
            <w:r w:rsidRPr="000C74B7">
              <w:rPr>
                <w:rFonts w:cstheme="minorHAnsi"/>
              </w:rPr>
              <w:t>217.6</w:t>
            </w:r>
          </w:p>
        </w:tc>
        <w:tc>
          <w:tcPr>
            <w:tcW w:w="2338" w:type="dxa"/>
          </w:tcPr>
          <w:p w14:paraId="2FE0547E" w14:textId="77777777" w:rsidR="00E14C48" w:rsidRPr="000C74B7" w:rsidRDefault="00E22699" w:rsidP="00D41CE2">
            <w:pPr>
              <w:jc w:val="center"/>
              <w:rPr>
                <w:rFonts w:cstheme="minorHAnsi"/>
              </w:rPr>
            </w:pPr>
            <w:r w:rsidRPr="000C74B7">
              <w:rPr>
                <w:rFonts w:cstheme="minorHAnsi"/>
              </w:rPr>
              <w:t>199.1</w:t>
            </w:r>
          </w:p>
        </w:tc>
        <w:tc>
          <w:tcPr>
            <w:tcW w:w="2338" w:type="dxa"/>
          </w:tcPr>
          <w:p w14:paraId="4C163AF7" w14:textId="77777777" w:rsidR="00E14C48" w:rsidRPr="000C74B7" w:rsidRDefault="00E22699" w:rsidP="00D41CE2">
            <w:pPr>
              <w:jc w:val="center"/>
              <w:rPr>
                <w:rFonts w:cstheme="minorHAnsi"/>
              </w:rPr>
            </w:pPr>
            <w:r w:rsidRPr="000C74B7">
              <w:rPr>
                <w:rFonts w:cstheme="minorHAnsi"/>
              </w:rPr>
              <w:t>0.4613</w:t>
            </w:r>
          </w:p>
        </w:tc>
      </w:tr>
    </w:tbl>
    <w:p w14:paraId="5258C2EC" w14:textId="77777777" w:rsidR="006E4EB0" w:rsidRPr="008D3013" w:rsidRDefault="0017758E" w:rsidP="005A7264">
      <w:pPr>
        <w:pStyle w:val="NormalWeb"/>
        <w:ind w:firstLine="720"/>
        <w:rPr>
          <w:rFonts w:asciiTheme="minorHAnsi" w:hAnsiTheme="minorHAnsi" w:cstheme="minorHAnsi"/>
          <w:color w:val="000000"/>
        </w:rPr>
      </w:pPr>
      <w:r w:rsidRPr="008D3013">
        <w:rPr>
          <w:rFonts w:asciiTheme="minorHAnsi" w:hAnsiTheme="minorHAnsi" w:cstheme="minorHAnsi"/>
          <w:bCs/>
          <w:color w:val="000000"/>
        </w:rPr>
        <w:t xml:space="preserve"> </w:t>
      </w:r>
    </w:p>
    <w:p w14:paraId="323AB519" w14:textId="77777777" w:rsidR="00CB78AE" w:rsidRPr="008D3013" w:rsidRDefault="00611070" w:rsidP="00CB78AE">
      <w:pPr>
        <w:pStyle w:val="NormalWeb"/>
        <w:rPr>
          <w:rFonts w:asciiTheme="minorHAnsi" w:hAnsiTheme="minorHAnsi" w:cstheme="minorHAnsi"/>
          <w:color w:val="000000"/>
        </w:rPr>
      </w:pPr>
      <w:r w:rsidRPr="008D3013">
        <w:rPr>
          <w:rFonts w:asciiTheme="minorHAnsi" w:hAnsiTheme="minorHAnsi" w:cstheme="minorHAnsi"/>
          <w:color w:val="000000"/>
        </w:rPr>
        <w:t>Conclusion</w:t>
      </w:r>
    </w:p>
    <w:p w14:paraId="11424000" w14:textId="77777777" w:rsidR="00CB78AE" w:rsidRPr="008D3013" w:rsidRDefault="008D3013" w:rsidP="00CB78AE">
      <w:pPr>
        <w:pStyle w:val="NormalWeb"/>
        <w:rPr>
          <w:rFonts w:asciiTheme="minorHAnsi" w:hAnsiTheme="minorHAnsi" w:cstheme="minorHAnsi"/>
          <w:color w:val="000000"/>
        </w:rPr>
      </w:pPr>
      <w:r w:rsidRPr="008D3013">
        <w:rPr>
          <w:rFonts w:asciiTheme="minorHAnsi" w:hAnsiTheme="minorHAnsi"/>
        </w:rPr>
        <w:t>While we</w:t>
      </w:r>
      <w:r w:rsidR="00CB78AE" w:rsidRPr="008D3013">
        <w:rPr>
          <w:rFonts w:asciiTheme="minorHAnsi" w:hAnsiTheme="minorHAnsi"/>
        </w:rPr>
        <w:t>ight-based dosing of enoxaparin may lead to</w:t>
      </w:r>
      <w:r w:rsidRPr="008D3013">
        <w:rPr>
          <w:rFonts w:asciiTheme="minorHAnsi" w:hAnsiTheme="minorHAnsi"/>
        </w:rPr>
        <w:t xml:space="preserve"> adverse bleeding events, it is preventative of DVT f</w:t>
      </w:r>
      <w:r w:rsidR="00CB78AE" w:rsidRPr="008D3013">
        <w:rPr>
          <w:rFonts w:asciiTheme="minorHAnsi" w:hAnsiTheme="minorHAnsi"/>
        </w:rPr>
        <w:t xml:space="preserve">ormation. Patients with a higher injury severity score are at an increased risk of adverse bleeding events and may benefit from lower doses of enoxaparin administered at an earlier post-operative time. </w:t>
      </w:r>
    </w:p>
    <w:p w14:paraId="359DF127" w14:textId="77777777" w:rsidR="00CB78AE" w:rsidRPr="008D3013" w:rsidRDefault="00CB78AE" w:rsidP="00611070">
      <w:pPr>
        <w:pStyle w:val="NormalWeb"/>
        <w:rPr>
          <w:rFonts w:asciiTheme="minorHAnsi" w:hAnsiTheme="minorHAnsi" w:cstheme="minorHAnsi"/>
        </w:rPr>
      </w:pPr>
    </w:p>
    <w:p w14:paraId="07394501" w14:textId="77777777" w:rsidR="00C770F2" w:rsidRPr="008D3013" w:rsidRDefault="00C770F2">
      <w:pPr>
        <w:rPr>
          <w:rFonts w:cstheme="minorHAnsi"/>
        </w:rPr>
      </w:pPr>
    </w:p>
    <w:p w14:paraId="3B18F70E" w14:textId="77777777" w:rsidR="008D3013" w:rsidRDefault="00611070">
      <w:pPr>
        <w:rPr>
          <w:rFonts w:cstheme="minorHAnsi"/>
        </w:rPr>
      </w:pPr>
      <w:r w:rsidRPr="008D3013">
        <w:rPr>
          <w:rFonts w:cstheme="minorHAnsi"/>
        </w:rPr>
        <w:t>Discussion</w:t>
      </w:r>
    </w:p>
    <w:p w14:paraId="47CA96B2" w14:textId="77777777" w:rsidR="00C770F2" w:rsidRPr="008D3013" w:rsidRDefault="00C770F2">
      <w:pPr>
        <w:rPr>
          <w:rFonts w:cstheme="minorHAnsi"/>
        </w:rPr>
      </w:pPr>
    </w:p>
    <w:p w14:paraId="420416DC" w14:textId="77777777" w:rsidR="00C9507D" w:rsidRPr="008D3013" w:rsidRDefault="00356B9E">
      <w:pPr>
        <w:rPr>
          <w:rFonts w:cstheme="minorHAnsi"/>
        </w:rPr>
      </w:pPr>
      <w:r w:rsidRPr="008D3013">
        <w:rPr>
          <w:rFonts w:cstheme="minorHAnsi"/>
        </w:rPr>
        <w:t>The results of our study show that there can be adverse bleeding events associated wi</w:t>
      </w:r>
      <w:r w:rsidR="008E7D1C">
        <w:rPr>
          <w:rFonts w:cstheme="minorHAnsi"/>
        </w:rPr>
        <w:t xml:space="preserve">th the administration of weight-based </w:t>
      </w:r>
      <w:proofErr w:type="spellStart"/>
      <w:r w:rsidR="008E7D1C">
        <w:rPr>
          <w:rFonts w:cstheme="minorHAnsi"/>
        </w:rPr>
        <w:t>L</w:t>
      </w:r>
      <w:r w:rsidRPr="008D3013">
        <w:rPr>
          <w:rFonts w:cstheme="minorHAnsi"/>
        </w:rPr>
        <w:t>ovenox</w:t>
      </w:r>
      <w:proofErr w:type="spellEnd"/>
      <w:r w:rsidRPr="008D3013">
        <w:rPr>
          <w:rFonts w:cstheme="minorHAnsi"/>
        </w:rPr>
        <w:t>.</w:t>
      </w:r>
      <w:r w:rsidR="00720C2E" w:rsidRPr="008D3013">
        <w:rPr>
          <w:rFonts w:cstheme="minorHAnsi"/>
        </w:rPr>
        <w:t xml:space="preserve"> </w:t>
      </w:r>
      <w:r w:rsidR="008E7D1C">
        <w:rPr>
          <w:rFonts w:cstheme="minorHAnsi"/>
        </w:rPr>
        <w:t xml:space="preserve">13 </w:t>
      </w:r>
      <w:r w:rsidR="003E6DA1" w:rsidRPr="008D3013">
        <w:rPr>
          <w:rFonts w:cstheme="minorHAnsi"/>
        </w:rPr>
        <w:t>of the 156 patients (8.3%) had a clinically documented hematoma after administration of</w:t>
      </w:r>
      <w:r w:rsidR="00C13D0C" w:rsidRPr="008D3013">
        <w:rPr>
          <w:rFonts w:cstheme="minorHAnsi"/>
        </w:rPr>
        <w:t xml:space="preserve"> weight-based </w:t>
      </w:r>
      <w:proofErr w:type="spellStart"/>
      <w:r w:rsidR="008E7D1C">
        <w:rPr>
          <w:rFonts w:cstheme="minorHAnsi"/>
        </w:rPr>
        <w:t>L</w:t>
      </w:r>
      <w:r w:rsidR="003E6DA1" w:rsidRPr="008D3013">
        <w:rPr>
          <w:rFonts w:cstheme="minorHAnsi"/>
        </w:rPr>
        <w:t>ovenox</w:t>
      </w:r>
      <w:proofErr w:type="spellEnd"/>
      <w:r w:rsidR="003E6DA1" w:rsidRPr="008D3013">
        <w:rPr>
          <w:rFonts w:cstheme="minorHAnsi"/>
        </w:rPr>
        <w:t xml:space="preserve"> and 4 of the 13 patients</w:t>
      </w:r>
      <w:r w:rsidR="008E7D1C">
        <w:rPr>
          <w:rFonts w:cstheme="minorHAnsi"/>
        </w:rPr>
        <w:t xml:space="preserve"> required return </w:t>
      </w:r>
      <w:r w:rsidR="003E6DA1" w:rsidRPr="008D3013">
        <w:rPr>
          <w:rFonts w:cstheme="minorHAnsi"/>
        </w:rPr>
        <w:t xml:space="preserve">to the OR for bleeding complications. </w:t>
      </w:r>
      <w:r w:rsidR="00C13D0C" w:rsidRPr="008D3013">
        <w:rPr>
          <w:rFonts w:cstheme="minorHAnsi"/>
        </w:rPr>
        <w:t>This is an important finding b</w:t>
      </w:r>
      <w:r w:rsidR="008E7D1C">
        <w:rPr>
          <w:rFonts w:cstheme="minorHAnsi"/>
        </w:rPr>
        <w:t xml:space="preserve">ecause there have been </w:t>
      </w:r>
      <w:r w:rsidR="00C13D0C" w:rsidRPr="008D3013">
        <w:rPr>
          <w:rFonts w:cstheme="minorHAnsi"/>
        </w:rPr>
        <w:t xml:space="preserve">previous studies citing no adverse bleeding events associated with </w:t>
      </w:r>
      <w:r w:rsidR="008E7D1C">
        <w:rPr>
          <w:rFonts w:cstheme="minorHAnsi"/>
        </w:rPr>
        <w:t xml:space="preserve">the initiation of </w:t>
      </w:r>
      <w:r w:rsidR="008E7D1C">
        <w:rPr>
          <w:rFonts w:cstheme="minorHAnsi"/>
        </w:rPr>
        <w:lastRenderedPageBreak/>
        <w:t>weight-based L</w:t>
      </w:r>
      <w:r w:rsidR="00C13D0C" w:rsidRPr="008D3013">
        <w:rPr>
          <w:rFonts w:cstheme="minorHAnsi"/>
        </w:rPr>
        <w:t>ovenox</w:t>
      </w:r>
      <w:sdt>
        <w:sdtPr>
          <w:rPr>
            <w:rFonts w:cstheme="minorHAnsi"/>
            <w:color w:val="000000"/>
            <w:vertAlign w:val="superscript"/>
          </w:rPr>
          <w:tag w:val="MENDELEY_CITATION_v3_eyJjaXRhdGlvbklEIjoiTUVOREVMRVlfQ0lUQVRJT05fNTk2YTRjOTAtNjQ0ZS00ZDMyLWI3NjktNzUwMDkxNDRiNjVi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"/>
          <w:id w:val="1982036186"/>
          <w:placeholder>
            <w:docPart w:val="DefaultPlaceholder_-1854013440"/>
          </w:placeholder>
        </w:sdtPr>
        <w:sdtEndPr/>
        <w:sdtContent>
          <w:r w:rsidR="00C55E79" w:rsidRPr="008D3013">
            <w:rPr>
              <w:rFonts w:cstheme="minorHAnsi"/>
              <w:color w:val="000000"/>
              <w:vertAlign w:val="superscript"/>
            </w:rPr>
            <w:t>7,29</w:t>
          </w:r>
        </w:sdtContent>
      </w:sdt>
      <w:r w:rsidR="00C13D0C" w:rsidRPr="008D3013">
        <w:rPr>
          <w:rFonts w:cstheme="minorHAnsi"/>
          <w:color w:val="000000"/>
        </w:rPr>
        <w:t>.</w:t>
      </w:r>
      <w:r w:rsidR="00C13D0C" w:rsidRPr="008D3013">
        <w:rPr>
          <w:rFonts w:cstheme="minorHAnsi"/>
        </w:rPr>
        <w:t xml:space="preserve"> </w:t>
      </w:r>
      <w:r w:rsidR="003E6DA1" w:rsidRPr="008D3013">
        <w:rPr>
          <w:rFonts w:cstheme="minorHAnsi"/>
        </w:rPr>
        <w:t xml:space="preserve">The only significant predictor for an adverse bleeding event after receiving a dose of </w:t>
      </w:r>
      <w:r w:rsidR="008E7D1C">
        <w:rPr>
          <w:rFonts w:cstheme="minorHAnsi"/>
        </w:rPr>
        <w:t>weight-</w:t>
      </w:r>
      <w:r w:rsidR="00C13D0C" w:rsidRPr="008D3013">
        <w:rPr>
          <w:rFonts w:cstheme="minorHAnsi"/>
        </w:rPr>
        <w:t xml:space="preserve">based </w:t>
      </w:r>
      <w:proofErr w:type="spellStart"/>
      <w:r w:rsidR="008E7D1C">
        <w:rPr>
          <w:rFonts w:cstheme="minorHAnsi"/>
        </w:rPr>
        <w:t>L</w:t>
      </w:r>
      <w:r w:rsidR="003E6DA1" w:rsidRPr="008D3013">
        <w:rPr>
          <w:rFonts w:cstheme="minorHAnsi"/>
        </w:rPr>
        <w:t>ovenox</w:t>
      </w:r>
      <w:proofErr w:type="spellEnd"/>
      <w:r w:rsidR="003E6DA1" w:rsidRPr="008D3013">
        <w:rPr>
          <w:rFonts w:cstheme="minorHAnsi"/>
        </w:rPr>
        <w:t xml:space="preserve"> was </w:t>
      </w:r>
      <w:r w:rsidR="00C13D0C" w:rsidRPr="008D3013">
        <w:rPr>
          <w:rFonts w:cstheme="minorHAnsi"/>
        </w:rPr>
        <w:t xml:space="preserve">elevated </w:t>
      </w:r>
      <w:r w:rsidR="008E7D1C">
        <w:rPr>
          <w:rFonts w:cstheme="minorHAnsi"/>
        </w:rPr>
        <w:t>ISS score. T</w:t>
      </w:r>
      <w:r w:rsidR="003E6DA1" w:rsidRPr="008D3013">
        <w:rPr>
          <w:rFonts w:cstheme="minorHAnsi"/>
        </w:rPr>
        <w:t>herefore</w:t>
      </w:r>
      <w:r w:rsidR="008E7D1C">
        <w:rPr>
          <w:rFonts w:cstheme="minorHAnsi"/>
        </w:rPr>
        <w:t>,</w:t>
      </w:r>
      <w:r w:rsidR="003E6DA1" w:rsidRPr="008D3013">
        <w:rPr>
          <w:rFonts w:cstheme="minorHAnsi"/>
        </w:rPr>
        <w:t xml:space="preserve"> in patients with higher ISS scores, one may consider non-weight based do</w:t>
      </w:r>
      <w:r w:rsidR="00C13D0C" w:rsidRPr="008D3013">
        <w:rPr>
          <w:rFonts w:cstheme="minorHAnsi"/>
        </w:rPr>
        <w:t>s</w:t>
      </w:r>
      <w:r w:rsidR="003E6DA1" w:rsidRPr="008D3013">
        <w:rPr>
          <w:rFonts w:cstheme="minorHAnsi"/>
        </w:rPr>
        <w:t>ing for DVT prophylaxis.</w:t>
      </w:r>
      <w:r w:rsidR="00C13D0C" w:rsidRPr="008D3013">
        <w:rPr>
          <w:rFonts w:cstheme="minorHAnsi"/>
        </w:rPr>
        <w:t xml:space="preserve"> This</w:t>
      </w:r>
      <w:r w:rsidR="00CB78AE" w:rsidRPr="008D3013">
        <w:rPr>
          <w:rFonts w:cstheme="minorHAnsi"/>
        </w:rPr>
        <w:t xml:space="preserve"> strategy</w:t>
      </w:r>
      <w:r w:rsidR="00C13D0C" w:rsidRPr="008D3013">
        <w:rPr>
          <w:rFonts w:cstheme="minorHAnsi"/>
        </w:rPr>
        <w:t xml:space="preserve"> is also supported by our findings that ISS was not predictive of post-operative DVT formatio</w:t>
      </w:r>
      <w:r w:rsidR="00E5555F" w:rsidRPr="008D3013">
        <w:rPr>
          <w:rFonts w:cstheme="minorHAnsi"/>
        </w:rPr>
        <w:t xml:space="preserve">n. Therefore it may be </w:t>
      </w:r>
      <w:r w:rsidR="00C13D0C" w:rsidRPr="008D3013">
        <w:rPr>
          <w:rFonts w:cstheme="minorHAnsi"/>
        </w:rPr>
        <w:t>reasonable to begin patient’s with a higher ISS score on DVT prophylaxis earlier at a lower dose in order to adequately prophylaxis against DVT formation but prevent post-operative hematoma formation.</w:t>
      </w:r>
    </w:p>
    <w:p w14:paraId="31EDDADA" w14:textId="77777777" w:rsidR="00C9507D" w:rsidRPr="008D3013" w:rsidRDefault="00C9507D">
      <w:pPr>
        <w:rPr>
          <w:rFonts w:cstheme="minorHAnsi"/>
        </w:rPr>
      </w:pPr>
    </w:p>
    <w:p w14:paraId="0CF1AA60" w14:textId="7D377D64" w:rsidR="00611070" w:rsidRPr="008D3013" w:rsidRDefault="00C57FCD">
      <w:pPr>
        <w:rPr>
          <w:rFonts w:cstheme="minorHAnsi"/>
        </w:rPr>
      </w:pPr>
      <w:r>
        <w:rPr>
          <w:rFonts w:cstheme="minorHAnsi"/>
        </w:rPr>
        <w:t>Of</w:t>
      </w:r>
      <w:r w:rsidR="008E7D1C">
        <w:rPr>
          <w:rFonts w:cstheme="minorHAnsi"/>
        </w:rPr>
        <w:t xml:space="preserve"> the patient</w:t>
      </w:r>
      <w:r w:rsidR="00720C2E" w:rsidRPr="008D3013">
        <w:rPr>
          <w:rFonts w:cstheme="minorHAnsi"/>
        </w:rPr>
        <w:t>s requiring post-operative blood t</w:t>
      </w:r>
      <w:r w:rsidR="008E7D1C">
        <w:rPr>
          <w:rFonts w:cstheme="minorHAnsi"/>
        </w:rPr>
        <w:t>ransfusions, none of them developed</w:t>
      </w:r>
      <w:r w:rsidR="00720C2E" w:rsidRPr="008D3013">
        <w:rPr>
          <w:rFonts w:cstheme="minorHAnsi"/>
        </w:rPr>
        <w:t xml:space="preserve"> a DVT. </w:t>
      </w:r>
      <w:r w:rsidR="003E6DA1" w:rsidRPr="008D3013">
        <w:rPr>
          <w:rFonts w:cstheme="minorHAnsi"/>
        </w:rPr>
        <w:t xml:space="preserve">However, </w:t>
      </w:r>
      <w:r w:rsidR="008E7D1C">
        <w:rPr>
          <w:rFonts w:cstheme="minorHAnsi"/>
        </w:rPr>
        <w:t>it could be argued that these patient</w:t>
      </w:r>
      <w:r w:rsidR="00AE67C2">
        <w:rPr>
          <w:rFonts w:cstheme="minorHAnsi"/>
        </w:rPr>
        <w:t>s were over anti-coagulated, which</w:t>
      </w:r>
      <w:r w:rsidR="00720C2E" w:rsidRPr="008D3013">
        <w:rPr>
          <w:rFonts w:cstheme="minorHAnsi"/>
        </w:rPr>
        <w:t xml:space="preserve"> </w:t>
      </w:r>
      <w:r w:rsidR="008E7D1C">
        <w:rPr>
          <w:rFonts w:cstheme="minorHAnsi"/>
        </w:rPr>
        <w:t>necessitated</w:t>
      </w:r>
      <w:r w:rsidR="00720C2E" w:rsidRPr="008D3013">
        <w:rPr>
          <w:rFonts w:cstheme="minorHAnsi"/>
        </w:rPr>
        <w:t xml:space="preserve"> blood transfusion</w:t>
      </w:r>
      <w:r w:rsidR="003E6DA1" w:rsidRPr="008D3013">
        <w:rPr>
          <w:rFonts w:cstheme="minorHAnsi"/>
        </w:rPr>
        <w:t xml:space="preserve"> or </w:t>
      </w:r>
      <w:r w:rsidR="008E7D1C">
        <w:rPr>
          <w:rFonts w:cstheme="minorHAnsi"/>
        </w:rPr>
        <w:t xml:space="preserve">resulted in </w:t>
      </w:r>
      <w:r w:rsidR="003E6DA1" w:rsidRPr="008D3013">
        <w:rPr>
          <w:rFonts w:cstheme="minorHAnsi"/>
        </w:rPr>
        <w:t>hematoma formation</w:t>
      </w:r>
      <w:r w:rsidR="008E7D1C">
        <w:rPr>
          <w:rFonts w:cstheme="minorHAnsi"/>
        </w:rPr>
        <w:t>. The overall rate of patient</w:t>
      </w:r>
      <w:r w:rsidR="00720C2E" w:rsidRPr="008D3013">
        <w:rPr>
          <w:rFonts w:cstheme="minorHAnsi"/>
        </w:rPr>
        <w:t>s deve</w:t>
      </w:r>
      <w:r w:rsidR="008E7D1C">
        <w:rPr>
          <w:rFonts w:cstheme="minorHAnsi"/>
        </w:rPr>
        <w:t>loping DVT</w:t>
      </w:r>
      <w:r>
        <w:rPr>
          <w:rFonts w:cstheme="minorHAnsi"/>
        </w:rPr>
        <w:t xml:space="preserve"> in our study</w:t>
      </w:r>
      <w:r w:rsidR="008E7D1C">
        <w:rPr>
          <w:rFonts w:cstheme="minorHAnsi"/>
        </w:rPr>
        <w:t xml:space="preserve"> was 5.1%, which </w:t>
      </w:r>
      <w:r w:rsidR="00720C2E" w:rsidRPr="008D3013">
        <w:rPr>
          <w:rFonts w:cstheme="minorHAnsi"/>
        </w:rPr>
        <w:t>fall</w:t>
      </w:r>
      <w:r w:rsidR="008E7D1C">
        <w:rPr>
          <w:rFonts w:cstheme="minorHAnsi"/>
        </w:rPr>
        <w:t>s</w:t>
      </w:r>
      <w:r w:rsidR="00720C2E" w:rsidRPr="008D3013">
        <w:rPr>
          <w:rFonts w:cstheme="minorHAnsi"/>
        </w:rPr>
        <w:t xml:space="preserve"> on the lower end of reported DVT rates (3-58%) after major </w:t>
      </w:r>
      <w:r w:rsidR="003E6DA1" w:rsidRPr="008D3013">
        <w:rPr>
          <w:rFonts w:cstheme="minorHAnsi"/>
        </w:rPr>
        <w:t>orthopedic</w:t>
      </w:r>
      <w:r w:rsidR="00720C2E" w:rsidRPr="008D3013">
        <w:rPr>
          <w:rFonts w:cstheme="minorHAnsi"/>
        </w:rPr>
        <w:t xml:space="preserve"> trauma</w:t>
      </w:r>
      <w:sdt>
        <w:sdtPr>
          <w:rPr>
            <w:rFonts w:cstheme="minorHAnsi"/>
            <w:color w:val="000000"/>
            <w:vertAlign w:val="superscript"/>
          </w:rPr>
          <w:tag w:val="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"/>
          <w:id w:val="-200174534"/>
          <w:placeholder>
            <w:docPart w:val="DefaultPlaceholder_-1854013440"/>
          </w:placeholder>
        </w:sdtPr>
        <w:sdtEndPr/>
        <w:sdtContent>
          <w:r w:rsidR="00C55E79" w:rsidRPr="008D3013">
            <w:rPr>
              <w:rFonts w:cstheme="minorHAnsi"/>
              <w:color w:val="000000"/>
              <w:vertAlign w:val="superscript"/>
            </w:rPr>
            <w:t>2,5,6</w:t>
          </w:r>
        </w:sdtContent>
      </w:sdt>
    </w:p>
    <w:p w14:paraId="2E21DBCD" w14:textId="77777777" w:rsidR="00356B9E" w:rsidRPr="008D3013" w:rsidRDefault="00356B9E">
      <w:pPr>
        <w:rPr>
          <w:rFonts w:cstheme="minorHAnsi"/>
        </w:rPr>
      </w:pPr>
    </w:p>
    <w:p w14:paraId="63FA006B" w14:textId="77777777" w:rsidR="00C9507D" w:rsidRPr="008D3013" w:rsidRDefault="00C9507D" w:rsidP="00C9507D">
      <w:pPr>
        <w:rPr>
          <w:rFonts w:cstheme="minorHAnsi"/>
        </w:rPr>
      </w:pPr>
      <w:r w:rsidRPr="008D3013">
        <w:rPr>
          <w:rFonts w:cstheme="minorHAnsi"/>
        </w:rPr>
        <w:t>Much of the support for weight based dosing</w:t>
      </w:r>
      <w:r w:rsidR="008E7D1C">
        <w:rPr>
          <w:rFonts w:cstheme="minorHAnsi"/>
        </w:rPr>
        <w:t xml:space="preserve"> of </w:t>
      </w:r>
      <w:proofErr w:type="spellStart"/>
      <w:r w:rsidR="008E7D1C">
        <w:rPr>
          <w:rFonts w:cstheme="minorHAnsi"/>
        </w:rPr>
        <w:t>L</w:t>
      </w:r>
      <w:r w:rsidR="00E5555F" w:rsidRPr="008D3013">
        <w:rPr>
          <w:rFonts w:cstheme="minorHAnsi"/>
        </w:rPr>
        <w:t>ovenox</w:t>
      </w:r>
      <w:proofErr w:type="spellEnd"/>
      <w:r w:rsidRPr="008D3013">
        <w:rPr>
          <w:rFonts w:cstheme="minorHAnsi"/>
        </w:rPr>
        <w:t xml:space="preserve"> in obese patients is based off of the idea that standard dosing resulted in sub</w:t>
      </w:r>
      <w:r w:rsidR="008E7D1C">
        <w:rPr>
          <w:rFonts w:cstheme="minorHAnsi"/>
        </w:rPr>
        <w:t>-</w:t>
      </w:r>
      <w:r w:rsidRPr="008D3013">
        <w:rPr>
          <w:rFonts w:cstheme="minorHAnsi"/>
        </w:rPr>
        <w:t>therapeutic a</w:t>
      </w:r>
      <w:r w:rsidR="008E7D1C">
        <w:rPr>
          <w:rFonts w:cstheme="minorHAnsi"/>
        </w:rPr>
        <w:t>nti-</w:t>
      </w:r>
      <w:proofErr w:type="spellStart"/>
      <w:r w:rsidR="008E7D1C">
        <w:rPr>
          <w:rFonts w:cstheme="minorHAnsi"/>
        </w:rPr>
        <w:t>Xa</w:t>
      </w:r>
      <w:proofErr w:type="spellEnd"/>
      <w:r w:rsidR="008E7D1C">
        <w:rPr>
          <w:rFonts w:cstheme="minorHAnsi"/>
        </w:rPr>
        <w:t xml:space="preserve"> levels, </w:t>
      </w:r>
      <w:r w:rsidRPr="008D3013">
        <w:rPr>
          <w:rFonts w:cstheme="minorHAnsi"/>
        </w:rPr>
        <w:t xml:space="preserve">which leads to increased risk of DVT. In a retrospective review involving 792 trauma patients, </w:t>
      </w:r>
      <w:proofErr w:type="spellStart"/>
      <w:r w:rsidRPr="008D3013">
        <w:rPr>
          <w:rFonts w:cstheme="minorHAnsi"/>
        </w:rPr>
        <w:t>Karcutskie</w:t>
      </w:r>
      <w:proofErr w:type="spellEnd"/>
      <w:r w:rsidRPr="008D3013">
        <w:rPr>
          <w:rFonts w:cstheme="minorHAnsi"/>
        </w:rPr>
        <w:t xml:space="preserve"> compared patients receiving a standa</w:t>
      </w:r>
      <w:r w:rsidR="008E7D1C">
        <w:rPr>
          <w:rFonts w:cstheme="minorHAnsi"/>
        </w:rPr>
        <w:t xml:space="preserve">rd </w:t>
      </w:r>
      <w:proofErr w:type="spellStart"/>
      <w:r w:rsidR="008E7D1C">
        <w:rPr>
          <w:rFonts w:cstheme="minorHAnsi"/>
        </w:rPr>
        <w:t>L</w:t>
      </w:r>
      <w:r w:rsidRPr="008D3013">
        <w:rPr>
          <w:rFonts w:cstheme="minorHAnsi"/>
        </w:rPr>
        <w:t>ovenox</w:t>
      </w:r>
      <w:proofErr w:type="spellEnd"/>
      <w:r w:rsidRPr="008D3013">
        <w:rPr>
          <w:rFonts w:cstheme="minorHAnsi"/>
        </w:rPr>
        <w:t xml:space="preserve"> or heparin dose </w:t>
      </w:r>
      <w:r w:rsidR="008E7D1C">
        <w:rPr>
          <w:rFonts w:cstheme="minorHAnsi"/>
        </w:rPr>
        <w:t xml:space="preserve">to a </w:t>
      </w:r>
      <w:proofErr w:type="spellStart"/>
      <w:r w:rsidR="008E7D1C">
        <w:rPr>
          <w:rFonts w:cstheme="minorHAnsi"/>
        </w:rPr>
        <w:t>L</w:t>
      </w:r>
      <w:r w:rsidR="00DD353E" w:rsidRPr="008D3013">
        <w:rPr>
          <w:rFonts w:cstheme="minorHAnsi"/>
        </w:rPr>
        <w:t>ovenox</w:t>
      </w:r>
      <w:proofErr w:type="spellEnd"/>
      <w:r w:rsidR="00DD353E" w:rsidRPr="008D3013">
        <w:rPr>
          <w:rFonts w:cstheme="minorHAnsi"/>
        </w:rPr>
        <w:t xml:space="preserve"> group that had their doses adjusted based on anti-</w:t>
      </w:r>
      <w:proofErr w:type="spellStart"/>
      <w:r w:rsidR="00DD353E" w:rsidRPr="008D3013">
        <w:rPr>
          <w:rFonts w:cstheme="minorHAnsi"/>
        </w:rPr>
        <w:t>Xa</w:t>
      </w:r>
      <w:proofErr w:type="spellEnd"/>
      <w:r w:rsidR="00DD353E" w:rsidRPr="008D3013">
        <w:rPr>
          <w:rFonts w:cstheme="minorHAnsi"/>
        </w:rPr>
        <w:t xml:space="preserve"> levels and found that there was no difference in VTE rates observed between those who reached goal anti-</w:t>
      </w:r>
      <w:proofErr w:type="spellStart"/>
      <w:r w:rsidR="00DD353E" w:rsidRPr="008D3013">
        <w:rPr>
          <w:rFonts w:cstheme="minorHAnsi"/>
        </w:rPr>
        <w:t>Xa</w:t>
      </w:r>
      <w:proofErr w:type="spellEnd"/>
      <w:r w:rsidR="00DD353E" w:rsidRPr="008D3013">
        <w:rPr>
          <w:rFonts w:cstheme="minorHAnsi"/>
        </w:rPr>
        <w:t xml:space="preserve"> levels and those who did not</w:t>
      </w:r>
      <w:r w:rsidR="008E7D1C">
        <w:rPr>
          <w:rFonts w:cstheme="minorHAnsi"/>
        </w:rPr>
        <w:t>.</w:t>
      </w:r>
      <w:sdt>
        <w:sdtPr>
          <w:rPr>
            <w:rFonts w:cstheme="minorHAnsi"/>
            <w:color w:val="000000"/>
            <w:vertAlign w:val="superscript"/>
          </w:rPr>
          <w:tag w:val="MENDELEY_CITATION_v3_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"/>
          <w:id w:val="-58407904"/>
          <w:placeholder>
            <w:docPart w:val="DefaultPlaceholder_-1854013440"/>
          </w:placeholder>
        </w:sdtPr>
        <w:sdtEndPr/>
        <w:sdtContent>
          <w:r w:rsidR="00C55E79" w:rsidRPr="008D3013">
            <w:rPr>
              <w:rFonts w:cstheme="minorHAnsi"/>
              <w:color w:val="000000"/>
              <w:vertAlign w:val="superscript"/>
            </w:rPr>
            <w:t>30</w:t>
          </w:r>
        </w:sdtContent>
      </w:sdt>
    </w:p>
    <w:p w14:paraId="08EEE483" w14:textId="77777777" w:rsidR="008E7D1C" w:rsidRDefault="008E7D1C" w:rsidP="00CC494E">
      <w:pPr>
        <w:rPr>
          <w:rFonts w:cstheme="minorHAnsi"/>
        </w:rPr>
      </w:pPr>
    </w:p>
    <w:p w14:paraId="4FC12EAF" w14:textId="6E392D69" w:rsidR="00CC494E" w:rsidRPr="008D3013" w:rsidRDefault="00DD353E" w:rsidP="00CC494E">
      <w:pPr>
        <w:rPr>
          <w:rFonts w:cstheme="minorHAnsi"/>
        </w:rPr>
      </w:pPr>
      <w:r w:rsidRPr="008D3013">
        <w:rPr>
          <w:rFonts w:cstheme="minorHAnsi"/>
        </w:rPr>
        <w:t>There is also evidence supporting the idea that weight and BMI are not</w:t>
      </w:r>
      <w:r w:rsidR="008E7D1C">
        <w:rPr>
          <w:rFonts w:cstheme="minorHAnsi"/>
        </w:rPr>
        <w:t xml:space="preserve"> predictive of anti-</w:t>
      </w:r>
      <w:proofErr w:type="spellStart"/>
      <w:r w:rsidR="008E7D1C">
        <w:rPr>
          <w:rFonts w:cstheme="minorHAnsi"/>
        </w:rPr>
        <w:t>Xa</w:t>
      </w:r>
      <w:proofErr w:type="spellEnd"/>
      <w:r w:rsidR="008E7D1C">
        <w:rPr>
          <w:rFonts w:cstheme="minorHAnsi"/>
        </w:rPr>
        <w:t xml:space="preserve"> levels in patients receiving </w:t>
      </w:r>
      <w:proofErr w:type="spellStart"/>
      <w:r w:rsidR="008E7D1C">
        <w:rPr>
          <w:rFonts w:cstheme="minorHAnsi"/>
        </w:rPr>
        <w:t>L</w:t>
      </w:r>
      <w:r w:rsidRPr="008D3013">
        <w:rPr>
          <w:rFonts w:cstheme="minorHAnsi"/>
        </w:rPr>
        <w:t>ovenox</w:t>
      </w:r>
      <w:proofErr w:type="spellEnd"/>
      <w:r w:rsidRPr="008D3013">
        <w:rPr>
          <w:rFonts w:cstheme="minorHAnsi"/>
        </w:rPr>
        <w:t xml:space="preserve"> for DVT </w:t>
      </w:r>
      <w:r w:rsidR="00AE67C2" w:rsidRPr="008D3013">
        <w:rPr>
          <w:rFonts w:cstheme="minorHAnsi"/>
        </w:rPr>
        <w:t>prophylaxis, which</w:t>
      </w:r>
      <w:r w:rsidRPr="008D3013">
        <w:rPr>
          <w:rFonts w:cstheme="minorHAnsi"/>
        </w:rPr>
        <w:t xml:space="preserve"> raises concerns about the reproducibility</w:t>
      </w:r>
      <w:r w:rsidR="00C55E79" w:rsidRPr="008D3013">
        <w:rPr>
          <w:rFonts w:cstheme="minorHAnsi"/>
        </w:rPr>
        <w:t xml:space="preserve"> of </w:t>
      </w:r>
      <w:r w:rsidRPr="008D3013">
        <w:rPr>
          <w:rFonts w:cstheme="minorHAnsi"/>
        </w:rPr>
        <w:t>using a weight-based approach</w:t>
      </w:r>
      <w:sdt>
        <w:sdtPr>
          <w:rPr>
            <w:rFonts w:cstheme="minorHAnsi"/>
            <w:color w:val="000000"/>
            <w:vertAlign w:val="superscript"/>
          </w:rPr>
          <w:tag w:val="MENDELEY_CITATION_v3_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csMjk8L3N1cD4iLCJtYW51YWxPdmVycmlkZVRleHQiOiIifX0="/>
          <w:id w:val="1357471187"/>
          <w:placeholder>
            <w:docPart w:val="DefaultPlaceholder_-1854013440"/>
          </w:placeholder>
        </w:sdtPr>
        <w:sdtEndPr/>
        <w:sdtContent>
          <w:r w:rsidR="00C55E79" w:rsidRPr="008D3013">
            <w:rPr>
              <w:rFonts w:cstheme="minorHAnsi"/>
              <w:color w:val="000000"/>
              <w:vertAlign w:val="superscript"/>
            </w:rPr>
            <w:t>7,29</w:t>
          </w:r>
        </w:sdtContent>
      </w:sdt>
      <w:r w:rsidRPr="008D3013">
        <w:rPr>
          <w:rFonts w:cstheme="minorHAnsi"/>
          <w:color w:val="000000"/>
        </w:rPr>
        <w:t>.</w:t>
      </w:r>
      <w:r w:rsidR="00B45FDC" w:rsidRPr="008D3013">
        <w:rPr>
          <w:rFonts w:cstheme="minorHAnsi"/>
          <w:color w:val="000000"/>
        </w:rPr>
        <w:t xml:space="preserve"> </w:t>
      </w:r>
      <w:proofErr w:type="spellStart"/>
      <w:r w:rsidR="00CC494E" w:rsidRPr="008D3013">
        <w:rPr>
          <w:rFonts w:cstheme="minorHAnsi"/>
          <w:color w:val="000000"/>
        </w:rPr>
        <w:t>Constantinini</w:t>
      </w:r>
      <w:proofErr w:type="spellEnd"/>
      <w:r w:rsidR="00CC494E" w:rsidRPr="008D3013">
        <w:rPr>
          <w:rFonts w:cstheme="minorHAnsi"/>
          <w:color w:val="000000"/>
        </w:rPr>
        <w:t xml:space="preserve"> found little correlation between </w:t>
      </w:r>
      <w:r w:rsidR="00C57FCD">
        <w:rPr>
          <w:rFonts w:cstheme="minorHAnsi"/>
          <w:color w:val="000000"/>
        </w:rPr>
        <w:t xml:space="preserve">DVT and </w:t>
      </w:r>
      <w:r w:rsidR="00CC494E" w:rsidRPr="008D3013">
        <w:rPr>
          <w:rFonts w:cstheme="minorHAnsi"/>
          <w:color w:val="000000"/>
        </w:rPr>
        <w:t>peak and trough levels of anti-</w:t>
      </w:r>
      <w:proofErr w:type="spellStart"/>
      <w:r w:rsidR="00AE67C2" w:rsidRPr="008D3013">
        <w:rPr>
          <w:rFonts w:cstheme="minorHAnsi"/>
          <w:color w:val="000000"/>
        </w:rPr>
        <w:t>Xa</w:t>
      </w:r>
      <w:proofErr w:type="spellEnd"/>
      <w:r w:rsidR="00AE67C2" w:rsidRPr="008D3013">
        <w:rPr>
          <w:rFonts w:cstheme="minorHAnsi"/>
          <w:color w:val="000000"/>
        </w:rPr>
        <w:t>, which</w:t>
      </w:r>
      <w:r w:rsidR="00AE67C2">
        <w:rPr>
          <w:rFonts w:cstheme="minorHAnsi"/>
          <w:color w:val="000000"/>
        </w:rPr>
        <w:t xml:space="preserve"> leads to</w:t>
      </w:r>
      <w:r w:rsidR="00CC494E" w:rsidRPr="008D3013">
        <w:rPr>
          <w:rFonts w:cstheme="minorHAnsi"/>
          <w:color w:val="000000"/>
        </w:rPr>
        <w:t xml:space="preserve"> more confusion about the consistent association for anti-</w:t>
      </w:r>
      <w:proofErr w:type="spellStart"/>
      <w:r w:rsidR="00CC494E" w:rsidRPr="008D3013">
        <w:rPr>
          <w:rFonts w:cstheme="minorHAnsi"/>
          <w:color w:val="000000"/>
        </w:rPr>
        <w:t>Xa</w:t>
      </w:r>
      <w:proofErr w:type="spellEnd"/>
      <w:r w:rsidR="00CC494E" w:rsidRPr="008D3013">
        <w:rPr>
          <w:rFonts w:cstheme="minorHAnsi"/>
          <w:color w:val="000000"/>
        </w:rPr>
        <w:t xml:space="preserve"> levels and DVT.</w:t>
      </w:r>
      <w:sdt>
        <w:sdtPr>
          <w:rPr>
            <w:rFonts w:cstheme="minorHAnsi"/>
            <w:color w:val="000000"/>
            <w:vertAlign w:val="superscript"/>
          </w:rPr>
          <w:tag w:val="MENDELEY_CITATION_v3_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"/>
          <w:id w:val="-1439375825"/>
          <w:placeholder>
            <w:docPart w:val="DefaultPlaceholder_-1854013440"/>
          </w:placeholder>
        </w:sdtPr>
        <w:sdtEndPr/>
        <w:sdtContent>
          <w:r w:rsidR="00C55E79" w:rsidRPr="008D3013">
            <w:rPr>
              <w:rFonts w:cstheme="minorHAnsi"/>
              <w:color w:val="000000"/>
              <w:vertAlign w:val="superscript"/>
            </w:rPr>
            <w:t>31</w:t>
          </w:r>
        </w:sdtContent>
      </w:sdt>
      <w:r w:rsidR="00AE67C2">
        <w:rPr>
          <w:rFonts w:cstheme="minorHAnsi"/>
          <w:color w:val="000000"/>
        </w:rPr>
        <w:t xml:space="preserve"> Proponents of</w:t>
      </w:r>
      <w:r w:rsidR="00B45FDC" w:rsidRPr="008D3013">
        <w:rPr>
          <w:rFonts w:cstheme="minorHAnsi"/>
          <w:color w:val="000000"/>
        </w:rPr>
        <w:t xml:space="preserve"> </w:t>
      </w:r>
      <w:proofErr w:type="gramStart"/>
      <w:r w:rsidR="00B45FDC" w:rsidRPr="008D3013">
        <w:rPr>
          <w:rFonts w:cstheme="minorHAnsi"/>
          <w:color w:val="000000"/>
        </w:rPr>
        <w:t>weight-based</w:t>
      </w:r>
      <w:proofErr w:type="gramEnd"/>
      <w:r w:rsidR="00B45FDC" w:rsidRPr="008D3013">
        <w:rPr>
          <w:rFonts w:cstheme="minorHAnsi"/>
          <w:color w:val="000000"/>
        </w:rPr>
        <w:t xml:space="preserve"> DVT prophylaxis are supported by previous studies </w:t>
      </w:r>
      <w:r w:rsidR="00AE67C2">
        <w:rPr>
          <w:rFonts w:cstheme="minorHAnsi"/>
          <w:color w:val="000000"/>
        </w:rPr>
        <w:t>and case reports of previously under anti-coagulated</w:t>
      </w:r>
      <w:r w:rsidR="00B45FDC" w:rsidRPr="008D3013">
        <w:rPr>
          <w:rFonts w:cstheme="minorHAnsi"/>
          <w:color w:val="000000"/>
        </w:rPr>
        <w:t xml:space="preserve"> patients who developed DVT or PE. </w:t>
      </w:r>
      <w:proofErr w:type="spellStart"/>
      <w:r w:rsidR="00B45FDC" w:rsidRPr="008D3013">
        <w:rPr>
          <w:rFonts w:cstheme="minorHAnsi"/>
          <w:color w:val="000000"/>
        </w:rPr>
        <w:t>Imbalazano</w:t>
      </w:r>
      <w:proofErr w:type="spellEnd"/>
      <w:r w:rsidR="00B45FDC" w:rsidRPr="008D3013">
        <w:rPr>
          <w:rFonts w:cstheme="minorHAnsi"/>
          <w:color w:val="000000"/>
        </w:rPr>
        <w:t xml:space="preserve"> et al</w:t>
      </w:r>
      <w:r w:rsidR="00AE67C2">
        <w:rPr>
          <w:rFonts w:cstheme="minorHAnsi"/>
          <w:color w:val="000000"/>
        </w:rPr>
        <w:t>.</w:t>
      </w:r>
      <w:r w:rsidR="00B45FDC" w:rsidRPr="008D3013">
        <w:rPr>
          <w:rFonts w:cstheme="minorHAnsi"/>
          <w:color w:val="000000"/>
        </w:rPr>
        <w:t xml:space="preserve"> reported a case of a </w:t>
      </w:r>
      <w:r w:rsidR="00AE67C2" w:rsidRPr="008D3013">
        <w:rPr>
          <w:rFonts w:cstheme="minorHAnsi"/>
          <w:color w:val="000000"/>
        </w:rPr>
        <w:t>35-year-old</w:t>
      </w:r>
      <w:r w:rsidR="00B45FDC" w:rsidRPr="008D3013">
        <w:rPr>
          <w:rFonts w:cstheme="minorHAnsi"/>
          <w:color w:val="000000"/>
        </w:rPr>
        <w:t xml:space="preserve"> man with a BMI of 32.9 </w:t>
      </w:r>
      <w:r w:rsidR="001D33C9" w:rsidRPr="000C74B7">
        <w:rPr>
          <w:rFonts w:cstheme="minorHAnsi"/>
        </w:rPr>
        <w:t>kg/m</w:t>
      </w:r>
      <w:r w:rsidR="001D33C9">
        <w:rPr>
          <w:rFonts w:cstheme="minorHAnsi"/>
          <w:vertAlign w:val="superscript"/>
        </w:rPr>
        <w:t>2</w:t>
      </w:r>
      <w:r w:rsidR="001D33C9" w:rsidRPr="000C74B7">
        <w:rPr>
          <w:rFonts w:cstheme="minorHAnsi"/>
          <w:position w:val="10"/>
        </w:rPr>
        <w:t xml:space="preserve"> </w:t>
      </w:r>
      <w:r w:rsidR="00B45FDC" w:rsidRPr="008D3013">
        <w:rPr>
          <w:rFonts w:cstheme="minorHAnsi"/>
          <w:color w:val="000000"/>
        </w:rPr>
        <w:t>who developed a PE after</w:t>
      </w:r>
      <w:r w:rsidR="00AE67C2">
        <w:rPr>
          <w:rFonts w:cstheme="minorHAnsi"/>
          <w:color w:val="000000"/>
        </w:rPr>
        <w:t xml:space="preserve"> being treated with only 40 mg </w:t>
      </w:r>
      <w:proofErr w:type="spellStart"/>
      <w:r w:rsidR="00AE67C2">
        <w:rPr>
          <w:rFonts w:cstheme="minorHAnsi"/>
          <w:color w:val="000000"/>
        </w:rPr>
        <w:t>L</w:t>
      </w:r>
      <w:r w:rsidR="00B45FDC" w:rsidRPr="008D3013">
        <w:rPr>
          <w:rFonts w:cstheme="minorHAnsi"/>
          <w:color w:val="000000"/>
        </w:rPr>
        <w:t>ovenox</w:t>
      </w:r>
      <w:proofErr w:type="spellEnd"/>
      <w:r w:rsidR="00B45FDC" w:rsidRPr="008D3013">
        <w:rPr>
          <w:rFonts w:cstheme="minorHAnsi"/>
          <w:color w:val="000000"/>
        </w:rPr>
        <w:t xml:space="preserve"> daily </w:t>
      </w:r>
      <w:sdt>
        <w:sdtPr>
          <w:rPr>
            <w:rFonts w:cstheme="minorHAnsi"/>
            <w:color w:val="000000"/>
            <w:vertAlign w:val="superscript"/>
          </w:rPr>
          <w:tag w:val="MENDELEY_CITATION_v3_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"/>
          <w:id w:val="-508911268"/>
          <w:placeholder>
            <w:docPart w:val="DefaultPlaceholder_-1854013440"/>
          </w:placeholder>
        </w:sdtPr>
        <w:sdtEndPr/>
        <w:sdtContent>
          <w:r w:rsidR="00C55E79" w:rsidRPr="008D3013">
            <w:rPr>
              <w:rFonts w:cstheme="minorHAnsi"/>
              <w:color w:val="000000"/>
              <w:vertAlign w:val="superscript"/>
            </w:rPr>
            <w:t>32</w:t>
          </w:r>
        </w:sdtContent>
      </w:sdt>
      <w:r w:rsidR="00B45FDC" w:rsidRPr="008D3013">
        <w:rPr>
          <w:rFonts w:cstheme="minorHAnsi"/>
          <w:color w:val="000000"/>
        </w:rPr>
        <w:t xml:space="preserve">. The conclusion of the study was that the patient was not </w:t>
      </w:r>
      <w:r w:rsidR="00C55E79" w:rsidRPr="008D3013">
        <w:rPr>
          <w:rFonts w:cstheme="minorHAnsi"/>
          <w:color w:val="000000"/>
        </w:rPr>
        <w:t>adequately</w:t>
      </w:r>
      <w:r w:rsidR="00B45FDC" w:rsidRPr="008D3013">
        <w:rPr>
          <w:rFonts w:cstheme="minorHAnsi"/>
          <w:color w:val="000000"/>
        </w:rPr>
        <w:t xml:space="preserve"> </w:t>
      </w:r>
      <w:r w:rsidR="00C55E79" w:rsidRPr="008D3013">
        <w:rPr>
          <w:rFonts w:cstheme="minorHAnsi"/>
          <w:color w:val="000000"/>
        </w:rPr>
        <w:t>anti</w:t>
      </w:r>
      <w:r w:rsidR="00AE67C2">
        <w:rPr>
          <w:rFonts w:cstheme="minorHAnsi"/>
          <w:color w:val="000000"/>
        </w:rPr>
        <w:t>-</w:t>
      </w:r>
      <w:r w:rsidR="00C55E79" w:rsidRPr="008D3013">
        <w:rPr>
          <w:rFonts w:cstheme="minorHAnsi"/>
          <w:color w:val="000000"/>
        </w:rPr>
        <w:t>coagulated</w:t>
      </w:r>
      <w:r w:rsidR="00B45FDC" w:rsidRPr="008D3013">
        <w:rPr>
          <w:rFonts w:cstheme="minorHAnsi"/>
          <w:color w:val="000000"/>
        </w:rPr>
        <w:t xml:space="preserve"> and the</w:t>
      </w:r>
      <w:r w:rsidR="00AE67C2">
        <w:rPr>
          <w:rFonts w:cstheme="minorHAnsi"/>
          <w:color w:val="000000"/>
        </w:rPr>
        <w:t xml:space="preserve"> author suggested a weight-</w:t>
      </w:r>
      <w:r w:rsidR="00B45FDC" w:rsidRPr="008D3013">
        <w:rPr>
          <w:rFonts w:cstheme="minorHAnsi"/>
          <w:color w:val="000000"/>
        </w:rPr>
        <w:t xml:space="preserve">based dosing of 0.5 mg/kg twice daily. </w:t>
      </w:r>
    </w:p>
    <w:p w14:paraId="4128D926" w14:textId="77777777" w:rsidR="00B45FDC" w:rsidRPr="008D3013" w:rsidRDefault="00B45FDC" w:rsidP="00C9507D">
      <w:pPr>
        <w:rPr>
          <w:rFonts w:cstheme="minorHAnsi"/>
          <w:color w:val="000000"/>
        </w:rPr>
      </w:pPr>
    </w:p>
    <w:p w14:paraId="571F5E05" w14:textId="0C7ED471" w:rsidR="000A6207" w:rsidRPr="008D3013" w:rsidRDefault="00B45FDC" w:rsidP="008E7D1C">
      <w:pPr>
        <w:rPr>
          <w:rFonts w:cstheme="minorHAnsi"/>
          <w:color w:val="000000"/>
        </w:rPr>
      </w:pPr>
      <w:r w:rsidRPr="008D3013">
        <w:rPr>
          <w:rFonts w:cstheme="minorHAnsi"/>
          <w:color w:val="000000"/>
        </w:rPr>
        <w:t xml:space="preserve">This study </w:t>
      </w:r>
      <w:r w:rsidR="00AE67C2">
        <w:rPr>
          <w:rFonts w:cstheme="minorHAnsi"/>
          <w:color w:val="000000"/>
        </w:rPr>
        <w:t>is relevant because</w:t>
      </w:r>
      <w:r w:rsidRPr="008D3013">
        <w:rPr>
          <w:rFonts w:cstheme="minorHAnsi"/>
          <w:color w:val="000000"/>
        </w:rPr>
        <w:t xml:space="preserve"> there is very limited evidence in the lite</w:t>
      </w:r>
      <w:r w:rsidR="00AE67C2">
        <w:rPr>
          <w:rFonts w:cstheme="minorHAnsi"/>
          <w:color w:val="000000"/>
        </w:rPr>
        <w:t>rature with regard to prophylac</w:t>
      </w:r>
      <w:r w:rsidRPr="008D3013">
        <w:rPr>
          <w:rFonts w:cstheme="minorHAnsi"/>
          <w:color w:val="000000"/>
        </w:rPr>
        <w:t>t</w:t>
      </w:r>
      <w:r w:rsidR="00AE67C2">
        <w:rPr>
          <w:rFonts w:cstheme="minorHAnsi"/>
          <w:color w:val="000000"/>
        </w:rPr>
        <w:t>i</w:t>
      </w:r>
      <w:r w:rsidRPr="008D3013">
        <w:rPr>
          <w:rFonts w:cstheme="minorHAnsi"/>
          <w:color w:val="000000"/>
        </w:rPr>
        <w:t>c en</w:t>
      </w:r>
      <w:r w:rsidR="00E060F9" w:rsidRPr="008D3013">
        <w:rPr>
          <w:rFonts w:cstheme="minorHAnsi"/>
          <w:color w:val="000000"/>
        </w:rPr>
        <w:t>oxaparin dosing in obese orthop</w:t>
      </w:r>
      <w:r w:rsidRPr="008D3013">
        <w:rPr>
          <w:rFonts w:cstheme="minorHAnsi"/>
          <w:color w:val="000000"/>
        </w:rPr>
        <w:t xml:space="preserve">edic specific patients </w:t>
      </w:r>
      <w:sdt>
        <w:sdtPr>
          <w:rPr>
            <w:rFonts w:cstheme="minorHAnsi"/>
            <w:color w:val="000000"/>
            <w:vertAlign w:val="superscript"/>
          </w:rPr>
          <w:tag w:val="MENDELEY_CITATION_v3_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"/>
          <w:id w:val="1012877325"/>
          <w:placeholder>
            <w:docPart w:val="DefaultPlaceholder_-1854013440"/>
          </w:placeholder>
        </w:sdtPr>
        <w:sdtEndPr/>
        <w:sdtContent>
          <w:r w:rsidR="00C55E79" w:rsidRPr="008D3013">
            <w:rPr>
              <w:rFonts w:cstheme="minorHAnsi"/>
              <w:color w:val="000000"/>
              <w:vertAlign w:val="superscript"/>
            </w:rPr>
            <w:t>27</w:t>
          </w:r>
        </w:sdtContent>
      </w:sdt>
      <w:r w:rsidRPr="008D3013">
        <w:rPr>
          <w:rFonts w:cstheme="minorHAnsi"/>
          <w:color w:val="000000"/>
        </w:rPr>
        <w:t xml:space="preserve">. </w:t>
      </w:r>
      <w:r w:rsidR="00A80743" w:rsidRPr="008D3013">
        <w:rPr>
          <w:rFonts w:cstheme="minorHAnsi"/>
          <w:color w:val="000000"/>
        </w:rPr>
        <w:t xml:space="preserve"> The support for </w:t>
      </w:r>
      <w:r w:rsidR="00AE67C2" w:rsidRPr="008D3013">
        <w:rPr>
          <w:rFonts w:cstheme="minorHAnsi"/>
          <w:color w:val="000000"/>
        </w:rPr>
        <w:t>weight-based</w:t>
      </w:r>
      <w:r w:rsidR="00A80743" w:rsidRPr="008D3013">
        <w:rPr>
          <w:rFonts w:cstheme="minorHAnsi"/>
          <w:color w:val="000000"/>
        </w:rPr>
        <w:t xml:space="preserve"> use of enoxaparin is largely based on bariatric studies that used therapeutic anti-</w:t>
      </w:r>
      <w:proofErr w:type="spellStart"/>
      <w:r w:rsidR="00A80743" w:rsidRPr="008D3013">
        <w:rPr>
          <w:rFonts w:cstheme="minorHAnsi"/>
          <w:color w:val="000000"/>
        </w:rPr>
        <w:t>Xa</w:t>
      </w:r>
      <w:proofErr w:type="spellEnd"/>
      <w:r w:rsidR="00A80743" w:rsidRPr="008D3013">
        <w:rPr>
          <w:rFonts w:cstheme="minorHAnsi"/>
          <w:color w:val="000000"/>
        </w:rPr>
        <w:t xml:space="preserve"> as a primary outcome to determine the success of the anticoagulation and did not cite any adverse bleeding events. </w:t>
      </w:r>
      <w:sdt>
        <w:sdtPr>
          <w:rPr>
            <w:rFonts w:cstheme="minorHAnsi"/>
            <w:color w:val="000000"/>
            <w:vertAlign w:val="superscript"/>
          </w:rPr>
          <w:tag w:val="MENDELEY_CITATION_v3_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csMjA8L3N1cD4iLCJtYW51YWxPdmVycmlkZVRleHQiOiIifX0="/>
          <w:id w:val="662513004"/>
          <w:placeholder>
            <w:docPart w:val="DefaultPlaceholder_-1854013440"/>
          </w:placeholder>
        </w:sdtPr>
        <w:sdtEndPr/>
        <w:sdtContent>
          <w:r w:rsidR="00C55E79" w:rsidRPr="008D3013">
            <w:rPr>
              <w:rFonts w:cstheme="minorHAnsi"/>
              <w:color w:val="000000"/>
              <w:vertAlign w:val="superscript"/>
            </w:rPr>
            <w:t>7,20</w:t>
          </w:r>
        </w:sdtContent>
      </w:sdt>
      <w:r w:rsidR="00CC494E" w:rsidRPr="008D3013">
        <w:rPr>
          <w:rFonts w:cstheme="minorHAnsi"/>
          <w:color w:val="000000"/>
        </w:rPr>
        <w:t>.</w:t>
      </w:r>
      <w:r w:rsidR="00310056" w:rsidRPr="008D3013">
        <w:rPr>
          <w:rFonts w:cstheme="minorHAnsi"/>
          <w:color w:val="000000"/>
        </w:rPr>
        <w:t xml:space="preserve"> In 2008, the American College of Chest Physicians recommended weight-based dosing in obese medical and surgical patients but their dosing was not delineated. </w:t>
      </w:r>
      <w:r w:rsidR="000A6207" w:rsidRPr="008D3013">
        <w:rPr>
          <w:rFonts w:cstheme="minorHAnsi"/>
          <w:color w:val="000000"/>
        </w:rPr>
        <w:t xml:space="preserve">This </w:t>
      </w:r>
      <w:r w:rsidR="00AE67C2">
        <w:rPr>
          <w:rFonts w:cstheme="minorHAnsi"/>
          <w:color w:val="000000"/>
        </w:rPr>
        <w:t xml:space="preserve">recommendation </w:t>
      </w:r>
      <w:r w:rsidR="000A6207" w:rsidRPr="008D3013">
        <w:rPr>
          <w:rFonts w:cstheme="minorHAnsi"/>
          <w:color w:val="000000"/>
        </w:rPr>
        <w:t xml:space="preserve">was based on a supporting study by </w:t>
      </w:r>
      <w:proofErr w:type="spellStart"/>
      <w:r w:rsidR="000A6207" w:rsidRPr="008D3013">
        <w:rPr>
          <w:rFonts w:cstheme="minorHAnsi"/>
          <w:color w:val="000000"/>
        </w:rPr>
        <w:t>Malinoski</w:t>
      </w:r>
      <w:proofErr w:type="spellEnd"/>
      <w:r w:rsidR="000A6207" w:rsidRPr="008D3013">
        <w:rPr>
          <w:rFonts w:cstheme="minorHAnsi"/>
          <w:color w:val="000000"/>
        </w:rPr>
        <w:t xml:space="preserve"> that evaluated</w:t>
      </w:r>
      <w:r w:rsidR="000A6207" w:rsidRPr="008D3013">
        <w:rPr>
          <w:rFonts w:cstheme="minorHAnsi"/>
        </w:rPr>
        <w:t xml:space="preserve"> 54 critically ill trauma and surgical patients who received </w:t>
      </w:r>
      <w:r w:rsidR="00AE67C2">
        <w:rPr>
          <w:rFonts w:cstheme="minorHAnsi"/>
        </w:rPr>
        <w:t xml:space="preserve">a </w:t>
      </w:r>
      <w:r w:rsidR="000A6207" w:rsidRPr="008D3013">
        <w:rPr>
          <w:rFonts w:cstheme="minorHAnsi"/>
        </w:rPr>
        <w:t xml:space="preserve">fixed </w:t>
      </w:r>
      <w:proofErr w:type="spellStart"/>
      <w:r w:rsidR="00AE67C2">
        <w:rPr>
          <w:rFonts w:cstheme="minorHAnsi"/>
        </w:rPr>
        <w:t>Lovenox</w:t>
      </w:r>
      <w:proofErr w:type="spellEnd"/>
      <w:r w:rsidR="00AE67C2">
        <w:rPr>
          <w:rFonts w:cstheme="minorHAnsi"/>
        </w:rPr>
        <w:t xml:space="preserve"> </w:t>
      </w:r>
      <w:r w:rsidR="000A6207" w:rsidRPr="008D3013">
        <w:rPr>
          <w:rFonts w:cstheme="minorHAnsi"/>
        </w:rPr>
        <w:t xml:space="preserve">dose </w:t>
      </w:r>
      <w:r w:rsidR="00AE67C2">
        <w:rPr>
          <w:rFonts w:cstheme="minorHAnsi"/>
        </w:rPr>
        <w:t xml:space="preserve">of </w:t>
      </w:r>
      <w:r w:rsidR="000A6207" w:rsidRPr="008D3013">
        <w:rPr>
          <w:rFonts w:cstheme="minorHAnsi"/>
        </w:rPr>
        <w:t xml:space="preserve">30 mg </w:t>
      </w:r>
      <w:proofErr w:type="spellStart"/>
      <w:r w:rsidR="000A6207" w:rsidRPr="008D3013">
        <w:rPr>
          <w:rFonts w:cstheme="minorHAnsi"/>
        </w:rPr>
        <w:t>subQ</w:t>
      </w:r>
      <w:proofErr w:type="spellEnd"/>
      <w:r w:rsidR="000A6207" w:rsidRPr="008D3013">
        <w:rPr>
          <w:rFonts w:cstheme="minorHAnsi"/>
        </w:rPr>
        <w:t xml:space="preserve"> BID</w:t>
      </w:r>
      <w:r w:rsidR="00C57FCD">
        <w:rPr>
          <w:rFonts w:cstheme="minorHAnsi"/>
        </w:rPr>
        <w:t>. The subsequent</w:t>
      </w:r>
      <w:r w:rsidR="000A6207" w:rsidRPr="008D3013">
        <w:rPr>
          <w:rFonts w:cstheme="minorHAnsi"/>
        </w:rPr>
        <w:t xml:space="preserve"> trough anti-</w:t>
      </w:r>
      <w:proofErr w:type="spellStart"/>
      <w:r w:rsidR="000A6207" w:rsidRPr="008D3013">
        <w:rPr>
          <w:rFonts w:cstheme="minorHAnsi"/>
        </w:rPr>
        <w:t>Xa</w:t>
      </w:r>
      <w:proofErr w:type="spellEnd"/>
      <w:r w:rsidR="000A6207" w:rsidRPr="008D3013">
        <w:rPr>
          <w:rFonts w:cstheme="minorHAnsi"/>
        </w:rPr>
        <w:t xml:space="preserve"> levels</w:t>
      </w:r>
      <w:r w:rsidR="00C57FCD">
        <w:rPr>
          <w:rFonts w:cstheme="minorHAnsi"/>
        </w:rPr>
        <w:t xml:space="preserve"> were evaluated and VTE rates were assessed.</w:t>
      </w:r>
      <w:r w:rsidR="000A6207" w:rsidRPr="008D3013">
        <w:rPr>
          <w:rFonts w:cstheme="minorHAnsi"/>
        </w:rPr>
        <w:t xml:space="preserve"> The study found that 50% of patients had low anti-</w:t>
      </w:r>
      <w:proofErr w:type="spellStart"/>
      <w:r w:rsidR="000A6207" w:rsidRPr="008D3013">
        <w:rPr>
          <w:rFonts w:cstheme="minorHAnsi"/>
        </w:rPr>
        <w:t>xA</w:t>
      </w:r>
      <w:proofErr w:type="spellEnd"/>
      <w:r w:rsidR="000A6207" w:rsidRPr="008D3013">
        <w:rPr>
          <w:rFonts w:cstheme="minorHAnsi"/>
        </w:rPr>
        <w:t xml:space="preserve"> levels (defined as trough &lt; 0.1 U/mL) and that low levels were associated with a significant increase in DVT rate (37% vs 11%)</w:t>
      </w:r>
      <w:sdt>
        <w:sdtPr>
          <w:rPr>
            <w:rFonts w:cstheme="minorHAnsi"/>
            <w:color w:val="000000"/>
            <w:vertAlign w:val="superscript"/>
          </w:rPr>
          <w:tag w:val="MENDELEY_CITATION_v3_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"/>
          <w:id w:val="1123816006"/>
          <w:placeholder>
            <w:docPart w:val="AD09A210D67EF14F9786CDB0B51A0172"/>
          </w:placeholder>
        </w:sdtPr>
        <w:sdtEndPr/>
        <w:sdtContent>
          <w:r w:rsidR="00C55E79" w:rsidRPr="008D3013">
            <w:rPr>
              <w:rFonts w:cstheme="minorHAnsi"/>
              <w:color w:val="000000"/>
              <w:vertAlign w:val="superscript"/>
            </w:rPr>
            <w:t>23</w:t>
          </w:r>
          <w:r w:rsidR="00C55E79" w:rsidRPr="008D3013">
            <w:rPr>
              <w:rFonts w:cstheme="minorHAnsi"/>
              <w:color w:val="000000"/>
            </w:rPr>
            <w:t>.</w:t>
          </w:r>
        </w:sdtContent>
      </w:sdt>
      <w:r w:rsidR="00C55E79" w:rsidRPr="008D3013">
        <w:rPr>
          <w:rFonts w:cstheme="minorHAnsi"/>
          <w:color w:val="000000"/>
        </w:rPr>
        <w:t xml:space="preserve"> </w:t>
      </w:r>
    </w:p>
    <w:p w14:paraId="6966D023" w14:textId="77777777" w:rsidR="000A6207" w:rsidRPr="008D3013" w:rsidRDefault="000A6207" w:rsidP="000A6207">
      <w:pPr>
        <w:rPr>
          <w:rFonts w:cstheme="minorHAnsi"/>
          <w:color w:val="000000"/>
          <w:vertAlign w:val="superscript"/>
        </w:rPr>
      </w:pPr>
    </w:p>
    <w:p w14:paraId="284BC541" w14:textId="32E40CAA" w:rsidR="000A6207" w:rsidRPr="008D3013" w:rsidRDefault="000A6207" w:rsidP="008E7D1C">
      <w:pPr>
        <w:rPr>
          <w:rFonts w:cstheme="minorHAnsi"/>
          <w:color w:val="000000"/>
        </w:rPr>
      </w:pPr>
      <w:r w:rsidRPr="008D3013">
        <w:rPr>
          <w:rFonts w:cstheme="minorHAnsi"/>
          <w:color w:val="000000"/>
        </w:rPr>
        <w:lastRenderedPageBreak/>
        <w:t xml:space="preserve">There are several limitations to this study including its retrospective nature and inability to account for all of the parameters that may account for post-operative bleeding and DVT formation. </w:t>
      </w:r>
      <w:r w:rsidR="00AE67C2">
        <w:rPr>
          <w:rFonts w:cstheme="minorHAnsi"/>
          <w:color w:val="000000"/>
        </w:rPr>
        <w:t>Also, o</w:t>
      </w:r>
      <w:r w:rsidRPr="008D3013">
        <w:rPr>
          <w:rFonts w:cstheme="minorHAnsi"/>
          <w:color w:val="000000"/>
        </w:rPr>
        <w:t xml:space="preserve">ur </w:t>
      </w:r>
      <w:r w:rsidR="00AE67C2">
        <w:rPr>
          <w:rFonts w:cstheme="minorHAnsi"/>
          <w:color w:val="000000"/>
        </w:rPr>
        <w:t>study does not differentiate based on the</w:t>
      </w:r>
      <w:r w:rsidRPr="008D3013">
        <w:rPr>
          <w:rFonts w:cstheme="minorHAnsi"/>
          <w:color w:val="000000"/>
        </w:rPr>
        <w:t xml:space="preserve"> type of orthopedic sur</w:t>
      </w:r>
      <w:r w:rsidR="00AE67C2">
        <w:rPr>
          <w:rFonts w:cstheme="minorHAnsi"/>
          <w:color w:val="000000"/>
        </w:rPr>
        <w:t>gery the patient underwent. Th</w:t>
      </w:r>
      <w:r w:rsidR="00D81016">
        <w:rPr>
          <w:rFonts w:cstheme="minorHAnsi"/>
          <w:color w:val="000000"/>
        </w:rPr>
        <w:t>e type of surgery</w:t>
      </w:r>
      <w:r w:rsidR="00AE67C2">
        <w:rPr>
          <w:rFonts w:cstheme="minorHAnsi"/>
          <w:color w:val="000000"/>
        </w:rPr>
        <w:t xml:space="preserve"> </w:t>
      </w:r>
      <w:r w:rsidRPr="008D3013">
        <w:rPr>
          <w:rFonts w:cstheme="minorHAnsi"/>
          <w:color w:val="000000"/>
        </w:rPr>
        <w:t xml:space="preserve">may have pre-disposed the patient to </w:t>
      </w:r>
      <w:r w:rsidR="00D81016">
        <w:rPr>
          <w:rFonts w:cstheme="minorHAnsi"/>
          <w:color w:val="000000"/>
        </w:rPr>
        <w:t xml:space="preserve">a higher risk of DVT </w:t>
      </w:r>
      <w:r w:rsidRPr="008D3013">
        <w:rPr>
          <w:rFonts w:cstheme="minorHAnsi"/>
          <w:color w:val="000000"/>
        </w:rPr>
        <w:t xml:space="preserve">or an adverse bleeding event regardless of what treatment dose of enoxaparin the patient received. </w:t>
      </w:r>
      <w:r w:rsidR="00AE67C2">
        <w:rPr>
          <w:rFonts w:cstheme="minorHAnsi"/>
          <w:color w:val="000000"/>
        </w:rPr>
        <w:t>T</w:t>
      </w:r>
      <w:r w:rsidR="00332F71" w:rsidRPr="008D3013">
        <w:rPr>
          <w:rFonts w:cstheme="minorHAnsi"/>
          <w:color w:val="000000"/>
        </w:rPr>
        <w:t xml:space="preserve">his is </w:t>
      </w:r>
      <w:r w:rsidR="00AE67C2">
        <w:rPr>
          <w:rFonts w:cstheme="minorHAnsi"/>
          <w:color w:val="000000"/>
        </w:rPr>
        <w:t xml:space="preserve">also </w:t>
      </w:r>
      <w:r w:rsidR="00332F71" w:rsidRPr="008D3013">
        <w:rPr>
          <w:rFonts w:cstheme="minorHAnsi"/>
          <w:color w:val="000000"/>
        </w:rPr>
        <w:t>a single-arm study and we would have liked to c</w:t>
      </w:r>
      <w:r w:rsidR="00AE67C2">
        <w:rPr>
          <w:rFonts w:cstheme="minorHAnsi"/>
          <w:color w:val="000000"/>
        </w:rPr>
        <w:t>ompare</w:t>
      </w:r>
      <w:r w:rsidR="00332F71" w:rsidRPr="008D3013">
        <w:rPr>
          <w:rFonts w:cstheme="minorHAnsi"/>
          <w:color w:val="000000"/>
        </w:rPr>
        <w:t xml:space="preserve"> traditional dosing of enoxaparin and our outcomes to the weight-based arm. </w:t>
      </w:r>
      <w:r w:rsidRPr="008D3013">
        <w:rPr>
          <w:rFonts w:cstheme="minorHAnsi"/>
          <w:color w:val="000000"/>
        </w:rPr>
        <w:t xml:space="preserve">Ideally, we would be able to prospectively evaluate patients with similar BMI, similar surgeries, </w:t>
      </w:r>
      <w:r w:rsidR="00AE67C2" w:rsidRPr="008D3013">
        <w:rPr>
          <w:rFonts w:cstheme="minorHAnsi"/>
          <w:color w:val="000000"/>
        </w:rPr>
        <w:t>and similar</w:t>
      </w:r>
      <w:r w:rsidRPr="008D3013">
        <w:rPr>
          <w:rFonts w:cstheme="minorHAnsi"/>
          <w:color w:val="000000"/>
        </w:rPr>
        <w:t xml:space="preserve"> ISS scores and </w:t>
      </w:r>
      <w:r w:rsidR="00AE67C2">
        <w:rPr>
          <w:rFonts w:cstheme="minorHAnsi"/>
          <w:color w:val="000000"/>
        </w:rPr>
        <w:t>then assign them to a weight-</w:t>
      </w:r>
      <w:r w:rsidR="001D33C9">
        <w:rPr>
          <w:rFonts w:cstheme="minorHAnsi"/>
          <w:color w:val="000000"/>
        </w:rPr>
        <w:t xml:space="preserve">based enoxaparin versus </w:t>
      </w:r>
      <w:r w:rsidRPr="008D3013">
        <w:rPr>
          <w:rFonts w:cstheme="minorHAnsi"/>
          <w:color w:val="000000"/>
        </w:rPr>
        <w:t xml:space="preserve">standard dosing regimen. However, this would be incredibly difficult to match patients and account for different co-morbidities and medical considerations for the timing and administration of prophylactic DVT dosing. </w:t>
      </w:r>
    </w:p>
    <w:p w14:paraId="7DDB0FB9" w14:textId="77777777" w:rsidR="000A6207" w:rsidRPr="008D3013" w:rsidRDefault="000A6207" w:rsidP="000A6207">
      <w:pPr>
        <w:rPr>
          <w:rFonts w:cstheme="minorHAnsi"/>
          <w:color w:val="000000"/>
        </w:rPr>
      </w:pPr>
    </w:p>
    <w:p w14:paraId="57F7267D" w14:textId="77777777" w:rsidR="000A6207" w:rsidRPr="008D3013" w:rsidRDefault="000A6207" w:rsidP="000A6207">
      <w:pPr>
        <w:rPr>
          <w:rFonts w:cstheme="minorHAnsi"/>
        </w:rPr>
      </w:pPr>
      <w:r w:rsidRPr="008D3013">
        <w:rPr>
          <w:rFonts w:cstheme="minorHAnsi"/>
          <w:color w:val="000000"/>
        </w:rPr>
        <w:t>Overall, our study</w:t>
      </w:r>
      <w:r w:rsidR="001D33C9">
        <w:rPr>
          <w:rFonts w:cstheme="minorHAnsi"/>
          <w:color w:val="000000"/>
        </w:rPr>
        <w:t xml:space="preserve"> attempted to review how weight-</w:t>
      </w:r>
      <w:r w:rsidRPr="008D3013">
        <w:rPr>
          <w:rFonts w:cstheme="minorHAnsi"/>
          <w:color w:val="000000"/>
        </w:rPr>
        <w:t xml:space="preserve">based </w:t>
      </w:r>
      <w:proofErr w:type="spellStart"/>
      <w:r w:rsidR="001D33C9">
        <w:rPr>
          <w:rFonts w:cstheme="minorHAnsi"/>
          <w:color w:val="000000"/>
        </w:rPr>
        <w:t>Lovenox</w:t>
      </w:r>
      <w:proofErr w:type="spellEnd"/>
      <w:r w:rsidR="001D33C9">
        <w:rPr>
          <w:rFonts w:cstheme="minorHAnsi"/>
          <w:color w:val="000000"/>
        </w:rPr>
        <w:t xml:space="preserve"> </w:t>
      </w:r>
      <w:r w:rsidRPr="008D3013">
        <w:rPr>
          <w:rFonts w:cstheme="minorHAnsi"/>
          <w:color w:val="000000"/>
        </w:rPr>
        <w:t>dosing is impa</w:t>
      </w:r>
      <w:r w:rsidR="001D33C9">
        <w:rPr>
          <w:rFonts w:cstheme="minorHAnsi"/>
          <w:color w:val="000000"/>
        </w:rPr>
        <w:t>cting orthopedic trauma patient</w:t>
      </w:r>
      <w:r w:rsidRPr="008D3013">
        <w:rPr>
          <w:rFonts w:cstheme="minorHAnsi"/>
          <w:color w:val="000000"/>
        </w:rPr>
        <w:t xml:space="preserve"> outcomes in regards to DVT and adverse bleeding events. Despite previous</w:t>
      </w:r>
      <w:r w:rsidR="001D33C9">
        <w:rPr>
          <w:rFonts w:cstheme="minorHAnsi"/>
          <w:color w:val="000000"/>
        </w:rPr>
        <w:t xml:space="preserve"> studies not associating weight-</w:t>
      </w:r>
      <w:r w:rsidRPr="008D3013">
        <w:rPr>
          <w:rFonts w:cstheme="minorHAnsi"/>
          <w:color w:val="000000"/>
        </w:rPr>
        <w:t xml:space="preserve">based dosing with any adverse bleeding events, </w:t>
      </w:r>
      <w:r w:rsidR="001D33C9">
        <w:rPr>
          <w:rFonts w:cstheme="minorHAnsi"/>
          <w:color w:val="000000"/>
        </w:rPr>
        <w:t xml:space="preserve">our study reveals </w:t>
      </w:r>
      <w:r w:rsidR="00332F71" w:rsidRPr="008D3013">
        <w:rPr>
          <w:rFonts w:cstheme="minorHAnsi"/>
          <w:color w:val="000000"/>
        </w:rPr>
        <w:t xml:space="preserve">that there are </w:t>
      </w:r>
      <w:r w:rsidR="001D33C9">
        <w:rPr>
          <w:rFonts w:cstheme="minorHAnsi"/>
          <w:color w:val="000000"/>
        </w:rPr>
        <w:t xml:space="preserve">increased </w:t>
      </w:r>
      <w:r w:rsidR="00332F71" w:rsidRPr="008D3013">
        <w:rPr>
          <w:rFonts w:cstheme="minorHAnsi"/>
          <w:color w:val="000000"/>
        </w:rPr>
        <w:t>bleeding risks that may be associated with weight-based enoxaparin and one must balance the clear benefits of DVT prophylaxis with the potential risk of over anti-c</w:t>
      </w:r>
      <w:r w:rsidR="001D33C9">
        <w:rPr>
          <w:rFonts w:cstheme="minorHAnsi"/>
          <w:color w:val="000000"/>
        </w:rPr>
        <w:t xml:space="preserve">oagulating patients with weight-based dosing of </w:t>
      </w:r>
      <w:proofErr w:type="spellStart"/>
      <w:r w:rsidR="001D33C9">
        <w:rPr>
          <w:rFonts w:cstheme="minorHAnsi"/>
          <w:color w:val="000000"/>
        </w:rPr>
        <w:t>L</w:t>
      </w:r>
      <w:r w:rsidR="00332F71" w:rsidRPr="008D3013">
        <w:rPr>
          <w:rFonts w:cstheme="minorHAnsi"/>
          <w:color w:val="000000"/>
        </w:rPr>
        <w:t>ovenox</w:t>
      </w:r>
      <w:proofErr w:type="spellEnd"/>
      <w:r w:rsidR="00332F71" w:rsidRPr="008D3013">
        <w:rPr>
          <w:rFonts w:cstheme="minorHAnsi"/>
          <w:color w:val="000000"/>
        </w:rPr>
        <w:t xml:space="preserve">. </w:t>
      </w:r>
    </w:p>
    <w:p w14:paraId="3F8C7409" w14:textId="77777777" w:rsidR="00B45FDC" w:rsidRPr="008D3013" w:rsidRDefault="00B45FDC" w:rsidP="00C9507D">
      <w:pPr>
        <w:rPr>
          <w:rFonts w:cstheme="minorHAnsi"/>
          <w:color w:val="000000"/>
        </w:rPr>
      </w:pPr>
    </w:p>
    <w:p w14:paraId="0A4C42F5" w14:textId="77777777" w:rsidR="00CC494E" w:rsidRPr="008D3013" w:rsidRDefault="00CC494E" w:rsidP="00C9507D">
      <w:pPr>
        <w:rPr>
          <w:color w:val="000000"/>
        </w:rPr>
      </w:pPr>
    </w:p>
    <w:sdt>
      <w:sdtPr>
        <w:rPr>
          <w:rFonts w:ascii="Times New Roman" w:eastAsia="Times New Roman" w:hAnsi="Times New Roman" w:cs="Times New Roman"/>
        </w:rPr>
        <w:tag w:val="MENDELEY_BIBLIOGRAPHY"/>
        <w:id w:val="595675180"/>
        <w:placeholder>
          <w:docPart w:val="DefaultPlaceholder_-1854013440"/>
        </w:placeholder>
      </w:sdtPr>
      <w:sdtEndPr/>
      <w:sdtContent>
        <w:p w14:paraId="2AB161A2" w14:textId="77777777" w:rsidR="00C55E79" w:rsidRPr="008D3013" w:rsidRDefault="00C55E79">
          <w:pPr>
            <w:autoSpaceDE w:val="0"/>
            <w:autoSpaceDN w:val="0"/>
            <w:ind w:hanging="640"/>
            <w:divId w:val="2132435813"/>
            <w:rPr>
              <w:rFonts w:eastAsia="Times New Roman"/>
            </w:rPr>
          </w:pPr>
          <w:r w:rsidRPr="008D3013">
            <w:rPr>
              <w:rFonts w:eastAsia="Times New Roman"/>
            </w:rPr>
            <w:t xml:space="preserve">1. </w:t>
          </w:r>
          <w:r w:rsidRPr="008D3013">
            <w:rPr>
              <w:rFonts w:eastAsia="Times New Roman"/>
            </w:rPr>
            <w:tab/>
            <w:t xml:space="preserve">Hamad GG, </w:t>
          </w:r>
          <w:proofErr w:type="spellStart"/>
          <w:r w:rsidRPr="008D3013">
            <w:rPr>
              <w:rFonts w:eastAsia="Times New Roman"/>
            </w:rPr>
            <w:t>Choban</w:t>
          </w:r>
          <w:proofErr w:type="spellEnd"/>
          <w:r w:rsidRPr="008D3013">
            <w:rPr>
              <w:rFonts w:eastAsia="Times New Roman"/>
            </w:rPr>
            <w:t xml:space="preserve"> PS. Enoxaparin for thromboprophylaxis in morbidly obese patients undergoing bariatric surgery: Findings of the prophylaxis against VTE outcomes in bariatric surgery patients receiving enoxaparin (PROBE) study. </w:t>
          </w:r>
          <w:r w:rsidRPr="008D3013">
            <w:rPr>
              <w:rFonts w:eastAsia="Times New Roman"/>
              <w:i/>
              <w:iCs/>
            </w:rPr>
            <w:t>Obesity Surgery</w:t>
          </w:r>
          <w:r w:rsidRPr="008D3013">
            <w:rPr>
              <w:rFonts w:eastAsia="Times New Roman"/>
            </w:rPr>
            <w:t>. 2005;15(10):1368-1374. doi:10.1381/096089205774859245</w:t>
          </w:r>
        </w:p>
        <w:p w14:paraId="71FB5944" w14:textId="77777777" w:rsidR="00C55E79" w:rsidRPr="008D3013" w:rsidRDefault="00C55E79">
          <w:pPr>
            <w:autoSpaceDE w:val="0"/>
            <w:autoSpaceDN w:val="0"/>
            <w:ind w:hanging="640"/>
            <w:divId w:val="995260839"/>
            <w:rPr>
              <w:rFonts w:eastAsia="Times New Roman"/>
            </w:rPr>
          </w:pPr>
          <w:r w:rsidRPr="008D3013">
            <w:rPr>
              <w:rFonts w:eastAsia="Times New Roman"/>
            </w:rPr>
            <w:t xml:space="preserve">2. </w:t>
          </w:r>
          <w:r w:rsidRPr="008D3013">
            <w:rPr>
              <w:rFonts w:eastAsia="Times New Roman"/>
            </w:rPr>
            <w:tab/>
            <w:t xml:space="preserve">Knudson MM, </w:t>
          </w:r>
          <w:proofErr w:type="spellStart"/>
          <w:r w:rsidRPr="008D3013">
            <w:rPr>
              <w:rFonts w:eastAsia="Times New Roman"/>
            </w:rPr>
            <w:t>Ikossi</w:t>
          </w:r>
          <w:proofErr w:type="spellEnd"/>
          <w:r w:rsidRPr="008D3013">
            <w:rPr>
              <w:rFonts w:eastAsia="Times New Roman"/>
            </w:rPr>
            <w:t xml:space="preserve"> DG, </w:t>
          </w:r>
          <w:proofErr w:type="spellStart"/>
          <w:r w:rsidRPr="008D3013">
            <w:rPr>
              <w:rFonts w:eastAsia="Times New Roman"/>
            </w:rPr>
            <w:t>Khaw</w:t>
          </w:r>
          <w:proofErr w:type="spellEnd"/>
          <w:r w:rsidRPr="008D3013">
            <w:rPr>
              <w:rFonts w:eastAsia="Times New Roman"/>
            </w:rPr>
            <w:t xml:space="preserve"> L, et al. Thromboembolism after trauma: An analysis of 1602 episodes from the American College of Surgeons National Trauma Data Bank. In: </w:t>
          </w:r>
          <w:r w:rsidRPr="008D3013">
            <w:rPr>
              <w:rFonts w:eastAsia="Times New Roman"/>
              <w:i/>
              <w:iCs/>
            </w:rPr>
            <w:t>Annals of Surgery</w:t>
          </w:r>
          <w:r w:rsidRPr="008D3013">
            <w:rPr>
              <w:rFonts w:eastAsia="Times New Roman"/>
            </w:rPr>
            <w:t xml:space="preserve">. Vol 240. Ann Surg; 2004:490-498. </w:t>
          </w:r>
          <w:proofErr w:type="gramStart"/>
          <w:r w:rsidRPr="008D3013">
            <w:rPr>
              <w:rFonts w:eastAsia="Times New Roman"/>
            </w:rPr>
            <w:t>doi:10.1097/01.sla</w:t>
          </w:r>
          <w:proofErr w:type="gramEnd"/>
          <w:r w:rsidRPr="008D3013">
            <w:rPr>
              <w:rFonts w:eastAsia="Times New Roman"/>
            </w:rPr>
            <w:t>.0000137138.40116.6c</w:t>
          </w:r>
        </w:p>
        <w:p w14:paraId="529C889A" w14:textId="77777777" w:rsidR="00C55E79" w:rsidRPr="008D3013" w:rsidRDefault="00C55E79">
          <w:pPr>
            <w:autoSpaceDE w:val="0"/>
            <w:autoSpaceDN w:val="0"/>
            <w:ind w:hanging="640"/>
            <w:divId w:val="597062613"/>
            <w:rPr>
              <w:rFonts w:eastAsia="Times New Roman"/>
            </w:rPr>
          </w:pPr>
          <w:r w:rsidRPr="008D3013">
            <w:rPr>
              <w:rFonts w:eastAsia="Times New Roman"/>
            </w:rPr>
            <w:t xml:space="preserve">3. </w:t>
          </w:r>
          <w:r w:rsidRPr="008D3013">
            <w:rPr>
              <w:rFonts w:eastAsia="Times New Roman"/>
            </w:rPr>
            <w:tab/>
            <w:t xml:space="preserve">Stein PD, </w:t>
          </w:r>
          <w:proofErr w:type="spellStart"/>
          <w:r w:rsidRPr="008D3013">
            <w:rPr>
              <w:rFonts w:eastAsia="Times New Roman"/>
            </w:rPr>
            <w:t>Beemath</w:t>
          </w:r>
          <w:proofErr w:type="spellEnd"/>
          <w:r w:rsidRPr="008D3013">
            <w:rPr>
              <w:rFonts w:eastAsia="Times New Roman"/>
            </w:rPr>
            <w:t xml:space="preserve"> A, Olson RE. Obesity as a risk factor in venous thromboembolism. </w:t>
          </w:r>
          <w:r w:rsidRPr="008D3013">
            <w:rPr>
              <w:rFonts w:eastAsia="Times New Roman"/>
              <w:i/>
              <w:iCs/>
            </w:rPr>
            <w:t>American Journal of Medicine</w:t>
          </w:r>
          <w:r w:rsidRPr="008D3013">
            <w:rPr>
              <w:rFonts w:eastAsia="Times New Roman"/>
            </w:rPr>
            <w:t xml:space="preserve">. 2005;118(9):978-980. </w:t>
          </w:r>
          <w:proofErr w:type="gramStart"/>
          <w:r w:rsidRPr="008D3013">
            <w:rPr>
              <w:rFonts w:eastAsia="Times New Roman"/>
            </w:rPr>
            <w:t>doi:10.1016/j.amjmed</w:t>
          </w:r>
          <w:proofErr w:type="gramEnd"/>
          <w:r w:rsidRPr="008D3013">
            <w:rPr>
              <w:rFonts w:eastAsia="Times New Roman"/>
            </w:rPr>
            <w:t>.2005.03.012</w:t>
          </w:r>
        </w:p>
        <w:p w14:paraId="5A31625F" w14:textId="77777777" w:rsidR="00C55E79" w:rsidRPr="008D3013" w:rsidRDefault="00C55E79">
          <w:pPr>
            <w:autoSpaceDE w:val="0"/>
            <w:autoSpaceDN w:val="0"/>
            <w:ind w:hanging="640"/>
            <w:divId w:val="1406419237"/>
            <w:rPr>
              <w:rFonts w:eastAsia="Times New Roman"/>
            </w:rPr>
          </w:pPr>
          <w:r w:rsidRPr="008D3013">
            <w:rPr>
              <w:rFonts w:eastAsia="Times New Roman"/>
            </w:rPr>
            <w:t xml:space="preserve">4. </w:t>
          </w:r>
          <w:r w:rsidRPr="008D3013">
            <w:rPr>
              <w:rFonts w:eastAsia="Times New Roman"/>
            </w:rPr>
            <w:tab/>
            <w:t xml:space="preserve">Knudson MM, Morabito D, </w:t>
          </w:r>
          <w:proofErr w:type="spellStart"/>
          <w:r w:rsidRPr="008D3013">
            <w:rPr>
              <w:rFonts w:eastAsia="Times New Roman"/>
            </w:rPr>
            <w:t>Paiement</w:t>
          </w:r>
          <w:proofErr w:type="spellEnd"/>
          <w:r w:rsidRPr="008D3013">
            <w:rPr>
              <w:rFonts w:eastAsia="Times New Roman"/>
            </w:rPr>
            <w:t xml:space="preserve"> GD, Shackleford S. Use of low molecular weight heparin in preventing thromboembolism in trauma patients. In: </w:t>
          </w:r>
          <w:r w:rsidRPr="008D3013">
            <w:rPr>
              <w:rFonts w:eastAsia="Times New Roman"/>
              <w:i/>
              <w:iCs/>
            </w:rPr>
            <w:t>Journal of Trauma - Injury, Infection and Critical Care</w:t>
          </w:r>
          <w:r w:rsidRPr="008D3013">
            <w:rPr>
              <w:rFonts w:eastAsia="Times New Roman"/>
            </w:rPr>
            <w:t>. Vol 41. Lippincott Williams and Wilkins; 1996:446-459. doi:10.1097/00005373-199609000-00010</w:t>
          </w:r>
        </w:p>
        <w:p w14:paraId="3397BBF7" w14:textId="77777777" w:rsidR="00C55E79" w:rsidRPr="008D3013" w:rsidRDefault="00C55E79">
          <w:pPr>
            <w:autoSpaceDE w:val="0"/>
            <w:autoSpaceDN w:val="0"/>
            <w:ind w:hanging="640"/>
            <w:divId w:val="935750128"/>
            <w:rPr>
              <w:rFonts w:eastAsia="Times New Roman"/>
            </w:rPr>
          </w:pPr>
          <w:r w:rsidRPr="008D3013">
            <w:rPr>
              <w:rFonts w:eastAsia="Times New Roman"/>
            </w:rPr>
            <w:t xml:space="preserve">5. </w:t>
          </w:r>
          <w:r w:rsidRPr="008D3013">
            <w:rPr>
              <w:rFonts w:eastAsia="Times New Roman"/>
            </w:rPr>
            <w:tab/>
          </w:r>
          <w:proofErr w:type="spellStart"/>
          <w:r w:rsidRPr="008D3013">
            <w:rPr>
              <w:rFonts w:eastAsia="Times New Roman"/>
            </w:rPr>
            <w:t>Geerts</w:t>
          </w:r>
          <w:proofErr w:type="spellEnd"/>
          <w:r w:rsidRPr="008D3013">
            <w:rPr>
              <w:rFonts w:eastAsia="Times New Roman"/>
            </w:rPr>
            <w:t xml:space="preserve"> WH, Code KI, Jay RM, Chen E, </w:t>
          </w:r>
          <w:proofErr w:type="spellStart"/>
          <w:r w:rsidRPr="008D3013">
            <w:rPr>
              <w:rFonts w:eastAsia="Times New Roman"/>
            </w:rPr>
            <w:t>Szalai</w:t>
          </w:r>
          <w:proofErr w:type="spellEnd"/>
          <w:r w:rsidRPr="008D3013">
            <w:rPr>
              <w:rFonts w:eastAsia="Times New Roman"/>
            </w:rPr>
            <w:t xml:space="preserve"> JP. A Prospective Study of Venous Thromboembolism after Major Trauma. </w:t>
          </w:r>
          <w:r w:rsidRPr="008D3013">
            <w:rPr>
              <w:rFonts w:eastAsia="Times New Roman"/>
              <w:i/>
              <w:iCs/>
            </w:rPr>
            <w:t>New England Journal of Medicine</w:t>
          </w:r>
          <w:r w:rsidRPr="008D3013">
            <w:rPr>
              <w:rFonts w:eastAsia="Times New Roman"/>
            </w:rPr>
            <w:t>. 1994;331(24):1601-1606. doi:10.1056/nejm199412153312401</w:t>
          </w:r>
        </w:p>
        <w:p w14:paraId="5F12CA52" w14:textId="77777777" w:rsidR="00C55E79" w:rsidRPr="008D3013" w:rsidRDefault="00C55E79">
          <w:pPr>
            <w:autoSpaceDE w:val="0"/>
            <w:autoSpaceDN w:val="0"/>
            <w:ind w:hanging="640"/>
            <w:divId w:val="1200900697"/>
            <w:rPr>
              <w:rFonts w:eastAsia="Times New Roman"/>
            </w:rPr>
          </w:pPr>
          <w:r w:rsidRPr="008D3013">
            <w:rPr>
              <w:rFonts w:eastAsia="Times New Roman"/>
            </w:rPr>
            <w:t xml:space="preserve">6. </w:t>
          </w:r>
          <w:r w:rsidRPr="008D3013">
            <w:rPr>
              <w:rFonts w:eastAsia="Times New Roman"/>
            </w:rPr>
            <w:tab/>
          </w:r>
          <w:proofErr w:type="spellStart"/>
          <w:r w:rsidRPr="008D3013">
            <w:rPr>
              <w:rFonts w:eastAsia="Times New Roman"/>
            </w:rPr>
            <w:t>Geerts</w:t>
          </w:r>
          <w:proofErr w:type="spellEnd"/>
          <w:r w:rsidRPr="008D3013">
            <w:rPr>
              <w:rFonts w:eastAsia="Times New Roman"/>
            </w:rPr>
            <w:t xml:space="preserve"> WH, Jay RM, Code KI, et al. A Comparison of Low-Dose Heparin with Low-Molecular-Weight Heparin as Prophylaxis against Venous Thromboembolism after Major Trauma. </w:t>
          </w:r>
          <w:r w:rsidRPr="008D3013">
            <w:rPr>
              <w:rFonts w:eastAsia="Times New Roman"/>
              <w:i/>
              <w:iCs/>
            </w:rPr>
            <w:t>New England Journal of Medicine</w:t>
          </w:r>
          <w:r w:rsidRPr="008D3013">
            <w:rPr>
              <w:rFonts w:eastAsia="Times New Roman"/>
            </w:rPr>
            <w:t>. 1996;335(10):701-707. doi:10.1056/nejm199609053351003</w:t>
          </w:r>
        </w:p>
        <w:p w14:paraId="6EE89297" w14:textId="77777777" w:rsidR="00C55E79" w:rsidRPr="008D3013" w:rsidRDefault="00C55E79">
          <w:pPr>
            <w:autoSpaceDE w:val="0"/>
            <w:autoSpaceDN w:val="0"/>
            <w:ind w:hanging="640"/>
            <w:divId w:val="1203321793"/>
            <w:rPr>
              <w:rFonts w:eastAsia="Times New Roman"/>
            </w:rPr>
          </w:pPr>
          <w:r w:rsidRPr="008D3013">
            <w:rPr>
              <w:rFonts w:eastAsia="Times New Roman"/>
            </w:rPr>
            <w:t xml:space="preserve">7. </w:t>
          </w:r>
          <w:r w:rsidRPr="008D3013">
            <w:rPr>
              <w:rFonts w:eastAsia="Times New Roman"/>
            </w:rPr>
            <w:tab/>
          </w:r>
          <w:proofErr w:type="spellStart"/>
          <w:r w:rsidRPr="008D3013">
            <w:rPr>
              <w:rFonts w:eastAsia="Times New Roman"/>
            </w:rPr>
            <w:t>Rondina</w:t>
          </w:r>
          <w:proofErr w:type="spellEnd"/>
          <w:r w:rsidRPr="008D3013">
            <w:rPr>
              <w:rFonts w:eastAsia="Times New Roman"/>
            </w:rPr>
            <w:t xml:space="preserve"> MT, Wheeler M, Rodgers GM, Draper L, Pendleton RC. Weight-based dosing of enoxaparin for VTE prophylaxis in morbidly obese, </w:t>
          </w:r>
          <w:proofErr w:type="gramStart"/>
          <w:r w:rsidRPr="008D3013">
            <w:rPr>
              <w:rFonts w:eastAsia="Times New Roman"/>
            </w:rPr>
            <w:t>medically-Ill</w:t>
          </w:r>
          <w:proofErr w:type="gramEnd"/>
          <w:r w:rsidRPr="008D3013">
            <w:rPr>
              <w:rFonts w:eastAsia="Times New Roman"/>
            </w:rPr>
            <w:t xml:space="preserve"> patients. </w:t>
          </w:r>
          <w:r w:rsidRPr="008D3013">
            <w:rPr>
              <w:rFonts w:eastAsia="Times New Roman"/>
              <w:i/>
              <w:iCs/>
            </w:rPr>
            <w:t>Thrombosis Research</w:t>
          </w:r>
          <w:r w:rsidRPr="008D3013">
            <w:rPr>
              <w:rFonts w:eastAsia="Times New Roman"/>
            </w:rPr>
            <w:t xml:space="preserve">. 2010;125(3):220-223. </w:t>
          </w:r>
          <w:proofErr w:type="gramStart"/>
          <w:r w:rsidRPr="008D3013">
            <w:rPr>
              <w:rFonts w:eastAsia="Times New Roman"/>
            </w:rPr>
            <w:t>doi:10.1016/j.thromres</w:t>
          </w:r>
          <w:proofErr w:type="gramEnd"/>
          <w:r w:rsidRPr="008D3013">
            <w:rPr>
              <w:rFonts w:eastAsia="Times New Roman"/>
            </w:rPr>
            <w:t>.2009.02.003</w:t>
          </w:r>
        </w:p>
        <w:p w14:paraId="6B4C8CC9" w14:textId="77777777" w:rsidR="00C55E79" w:rsidRPr="008D3013" w:rsidRDefault="00C55E79">
          <w:pPr>
            <w:autoSpaceDE w:val="0"/>
            <w:autoSpaceDN w:val="0"/>
            <w:ind w:hanging="640"/>
            <w:divId w:val="1693995701"/>
            <w:rPr>
              <w:rFonts w:eastAsia="Times New Roman"/>
            </w:rPr>
          </w:pPr>
          <w:r w:rsidRPr="008D3013">
            <w:rPr>
              <w:rFonts w:eastAsia="Times New Roman"/>
            </w:rPr>
            <w:lastRenderedPageBreak/>
            <w:t xml:space="preserve">8. </w:t>
          </w:r>
          <w:r w:rsidRPr="008D3013">
            <w:rPr>
              <w:rFonts w:eastAsia="Times New Roman"/>
            </w:rPr>
            <w:tab/>
            <w:t xml:space="preserve">Freeman AL, Pendleton RC, </w:t>
          </w:r>
          <w:proofErr w:type="spellStart"/>
          <w:r w:rsidRPr="008D3013">
            <w:rPr>
              <w:rFonts w:eastAsia="Times New Roman"/>
            </w:rPr>
            <w:t>Rondina</w:t>
          </w:r>
          <w:proofErr w:type="spellEnd"/>
          <w:r w:rsidRPr="008D3013">
            <w:rPr>
              <w:rFonts w:eastAsia="Times New Roman"/>
            </w:rPr>
            <w:t xml:space="preserve"> MT. Prevention of venous thromboembolism in obesity. </w:t>
          </w:r>
          <w:r w:rsidRPr="008D3013">
            <w:rPr>
              <w:rFonts w:eastAsia="Times New Roman"/>
              <w:i/>
              <w:iCs/>
            </w:rPr>
            <w:t>Expert Review of Cardiovascular Therapy</w:t>
          </w:r>
          <w:r w:rsidRPr="008D3013">
            <w:rPr>
              <w:rFonts w:eastAsia="Times New Roman"/>
            </w:rPr>
            <w:t>. 2010;8(12):1711-1721. doi:10.1586/erc.10.160</w:t>
          </w:r>
        </w:p>
        <w:p w14:paraId="72C1E471" w14:textId="77777777" w:rsidR="00C55E79" w:rsidRPr="008D3013" w:rsidRDefault="00C55E79">
          <w:pPr>
            <w:autoSpaceDE w:val="0"/>
            <w:autoSpaceDN w:val="0"/>
            <w:ind w:hanging="640"/>
            <w:divId w:val="2053923284"/>
            <w:rPr>
              <w:rFonts w:eastAsia="Times New Roman"/>
            </w:rPr>
          </w:pPr>
          <w:r w:rsidRPr="008D3013">
            <w:rPr>
              <w:rFonts w:eastAsia="Times New Roman"/>
            </w:rPr>
            <w:t xml:space="preserve">9. </w:t>
          </w:r>
          <w:r w:rsidRPr="008D3013">
            <w:rPr>
              <w:rFonts w:eastAsia="Times New Roman"/>
            </w:rPr>
            <w:tab/>
            <w:t xml:space="preserve">Samuel S, Gomez L, </w:t>
          </w:r>
          <w:proofErr w:type="spellStart"/>
          <w:r w:rsidRPr="008D3013">
            <w:rPr>
              <w:rFonts w:eastAsia="Times New Roman"/>
            </w:rPr>
            <w:t>Savarraj</w:t>
          </w:r>
          <w:proofErr w:type="spellEnd"/>
          <w:r w:rsidRPr="008D3013">
            <w:rPr>
              <w:rFonts w:eastAsia="Times New Roman"/>
            </w:rPr>
            <w:t xml:space="preserve"> JP, </w:t>
          </w:r>
          <w:proofErr w:type="spellStart"/>
          <w:r w:rsidRPr="008D3013">
            <w:rPr>
              <w:rFonts w:eastAsia="Times New Roman"/>
            </w:rPr>
            <w:t>Bajgur</w:t>
          </w:r>
          <w:proofErr w:type="spellEnd"/>
          <w:r w:rsidRPr="008D3013">
            <w:rPr>
              <w:rFonts w:eastAsia="Times New Roman"/>
            </w:rPr>
            <w:t xml:space="preserve"> S, Choi HA. Assessment of the Relationship between Body Mass Index and Incidence of Venous Thromboembolism in Hospitalized Overweight and Obese Patients. </w:t>
          </w:r>
          <w:r w:rsidRPr="008D3013">
            <w:rPr>
              <w:rFonts w:eastAsia="Times New Roman"/>
              <w:i/>
              <w:iCs/>
            </w:rPr>
            <w:t>Pharmacotherapy</w:t>
          </w:r>
          <w:r w:rsidRPr="008D3013">
            <w:rPr>
              <w:rFonts w:eastAsia="Times New Roman"/>
            </w:rPr>
            <w:t>. 2017;37(8):893-899. doi:10.1002/phar.1953</w:t>
          </w:r>
        </w:p>
        <w:p w14:paraId="1365B2C6" w14:textId="77777777" w:rsidR="00C55E79" w:rsidRPr="008D3013" w:rsidRDefault="00C55E79">
          <w:pPr>
            <w:autoSpaceDE w:val="0"/>
            <w:autoSpaceDN w:val="0"/>
            <w:ind w:hanging="640"/>
            <w:divId w:val="361905152"/>
            <w:rPr>
              <w:rFonts w:eastAsia="Times New Roman"/>
            </w:rPr>
          </w:pPr>
          <w:r w:rsidRPr="008D3013">
            <w:rPr>
              <w:rFonts w:eastAsia="Times New Roman"/>
            </w:rPr>
            <w:t xml:space="preserve">10. </w:t>
          </w:r>
          <w:r w:rsidRPr="008D3013">
            <w:rPr>
              <w:rFonts w:eastAsia="Times New Roman"/>
            </w:rPr>
            <w:tab/>
          </w:r>
          <w:proofErr w:type="spellStart"/>
          <w:r w:rsidRPr="008D3013">
            <w:rPr>
              <w:rFonts w:eastAsia="Times New Roman"/>
            </w:rPr>
            <w:t>Samama</w:t>
          </w:r>
          <w:proofErr w:type="spellEnd"/>
          <w:r w:rsidRPr="008D3013">
            <w:rPr>
              <w:rFonts w:eastAsia="Times New Roman"/>
            </w:rPr>
            <w:t xml:space="preserve"> MM, Cohen AT, </w:t>
          </w:r>
          <w:proofErr w:type="spellStart"/>
          <w:r w:rsidRPr="008D3013">
            <w:rPr>
              <w:rFonts w:eastAsia="Times New Roman"/>
            </w:rPr>
            <w:t>Darmon</w:t>
          </w:r>
          <w:proofErr w:type="spellEnd"/>
          <w:r w:rsidRPr="008D3013">
            <w:rPr>
              <w:rFonts w:eastAsia="Times New Roman"/>
            </w:rPr>
            <w:t xml:space="preserve"> J-Y, et al. A Comparison of Enoxaparin with Placebo for the Prevention of Venous Thromboembolism in Acutely Ill Medical Patients. </w:t>
          </w:r>
          <w:r w:rsidRPr="008D3013">
            <w:rPr>
              <w:rFonts w:eastAsia="Times New Roman"/>
              <w:i/>
              <w:iCs/>
            </w:rPr>
            <w:t>New England Journal of Medicine</w:t>
          </w:r>
          <w:r w:rsidRPr="008D3013">
            <w:rPr>
              <w:rFonts w:eastAsia="Times New Roman"/>
            </w:rPr>
            <w:t>. 1999;341(11):793-800. doi:10.1056/nejm199909093411103</w:t>
          </w:r>
        </w:p>
        <w:p w14:paraId="3F8802D0" w14:textId="77777777" w:rsidR="00C55E79" w:rsidRPr="008D3013" w:rsidRDefault="00C55E79">
          <w:pPr>
            <w:autoSpaceDE w:val="0"/>
            <w:autoSpaceDN w:val="0"/>
            <w:ind w:hanging="640"/>
            <w:divId w:val="1508251815"/>
            <w:rPr>
              <w:rFonts w:eastAsia="Times New Roman"/>
            </w:rPr>
          </w:pPr>
          <w:r w:rsidRPr="008D3013">
            <w:rPr>
              <w:rFonts w:eastAsia="Times New Roman"/>
            </w:rPr>
            <w:t xml:space="preserve">11. </w:t>
          </w:r>
          <w:r w:rsidRPr="008D3013">
            <w:rPr>
              <w:rFonts w:eastAsia="Times New Roman"/>
            </w:rPr>
            <w:tab/>
          </w:r>
          <w:proofErr w:type="spellStart"/>
          <w:r w:rsidRPr="008D3013">
            <w:rPr>
              <w:rFonts w:eastAsia="Times New Roman"/>
            </w:rPr>
            <w:t>Leizorovicz</w:t>
          </w:r>
          <w:proofErr w:type="spellEnd"/>
          <w:r w:rsidRPr="008D3013">
            <w:rPr>
              <w:rFonts w:eastAsia="Times New Roman"/>
            </w:rPr>
            <w:t xml:space="preserve"> A, Cohen AT, </w:t>
          </w:r>
          <w:proofErr w:type="spellStart"/>
          <w:r w:rsidRPr="008D3013">
            <w:rPr>
              <w:rFonts w:eastAsia="Times New Roman"/>
            </w:rPr>
            <w:t>Turpie</w:t>
          </w:r>
          <w:proofErr w:type="spellEnd"/>
          <w:r w:rsidRPr="008D3013">
            <w:rPr>
              <w:rFonts w:eastAsia="Times New Roman"/>
            </w:rPr>
            <w:t xml:space="preserve"> AGG, Olsson CG, Vaitkus PT, Goldhaber SZ. Randomized, placebo-controlled trial of </w:t>
          </w:r>
          <w:proofErr w:type="spellStart"/>
          <w:r w:rsidRPr="008D3013">
            <w:rPr>
              <w:rFonts w:eastAsia="Times New Roman"/>
            </w:rPr>
            <w:t>dalteparin</w:t>
          </w:r>
          <w:proofErr w:type="spellEnd"/>
          <w:r w:rsidRPr="008D3013">
            <w:rPr>
              <w:rFonts w:eastAsia="Times New Roman"/>
            </w:rPr>
            <w:t xml:space="preserve"> for the prevention of venous thromboembolism in acutely ill medical patients. </w:t>
          </w:r>
          <w:r w:rsidRPr="008D3013">
            <w:rPr>
              <w:rFonts w:eastAsia="Times New Roman"/>
              <w:i/>
              <w:iCs/>
            </w:rPr>
            <w:t>Circulation</w:t>
          </w:r>
          <w:r w:rsidRPr="008D3013">
            <w:rPr>
              <w:rFonts w:eastAsia="Times New Roman"/>
            </w:rPr>
            <w:t xml:space="preserve">. 2004;110(7):874-879. </w:t>
          </w:r>
          <w:proofErr w:type="gramStart"/>
          <w:r w:rsidRPr="008D3013">
            <w:rPr>
              <w:rFonts w:eastAsia="Times New Roman"/>
            </w:rPr>
            <w:t>doi:10.1161/01.CIR</w:t>
          </w:r>
          <w:proofErr w:type="gramEnd"/>
          <w:r w:rsidRPr="008D3013">
            <w:rPr>
              <w:rFonts w:eastAsia="Times New Roman"/>
            </w:rPr>
            <w:t>.0000138928.83266.24</w:t>
          </w:r>
        </w:p>
        <w:p w14:paraId="5FE0B7D5" w14:textId="77777777" w:rsidR="00C55E79" w:rsidRPr="008D3013" w:rsidRDefault="00C55E79">
          <w:pPr>
            <w:autoSpaceDE w:val="0"/>
            <w:autoSpaceDN w:val="0"/>
            <w:ind w:hanging="640"/>
            <w:divId w:val="1397390490"/>
            <w:rPr>
              <w:rFonts w:eastAsia="Times New Roman"/>
            </w:rPr>
          </w:pPr>
          <w:r w:rsidRPr="008D3013">
            <w:rPr>
              <w:rFonts w:eastAsia="Times New Roman"/>
            </w:rPr>
            <w:t xml:space="preserve">12. </w:t>
          </w:r>
          <w:r w:rsidRPr="008D3013">
            <w:rPr>
              <w:rFonts w:eastAsia="Times New Roman"/>
            </w:rPr>
            <w:tab/>
            <w:t xml:space="preserve">Hamad GG, </w:t>
          </w:r>
          <w:proofErr w:type="spellStart"/>
          <w:r w:rsidRPr="008D3013">
            <w:rPr>
              <w:rFonts w:eastAsia="Times New Roman"/>
            </w:rPr>
            <w:t>Choban</w:t>
          </w:r>
          <w:proofErr w:type="spellEnd"/>
          <w:r w:rsidRPr="008D3013">
            <w:rPr>
              <w:rFonts w:eastAsia="Times New Roman"/>
            </w:rPr>
            <w:t xml:space="preserve"> PS. Enoxaparin for thromboprophylaxis in morbidly obese patients undergoing bariatric surgery: Findings of the prophylaxis against VTE outcomes in bariatric surgery patients receiving enoxaparin (PROBE) study. </w:t>
          </w:r>
          <w:r w:rsidRPr="008D3013">
            <w:rPr>
              <w:rFonts w:eastAsia="Times New Roman"/>
              <w:i/>
              <w:iCs/>
            </w:rPr>
            <w:t>Obesity Surgery</w:t>
          </w:r>
          <w:r w:rsidRPr="008D3013">
            <w:rPr>
              <w:rFonts w:eastAsia="Times New Roman"/>
            </w:rPr>
            <w:t>. 2005;15(10):1368-1374. doi:10.1381/096089205774859245</w:t>
          </w:r>
        </w:p>
        <w:p w14:paraId="4AF95127" w14:textId="77777777" w:rsidR="00C55E79" w:rsidRPr="008D3013" w:rsidRDefault="00C55E79">
          <w:pPr>
            <w:autoSpaceDE w:val="0"/>
            <w:autoSpaceDN w:val="0"/>
            <w:ind w:hanging="640"/>
            <w:divId w:val="1470056600"/>
            <w:rPr>
              <w:rFonts w:eastAsia="Times New Roman"/>
            </w:rPr>
          </w:pPr>
          <w:r w:rsidRPr="008D3013">
            <w:rPr>
              <w:rFonts w:eastAsia="Times New Roman"/>
            </w:rPr>
            <w:t xml:space="preserve">13. </w:t>
          </w:r>
          <w:r w:rsidRPr="008D3013">
            <w:rPr>
              <w:rFonts w:eastAsia="Times New Roman"/>
            </w:rPr>
            <w:tab/>
          </w:r>
          <w:proofErr w:type="spellStart"/>
          <w:r w:rsidRPr="008D3013">
            <w:rPr>
              <w:rFonts w:eastAsia="Times New Roman"/>
            </w:rPr>
            <w:t>Valentovic</w:t>
          </w:r>
          <w:proofErr w:type="spellEnd"/>
          <w:r w:rsidRPr="008D3013">
            <w:rPr>
              <w:rFonts w:eastAsia="Times New Roman"/>
            </w:rPr>
            <w:t xml:space="preserve"> M. Enoxaparin. In: </w:t>
          </w:r>
          <w:proofErr w:type="spellStart"/>
          <w:r w:rsidRPr="008D3013">
            <w:rPr>
              <w:rFonts w:eastAsia="Times New Roman"/>
              <w:i/>
              <w:iCs/>
            </w:rPr>
            <w:t>XPharm</w:t>
          </w:r>
          <w:proofErr w:type="spellEnd"/>
          <w:r w:rsidRPr="008D3013">
            <w:rPr>
              <w:rFonts w:eastAsia="Times New Roman"/>
              <w:i/>
              <w:iCs/>
            </w:rPr>
            <w:t>: The Comprehensive Pharmacology Reference</w:t>
          </w:r>
          <w:r w:rsidRPr="008D3013">
            <w:rPr>
              <w:rFonts w:eastAsia="Times New Roman"/>
            </w:rPr>
            <w:t>. Elsevier Inc.; 2007:1-4. doi:10.1016/B978-008055232-3.61687-3</w:t>
          </w:r>
        </w:p>
        <w:p w14:paraId="59AB18C9" w14:textId="77777777" w:rsidR="00C55E79" w:rsidRPr="008D3013" w:rsidRDefault="00C55E79">
          <w:pPr>
            <w:autoSpaceDE w:val="0"/>
            <w:autoSpaceDN w:val="0"/>
            <w:ind w:hanging="640"/>
            <w:divId w:val="297691775"/>
            <w:rPr>
              <w:rFonts w:eastAsia="Times New Roman"/>
            </w:rPr>
          </w:pPr>
          <w:r w:rsidRPr="008D3013">
            <w:rPr>
              <w:rFonts w:eastAsia="Times New Roman"/>
            </w:rPr>
            <w:t xml:space="preserve">14. </w:t>
          </w:r>
          <w:r w:rsidRPr="008D3013">
            <w:rPr>
              <w:rFonts w:eastAsia="Times New Roman"/>
            </w:rPr>
            <w:tab/>
          </w:r>
          <w:proofErr w:type="spellStart"/>
          <w:r w:rsidRPr="008D3013">
            <w:rPr>
              <w:rFonts w:eastAsia="Times New Roman"/>
            </w:rPr>
            <w:t>Samama</w:t>
          </w:r>
          <w:proofErr w:type="spellEnd"/>
          <w:r w:rsidRPr="008D3013">
            <w:rPr>
              <w:rFonts w:eastAsia="Times New Roman"/>
            </w:rPr>
            <w:t xml:space="preserve"> MM, Cohen AT, </w:t>
          </w:r>
          <w:proofErr w:type="spellStart"/>
          <w:r w:rsidRPr="008D3013">
            <w:rPr>
              <w:rFonts w:eastAsia="Times New Roman"/>
            </w:rPr>
            <w:t>Darmon</w:t>
          </w:r>
          <w:proofErr w:type="spellEnd"/>
          <w:r w:rsidRPr="008D3013">
            <w:rPr>
              <w:rFonts w:eastAsia="Times New Roman"/>
            </w:rPr>
            <w:t xml:space="preserve"> J-Y, et al. A Comparison of Enoxaparin with Placebo for the Prevention of Venous Thromboembolism in Acutely Ill Medical Patients. </w:t>
          </w:r>
          <w:r w:rsidRPr="008D3013">
            <w:rPr>
              <w:rFonts w:eastAsia="Times New Roman"/>
              <w:i/>
              <w:iCs/>
            </w:rPr>
            <w:t>New England Journal of Medicine</w:t>
          </w:r>
          <w:r w:rsidRPr="008D3013">
            <w:rPr>
              <w:rFonts w:eastAsia="Times New Roman"/>
            </w:rPr>
            <w:t>. 1999;341(11):793-800. doi:10.1056/nejm199909093411103</w:t>
          </w:r>
        </w:p>
        <w:p w14:paraId="13E2CC23" w14:textId="77777777" w:rsidR="00C55E79" w:rsidRPr="008D3013" w:rsidRDefault="00C55E79">
          <w:pPr>
            <w:autoSpaceDE w:val="0"/>
            <w:autoSpaceDN w:val="0"/>
            <w:ind w:hanging="640"/>
            <w:divId w:val="974721345"/>
            <w:rPr>
              <w:rFonts w:eastAsia="Times New Roman"/>
            </w:rPr>
          </w:pPr>
          <w:r w:rsidRPr="008D3013">
            <w:rPr>
              <w:rFonts w:eastAsia="Times New Roman"/>
            </w:rPr>
            <w:t xml:space="preserve">15. </w:t>
          </w:r>
          <w:r w:rsidRPr="008D3013">
            <w:rPr>
              <w:rFonts w:eastAsia="Times New Roman"/>
            </w:rPr>
            <w:tab/>
          </w:r>
          <w:proofErr w:type="spellStart"/>
          <w:r w:rsidRPr="008D3013">
            <w:rPr>
              <w:rFonts w:eastAsia="Times New Roman"/>
            </w:rPr>
            <w:t>Leizorovicz</w:t>
          </w:r>
          <w:proofErr w:type="spellEnd"/>
          <w:r w:rsidRPr="008D3013">
            <w:rPr>
              <w:rFonts w:eastAsia="Times New Roman"/>
            </w:rPr>
            <w:t xml:space="preserve"> A, Cohen AT, </w:t>
          </w:r>
          <w:proofErr w:type="spellStart"/>
          <w:r w:rsidRPr="008D3013">
            <w:rPr>
              <w:rFonts w:eastAsia="Times New Roman"/>
            </w:rPr>
            <w:t>Turpie</w:t>
          </w:r>
          <w:proofErr w:type="spellEnd"/>
          <w:r w:rsidRPr="008D3013">
            <w:rPr>
              <w:rFonts w:eastAsia="Times New Roman"/>
            </w:rPr>
            <w:t xml:space="preserve"> AGG, Olsson CG, Vaitkus PT, Goldhaber SZ. Randomized, placebo-controlled trial of </w:t>
          </w:r>
          <w:proofErr w:type="spellStart"/>
          <w:r w:rsidRPr="008D3013">
            <w:rPr>
              <w:rFonts w:eastAsia="Times New Roman"/>
            </w:rPr>
            <w:t>dalteparin</w:t>
          </w:r>
          <w:proofErr w:type="spellEnd"/>
          <w:r w:rsidRPr="008D3013">
            <w:rPr>
              <w:rFonts w:eastAsia="Times New Roman"/>
            </w:rPr>
            <w:t xml:space="preserve"> for the prevention of venous thromboembolism in acutely ill medical patients. </w:t>
          </w:r>
          <w:r w:rsidRPr="008D3013">
            <w:rPr>
              <w:rFonts w:eastAsia="Times New Roman"/>
              <w:i/>
              <w:iCs/>
            </w:rPr>
            <w:t>Circulation</w:t>
          </w:r>
          <w:r w:rsidRPr="008D3013">
            <w:rPr>
              <w:rFonts w:eastAsia="Times New Roman"/>
            </w:rPr>
            <w:t xml:space="preserve">. 2004;110(7):874-879. </w:t>
          </w:r>
          <w:proofErr w:type="gramStart"/>
          <w:r w:rsidRPr="008D3013">
            <w:rPr>
              <w:rFonts w:eastAsia="Times New Roman"/>
            </w:rPr>
            <w:t>doi:10.1161/01.CIR</w:t>
          </w:r>
          <w:proofErr w:type="gramEnd"/>
          <w:r w:rsidRPr="008D3013">
            <w:rPr>
              <w:rFonts w:eastAsia="Times New Roman"/>
            </w:rPr>
            <w:t>.0000138928.83266.24</w:t>
          </w:r>
        </w:p>
        <w:p w14:paraId="7EBE0A84" w14:textId="77777777" w:rsidR="00C55E79" w:rsidRPr="008D3013" w:rsidRDefault="00C55E79">
          <w:pPr>
            <w:autoSpaceDE w:val="0"/>
            <w:autoSpaceDN w:val="0"/>
            <w:ind w:hanging="640"/>
            <w:divId w:val="136730146"/>
            <w:rPr>
              <w:rFonts w:eastAsia="Times New Roman"/>
            </w:rPr>
          </w:pPr>
          <w:r w:rsidRPr="008D3013">
            <w:rPr>
              <w:rFonts w:eastAsia="Times New Roman"/>
            </w:rPr>
            <w:t xml:space="preserve">16. </w:t>
          </w:r>
          <w:r w:rsidRPr="008D3013">
            <w:rPr>
              <w:rFonts w:eastAsia="Times New Roman"/>
            </w:rPr>
            <w:tab/>
            <w:t xml:space="preserve">Spyropoulos AC. Emerging strategies in the prevention of venous thromboembolism in hospitalized medical patients. </w:t>
          </w:r>
          <w:r w:rsidRPr="008D3013">
            <w:rPr>
              <w:rFonts w:eastAsia="Times New Roman"/>
              <w:i/>
              <w:iCs/>
            </w:rPr>
            <w:t>Chest</w:t>
          </w:r>
          <w:r w:rsidRPr="008D3013">
            <w:rPr>
              <w:rFonts w:eastAsia="Times New Roman"/>
            </w:rPr>
            <w:t>. 2005;128(2):958-969. doi:10.1378/chest.128.2.958</w:t>
          </w:r>
        </w:p>
        <w:p w14:paraId="5BA665CF" w14:textId="77777777" w:rsidR="00C55E79" w:rsidRPr="008D3013" w:rsidRDefault="00C55E79">
          <w:pPr>
            <w:autoSpaceDE w:val="0"/>
            <w:autoSpaceDN w:val="0"/>
            <w:ind w:hanging="640"/>
            <w:divId w:val="81799514"/>
            <w:rPr>
              <w:rFonts w:eastAsia="Times New Roman"/>
            </w:rPr>
          </w:pPr>
          <w:r w:rsidRPr="008D3013">
            <w:rPr>
              <w:rFonts w:eastAsia="Times New Roman"/>
            </w:rPr>
            <w:t xml:space="preserve">17. </w:t>
          </w:r>
          <w:r w:rsidRPr="008D3013">
            <w:rPr>
              <w:rFonts w:eastAsia="Times New Roman"/>
            </w:rPr>
            <w:tab/>
            <w:t xml:space="preserve">Hirsh J, Bauer KA, </w:t>
          </w:r>
          <w:proofErr w:type="spellStart"/>
          <w:r w:rsidRPr="008D3013">
            <w:rPr>
              <w:rFonts w:eastAsia="Times New Roman"/>
            </w:rPr>
            <w:t>Donati</w:t>
          </w:r>
          <w:proofErr w:type="spellEnd"/>
          <w:r w:rsidRPr="008D3013">
            <w:rPr>
              <w:rFonts w:eastAsia="Times New Roman"/>
            </w:rPr>
            <w:t xml:space="preserve"> MB, Gould M, </w:t>
          </w:r>
          <w:proofErr w:type="spellStart"/>
          <w:r w:rsidRPr="008D3013">
            <w:rPr>
              <w:rFonts w:eastAsia="Times New Roman"/>
            </w:rPr>
            <w:t>Samama</w:t>
          </w:r>
          <w:proofErr w:type="spellEnd"/>
          <w:r w:rsidRPr="008D3013">
            <w:rPr>
              <w:rFonts w:eastAsia="Times New Roman"/>
            </w:rPr>
            <w:t xml:space="preserve"> MM, Weitz JI. Parenteral anticoagulants: American College of Chest Physicians evidence-based clinical practice guidelines (8th edition). </w:t>
          </w:r>
          <w:r w:rsidRPr="008D3013">
            <w:rPr>
              <w:rFonts w:eastAsia="Times New Roman"/>
              <w:i/>
              <w:iCs/>
            </w:rPr>
            <w:t>Chest</w:t>
          </w:r>
          <w:r w:rsidRPr="008D3013">
            <w:rPr>
              <w:rFonts w:eastAsia="Times New Roman"/>
            </w:rPr>
            <w:t>. 2008;133(6 SUPPL. 6):141S-159S. doi:10.1378/chest.08-0689</w:t>
          </w:r>
        </w:p>
        <w:p w14:paraId="199C99C8" w14:textId="77777777" w:rsidR="00C55E79" w:rsidRPr="008D3013" w:rsidRDefault="00C55E79">
          <w:pPr>
            <w:autoSpaceDE w:val="0"/>
            <w:autoSpaceDN w:val="0"/>
            <w:ind w:hanging="640"/>
            <w:divId w:val="2092583010"/>
            <w:rPr>
              <w:rFonts w:eastAsia="Times New Roman"/>
            </w:rPr>
          </w:pPr>
          <w:r w:rsidRPr="008D3013">
            <w:rPr>
              <w:rFonts w:eastAsia="Times New Roman"/>
            </w:rPr>
            <w:t xml:space="preserve">18. </w:t>
          </w:r>
          <w:r w:rsidRPr="008D3013">
            <w:rPr>
              <w:rFonts w:eastAsia="Times New Roman"/>
            </w:rPr>
            <w:tab/>
            <w:t xml:space="preserve">Ludwig KP, Simons HJ, </w:t>
          </w:r>
          <w:proofErr w:type="spellStart"/>
          <w:r w:rsidRPr="008D3013">
            <w:rPr>
              <w:rFonts w:eastAsia="Times New Roman"/>
            </w:rPr>
            <w:t>Mone</w:t>
          </w:r>
          <w:proofErr w:type="spellEnd"/>
          <w:r w:rsidRPr="008D3013">
            <w:rPr>
              <w:rFonts w:eastAsia="Times New Roman"/>
            </w:rPr>
            <w:t xml:space="preserve"> M, Barton RG, Kimball EJ. </w:t>
          </w:r>
          <w:proofErr w:type="spellStart"/>
          <w:r w:rsidRPr="008D3013">
            <w:rPr>
              <w:rFonts w:eastAsia="Times New Roman"/>
            </w:rPr>
            <w:t>Implantación</w:t>
          </w:r>
          <w:proofErr w:type="spellEnd"/>
          <w:r w:rsidRPr="008D3013">
            <w:rPr>
              <w:rFonts w:eastAsia="Times New Roman"/>
            </w:rPr>
            <w:t xml:space="preserve"> de un </w:t>
          </w:r>
          <w:proofErr w:type="spellStart"/>
          <w:r w:rsidRPr="008D3013">
            <w:rPr>
              <w:rFonts w:eastAsia="Times New Roman"/>
            </w:rPr>
            <w:t>protocolo</w:t>
          </w:r>
          <w:proofErr w:type="spellEnd"/>
          <w:r w:rsidRPr="008D3013">
            <w:rPr>
              <w:rFonts w:eastAsia="Times New Roman"/>
            </w:rPr>
            <w:t xml:space="preserve"> de </w:t>
          </w:r>
          <w:proofErr w:type="spellStart"/>
          <w:r w:rsidRPr="008D3013">
            <w:rPr>
              <w:rFonts w:eastAsia="Times New Roman"/>
            </w:rPr>
            <w:t>enoxaparina</w:t>
          </w:r>
          <w:proofErr w:type="spellEnd"/>
          <w:r w:rsidRPr="008D3013">
            <w:rPr>
              <w:rFonts w:eastAsia="Times New Roman"/>
            </w:rPr>
            <w:t xml:space="preserve"> para </w:t>
          </w:r>
          <w:proofErr w:type="spellStart"/>
          <w:r w:rsidRPr="008D3013">
            <w:rPr>
              <w:rFonts w:eastAsia="Times New Roman"/>
            </w:rPr>
            <w:t>profilaxis</w:t>
          </w:r>
          <w:proofErr w:type="spellEnd"/>
          <w:r w:rsidRPr="008D3013">
            <w:rPr>
              <w:rFonts w:eastAsia="Times New Roman"/>
            </w:rPr>
            <w:t xml:space="preserve"> de </w:t>
          </w:r>
          <w:proofErr w:type="spellStart"/>
          <w:r w:rsidRPr="008D3013">
            <w:rPr>
              <w:rFonts w:eastAsia="Times New Roman"/>
            </w:rPr>
            <w:t>tromboembolismo</w:t>
          </w:r>
          <w:proofErr w:type="spellEnd"/>
          <w:r w:rsidRPr="008D3013">
            <w:rPr>
              <w:rFonts w:eastAsia="Times New Roman"/>
            </w:rPr>
            <w:t xml:space="preserve"> </w:t>
          </w:r>
          <w:proofErr w:type="spellStart"/>
          <w:r w:rsidRPr="008D3013">
            <w:rPr>
              <w:rFonts w:eastAsia="Times New Roman"/>
            </w:rPr>
            <w:t>venoso</w:t>
          </w:r>
          <w:proofErr w:type="spellEnd"/>
          <w:r w:rsidRPr="008D3013">
            <w:rPr>
              <w:rFonts w:eastAsia="Times New Roman"/>
            </w:rPr>
            <w:t xml:space="preserve"> </w:t>
          </w:r>
          <w:proofErr w:type="spellStart"/>
          <w:r w:rsidRPr="008D3013">
            <w:rPr>
              <w:rFonts w:eastAsia="Times New Roman"/>
            </w:rPr>
            <w:t>en</w:t>
          </w:r>
          <w:proofErr w:type="spellEnd"/>
          <w:r w:rsidRPr="008D3013">
            <w:rPr>
              <w:rFonts w:eastAsia="Times New Roman"/>
            </w:rPr>
            <w:t xml:space="preserve"> </w:t>
          </w:r>
          <w:proofErr w:type="spellStart"/>
          <w:r w:rsidRPr="008D3013">
            <w:rPr>
              <w:rFonts w:eastAsia="Times New Roman"/>
            </w:rPr>
            <w:t>pacientes</w:t>
          </w:r>
          <w:proofErr w:type="spellEnd"/>
          <w:r w:rsidRPr="008D3013">
            <w:rPr>
              <w:rFonts w:eastAsia="Times New Roman"/>
            </w:rPr>
            <w:t xml:space="preserve"> </w:t>
          </w:r>
          <w:proofErr w:type="spellStart"/>
          <w:r w:rsidRPr="008D3013">
            <w:rPr>
              <w:rFonts w:eastAsia="Times New Roman"/>
            </w:rPr>
            <w:t>obesos</w:t>
          </w:r>
          <w:proofErr w:type="spellEnd"/>
          <w:r w:rsidRPr="008D3013">
            <w:rPr>
              <w:rFonts w:eastAsia="Times New Roman"/>
            </w:rPr>
            <w:t xml:space="preserve"> de una </w:t>
          </w:r>
          <w:proofErr w:type="spellStart"/>
          <w:r w:rsidRPr="008D3013">
            <w:rPr>
              <w:rFonts w:eastAsia="Times New Roman"/>
            </w:rPr>
            <w:t>unidad</w:t>
          </w:r>
          <w:proofErr w:type="spellEnd"/>
          <w:r w:rsidRPr="008D3013">
            <w:rPr>
              <w:rFonts w:eastAsia="Times New Roman"/>
            </w:rPr>
            <w:t xml:space="preserve"> de </w:t>
          </w:r>
          <w:proofErr w:type="spellStart"/>
          <w:r w:rsidRPr="008D3013">
            <w:rPr>
              <w:rFonts w:eastAsia="Times New Roman"/>
            </w:rPr>
            <w:t>cuidado</w:t>
          </w:r>
          <w:proofErr w:type="spellEnd"/>
          <w:r w:rsidRPr="008D3013">
            <w:rPr>
              <w:rFonts w:eastAsia="Times New Roman"/>
            </w:rPr>
            <w:t xml:space="preserve"> </w:t>
          </w:r>
          <w:proofErr w:type="spellStart"/>
          <w:r w:rsidRPr="008D3013">
            <w:rPr>
              <w:rFonts w:eastAsia="Times New Roman"/>
            </w:rPr>
            <w:t>intensivo</w:t>
          </w:r>
          <w:proofErr w:type="spellEnd"/>
          <w:r w:rsidRPr="008D3013">
            <w:rPr>
              <w:rFonts w:eastAsia="Times New Roman"/>
            </w:rPr>
            <w:t xml:space="preserve"> de </w:t>
          </w:r>
          <w:proofErr w:type="spellStart"/>
          <w:r w:rsidRPr="008D3013">
            <w:rPr>
              <w:rFonts w:eastAsia="Times New Roman"/>
            </w:rPr>
            <w:t>cirugía</w:t>
          </w:r>
          <w:proofErr w:type="spellEnd"/>
          <w:r w:rsidRPr="008D3013">
            <w:rPr>
              <w:rFonts w:eastAsia="Times New Roman"/>
            </w:rPr>
            <w:t xml:space="preserve">. </w:t>
          </w:r>
          <w:r w:rsidRPr="008D3013">
            <w:rPr>
              <w:rFonts w:eastAsia="Times New Roman"/>
              <w:i/>
              <w:iCs/>
            </w:rPr>
            <w:t>Annals of Pharmacotherapy</w:t>
          </w:r>
          <w:r w:rsidRPr="008D3013">
            <w:rPr>
              <w:rFonts w:eastAsia="Times New Roman"/>
            </w:rPr>
            <w:t>. 2011;45(11):1356-1362. doi:10.1345/aph.1Q313</w:t>
          </w:r>
        </w:p>
        <w:p w14:paraId="27C4507E" w14:textId="77777777" w:rsidR="00C55E79" w:rsidRPr="008D3013" w:rsidRDefault="00C55E79">
          <w:pPr>
            <w:autoSpaceDE w:val="0"/>
            <w:autoSpaceDN w:val="0"/>
            <w:ind w:hanging="640"/>
            <w:divId w:val="1865051797"/>
            <w:rPr>
              <w:rFonts w:eastAsia="Times New Roman"/>
            </w:rPr>
          </w:pPr>
          <w:r w:rsidRPr="008D3013">
            <w:rPr>
              <w:rFonts w:eastAsia="Times New Roman"/>
            </w:rPr>
            <w:t xml:space="preserve">19. </w:t>
          </w:r>
          <w:r w:rsidRPr="008D3013">
            <w:rPr>
              <w:rFonts w:eastAsia="Times New Roman"/>
            </w:rPr>
            <w:tab/>
            <w:t xml:space="preserve">Rowan BO, Kuhl DA, Lee MD, </w:t>
          </w:r>
          <w:proofErr w:type="spellStart"/>
          <w:r w:rsidRPr="008D3013">
            <w:rPr>
              <w:rFonts w:eastAsia="Times New Roman"/>
            </w:rPr>
            <w:t>Tichansky</w:t>
          </w:r>
          <w:proofErr w:type="spellEnd"/>
          <w:r w:rsidRPr="008D3013">
            <w:rPr>
              <w:rFonts w:eastAsia="Times New Roman"/>
            </w:rPr>
            <w:t xml:space="preserve"> DS, Madan AK. Anti-</w:t>
          </w:r>
          <w:proofErr w:type="spellStart"/>
          <w:r w:rsidRPr="008D3013">
            <w:rPr>
              <w:rFonts w:eastAsia="Times New Roman"/>
            </w:rPr>
            <w:t>Xa</w:t>
          </w:r>
          <w:proofErr w:type="spellEnd"/>
          <w:r w:rsidRPr="008D3013">
            <w:rPr>
              <w:rFonts w:eastAsia="Times New Roman"/>
            </w:rPr>
            <w:t xml:space="preserve"> Levels in Bariatric Surgery Patients Receiving Prophylactic Enoxaparin. </w:t>
          </w:r>
          <w:r w:rsidRPr="008D3013">
            <w:rPr>
              <w:rFonts w:eastAsia="Times New Roman"/>
              <w:i/>
              <w:iCs/>
            </w:rPr>
            <w:t>Obesity Surgery</w:t>
          </w:r>
          <w:r w:rsidRPr="008D3013">
            <w:rPr>
              <w:rFonts w:eastAsia="Times New Roman"/>
            </w:rPr>
            <w:t>. 2008;18(2):162-166. doi:10.1007/s11695-007-9381-y</w:t>
          </w:r>
        </w:p>
        <w:p w14:paraId="3150CC83" w14:textId="77777777" w:rsidR="00C55E79" w:rsidRPr="008D3013" w:rsidRDefault="00C55E79">
          <w:pPr>
            <w:autoSpaceDE w:val="0"/>
            <w:autoSpaceDN w:val="0"/>
            <w:ind w:hanging="640"/>
            <w:divId w:val="51858293"/>
            <w:rPr>
              <w:rFonts w:eastAsia="Times New Roman"/>
            </w:rPr>
          </w:pPr>
          <w:r w:rsidRPr="008D3013">
            <w:rPr>
              <w:rFonts w:eastAsia="Times New Roman"/>
            </w:rPr>
            <w:t xml:space="preserve">20. </w:t>
          </w:r>
          <w:r w:rsidRPr="008D3013">
            <w:rPr>
              <w:rFonts w:eastAsia="Times New Roman"/>
            </w:rPr>
            <w:tab/>
          </w:r>
          <w:proofErr w:type="spellStart"/>
          <w:r w:rsidRPr="008D3013">
            <w:rPr>
              <w:rFonts w:eastAsia="Times New Roman"/>
            </w:rPr>
            <w:t>Borkgren-Okonek</w:t>
          </w:r>
          <w:proofErr w:type="spellEnd"/>
          <w:r w:rsidRPr="008D3013">
            <w:rPr>
              <w:rFonts w:eastAsia="Times New Roman"/>
            </w:rPr>
            <w:t xml:space="preserve"> MJ, Hart RW, </w:t>
          </w:r>
          <w:proofErr w:type="spellStart"/>
          <w:r w:rsidRPr="008D3013">
            <w:rPr>
              <w:rFonts w:eastAsia="Times New Roman"/>
            </w:rPr>
            <w:t>Pantano</w:t>
          </w:r>
          <w:proofErr w:type="spellEnd"/>
          <w:r w:rsidRPr="008D3013">
            <w:rPr>
              <w:rFonts w:eastAsia="Times New Roman"/>
            </w:rPr>
            <w:t xml:space="preserve"> JE, et al. Enoxaparin thromboprophylaxis in gastric bypass patients: extended duration, dose stratification, and </w:t>
          </w:r>
          <w:proofErr w:type="spellStart"/>
          <w:r w:rsidRPr="008D3013">
            <w:rPr>
              <w:rFonts w:eastAsia="Times New Roman"/>
            </w:rPr>
            <w:t>antifactor</w:t>
          </w:r>
          <w:proofErr w:type="spellEnd"/>
          <w:r w:rsidRPr="008D3013">
            <w:rPr>
              <w:rFonts w:eastAsia="Times New Roman"/>
            </w:rPr>
            <w:t xml:space="preserve"> </w:t>
          </w:r>
          <w:proofErr w:type="spellStart"/>
          <w:r w:rsidRPr="008D3013">
            <w:rPr>
              <w:rFonts w:eastAsia="Times New Roman"/>
            </w:rPr>
            <w:t>Xa</w:t>
          </w:r>
          <w:proofErr w:type="spellEnd"/>
          <w:r w:rsidRPr="008D3013">
            <w:rPr>
              <w:rFonts w:eastAsia="Times New Roman"/>
            </w:rPr>
            <w:t xml:space="preserve"> activity. </w:t>
          </w:r>
          <w:r w:rsidRPr="008D3013">
            <w:rPr>
              <w:rFonts w:eastAsia="Times New Roman"/>
              <w:i/>
              <w:iCs/>
            </w:rPr>
            <w:lastRenderedPageBreak/>
            <w:t>Surgery for Obesity and Related Diseases</w:t>
          </w:r>
          <w:r w:rsidRPr="008D3013">
            <w:rPr>
              <w:rFonts w:eastAsia="Times New Roman"/>
            </w:rPr>
            <w:t xml:space="preserve">. 2008;4(5):625-631. </w:t>
          </w:r>
          <w:proofErr w:type="gramStart"/>
          <w:r w:rsidRPr="008D3013">
            <w:rPr>
              <w:rFonts w:eastAsia="Times New Roman"/>
            </w:rPr>
            <w:t>doi:10.1016/j.soard</w:t>
          </w:r>
          <w:proofErr w:type="gramEnd"/>
          <w:r w:rsidRPr="008D3013">
            <w:rPr>
              <w:rFonts w:eastAsia="Times New Roman"/>
            </w:rPr>
            <w:t>.2007.11.010</w:t>
          </w:r>
        </w:p>
        <w:p w14:paraId="03C29629" w14:textId="77777777" w:rsidR="00C55E79" w:rsidRPr="008D3013" w:rsidRDefault="00C55E79">
          <w:pPr>
            <w:autoSpaceDE w:val="0"/>
            <w:autoSpaceDN w:val="0"/>
            <w:ind w:hanging="640"/>
            <w:divId w:val="1595555012"/>
            <w:rPr>
              <w:rFonts w:eastAsia="Times New Roman"/>
            </w:rPr>
          </w:pPr>
          <w:r w:rsidRPr="008D3013">
            <w:rPr>
              <w:rFonts w:eastAsia="Times New Roman"/>
            </w:rPr>
            <w:t xml:space="preserve">21. </w:t>
          </w:r>
          <w:r w:rsidRPr="008D3013">
            <w:rPr>
              <w:rFonts w:eastAsia="Times New Roman"/>
            </w:rPr>
            <w:tab/>
            <w:t xml:space="preserve">Rutherford EJ, Schooler WG, </w:t>
          </w:r>
          <w:proofErr w:type="spellStart"/>
          <w:r w:rsidRPr="008D3013">
            <w:rPr>
              <w:rFonts w:eastAsia="Times New Roman"/>
            </w:rPr>
            <w:t>Sredzienski</w:t>
          </w:r>
          <w:proofErr w:type="spellEnd"/>
          <w:r w:rsidRPr="008D3013">
            <w:rPr>
              <w:rFonts w:eastAsia="Times New Roman"/>
            </w:rPr>
            <w:t xml:space="preserve"> E, Abrams JE, </w:t>
          </w:r>
          <w:proofErr w:type="spellStart"/>
          <w:r w:rsidRPr="008D3013">
            <w:rPr>
              <w:rFonts w:eastAsia="Times New Roman"/>
            </w:rPr>
            <w:t>Skeete</w:t>
          </w:r>
          <w:proofErr w:type="spellEnd"/>
          <w:r w:rsidRPr="008D3013">
            <w:rPr>
              <w:rFonts w:eastAsia="Times New Roman"/>
            </w:rPr>
            <w:t xml:space="preserve"> DA. Optimal dose of enoxaparin in critically III trauma and surgical patients. </w:t>
          </w:r>
          <w:r w:rsidRPr="008D3013">
            <w:rPr>
              <w:rFonts w:eastAsia="Times New Roman"/>
              <w:i/>
              <w:iCs/>
            </w:rPr>
            <w:t>Journal of Trauma - Injury, Infection and Critical Care</w:t>
          </w:r>
          <w:r w:rsidRPr="008D3013">
            <w:rPr>
              <w:rFonts w:eastAsia="Times New Roman"/>
            </w:rPr>
            <w:t>. 2005;58(6):1167-1170. doi:10.1097/01.TA.0000172292.68687.44</w:t>
          </w:r>
        </w:p>
        <w:p w14:paraId="5B074AD4" w14:textId="77777777" w:rsidR="00C55E79" w:rsidRPr="008D3013" w:rsidRDefault="00C55E79">
          <w:pPr>
            <w:autoSpaceDE w:val="0"/>
            <w:autoSpaceDN w:val="0"/>
            <w:ind w:hanging="640"/>
            <w:divId w:val="1198615749"/>
            <w:rPr>
              <w:rFonts w:eastAsia="Times New Roman"/>
            </w:rPr>
          </w:pPr>
          <w:r w:rsidRPr="008D3013">
            <w:rPr>
              <w:rFonts w:eastAsia="Times New Roman"/>
            </w:rPr>
            <w:t xml:space="preserve">22. </w:t>
          </w:r>
          <w:r w:rsidRPr="008D3013">
            <w:rPr>
              <w:rFonts w:eastAsia="Times New Roman"/>
            </w:rPr>
            <w:tab/>
            <w:t xml:space="preserve">Simone EP, Madan AK, </w:t>
          </w:r>
          <w:proofErr w:type="spellStart"/>
          <w:r w:rsidRPr="008D3013">
            <w:rPr>
              <w:rFonts w:eastAsia="Times New Roman"/>
            </w:rPr>
            <w:t>Tichansky</w:t>
          </w:r>
          <w:proofErr w:type="spellEnd"/>
          <w:r w:rsidRPr="008D3013">
            <w:rPr>
              <w:rFonts w:eastAsia="Times New Roman"/>
            </w:rPr>
            <w:t xml:space="preserve"> DS, Kuhl DA, Lee MD. Comparison of two low-molecular-weight heparin dosing regimens for patients undergoing laparoscopic bariatric surgery. </w:t>
          </w:r>
          <w:r w:rsidRPr="008D3013">
            <w:rPr>
              <w:rFonts w:eastAsia="Times New Roman"/>
              <w:i/>
              <w:iCs/>
            </w:rPr>
            <w:t>Surgical Endoscopy and Other Interventional Techniques</w:t>
          </w:r>
          <w:r w:rsidRPr="008D3013">
            <w:rPr>
              <w:rFonts w:eastAsia="Times New Roman"/>
            </w:rPr>
            <w:t>. 2008;22(11):2392-2395. doi:10.1007/s00464-008-9997-6</w:t>
          </w:r>
        </w:p>
        <w:p w14:paraId="41CEA01A" w14:textId="77777777" w:rsidR="00C55E79" w:rsidRPr="008D3013" w:rsidRDefault="00C55E79">
          <w:pPr>
            <w:autoSpaceDE w:val="0"/>
            <w:autoSpaceDN w:val="0"/>
            <w:ind w:hanging="640"/>
            <w:divId w:val="2097827682"/>
            <w:rPr>
              <w:rFonts w:eastAsia="Times New Roman"/>
            </w:rPr>
          </w:pPr>
          <w:r w:rsidRPr="008D3013">
            <w:rPr>
              <w:rFonts w:eastAsia="Times New Roman"/>
            </w:rPr>
            <w:t xml:space="preserve">23. </w:t>
          </w:r>
          <w:r w:rsidRPr="008D3013">
            <w:rPr>
              <w:rFonts w:eastAsia="Times New Roman"/>
            </w:rPr>
            <w:tab/>
          </w:r>
          <w:proofErr w:type="spellStart"/>
          <w:r w:rsidRPr="008D3013">
            <w:rPr>
              <w:rFonts w:eastAsia="Times New Roman"/>
            </w:rPr>
            <w:t>Malinoski</w:t>
          </w:r>
          <w:proofErr w:type="spellEnd"/>
          <w:r w:rsidRPr="008D3013">
            <w:rPr>
              <w:rFonts w:eastAsia="Times New Roman"/>
            </w:rPr>
            <w:t xml:space="preserve"> D, Jafari F, Ewing T, et al. Standard prophylactic enoxaparin dosing leads to inadequate anti-</w:t>
          </w:r>
          <w:proofErr w:type="spellStart"/>
          <w:r w:rsidRPr="008D3013">
            <w:rPr>
              <w:rFonts w:eastAsia="Times New Roman"/>
            </w:rPr>
            <w:t>Xa</w:t>
          </w:r>
          <w:proofErr w:type="spellEnd"/>
          <w:r w:rsidRPr="008D3013">
            <w:rPr>
              <w:rFonts w:eastAsia="Times New Roman"/>
            </w:rPr>
            <w:t xml:space="preserve"> levels and increased deep venous thrombosis rates in critically Ill trauma and surgical patients. </w:t>
          </w:r>
          <w:r w:rsidRPr="008D3013">
            <w:rPr>
              <w:rFonts w:eastAsia="Times New Roman"/>
              <w:i/>
              <w:iCs/>
            </w:rPr>
            <w:t>Journal of Trauma - Injury, Infection and Critical Care</w:t>
          </w:r>
          <w:r w:rsidRPr="008D3013">
            <w:rPr>
              <w:rFonts w:eastAsia="Times New Roman"/>
            </w:rPr>
            <w:t>. 2010;68(4):874-879. doi:10.1097/TA.0b013e3181d32271</w:t>
          </w:r>
        </w:p>
        <w:p w14:paraId="2EE0CD4E" w14:textId="77777777" w:rsidR="00C55E79" w:rsidRPr="008D3013" w:rsidRDefault="00C55E79">
          <w:pPr>
            <w:autoSpaceDE w:val="0"/>
            <w:autoSpaceDN w:val="0"/>
            <w:ind w:hanging="640"/>
            <w:divId w:val="86925940"/>
            <w:rPr>
              <w:rFonts w:eastAsia="Times New Roman"/>
            </w:rPr>
          </w:pPr>
          <w:r w:rsidRPr="008D3013">
            <w:rPr>
              <w:rFonts w:eastAsia="Times New Roman"/>
            </w:rPr>
            <w:t xml:space="preserve">24. </w:t>
          </w:r>
          <w:r w:rsidRPr="008D3013">
            <w:rPr>
              <w:rFonts w:eastAsia="Times New Roman"/>
            </w:rPr>
            <w:tab/>
            <w:t xml:space="preserve">Wilson SJA, Wilbur K, Burton E, Anderson DR. Effect of patient weight on the anticoagulant response to adjusted therapeutic dosage of low-molecular-weight heparin for the treatment of venous thromboembolism. </w:t>
          </w:r>
          <w:proofErr w:type="spellStart"/>
          <w:r w:rsidRPr="008D3013">
            <w:rPr>
              <w:rFonts w:eastAsia="Times New Roman"/>
              <w:i/>
              <w:iCs/>
            </w:rPr>
            <w:t>Haemostasis</w:t>
          </w:r>
          <w:proofErr w:type="spellEnd"/>
          <w:r w:rsidRPr="008D3013">
            <w:rPr>
              <w:rFonts w:eastAsia="Times New Roman"/>
            </w:rPr>
            <w:t>. 2001;31(1):42-48. doi:10.1159/000048043</w:t>
          </w:r>
        </w:p>
        <w:p w14:paraId="0130E43C" w14:textId="77777777" w:rsidR="00C55E79" w:rsidRPr="008D3013" w:rsidRDefault="00C55E79">
          <w:pPr>
            <w:autoSpaceDE w:val="0"/>
            <w:autoSpaceDN w:val="0"/>
            <w:ind w:hanging="640"/>
            <w:divId w:val="758408178"/>
            <w:rPr>
              <w:rFonts w:eastAsia="Times New Roman"/>
            </w:rPr>
          </w:pPr>
          <w:r w:rsidRPr="008D3013">
            <w:rPr>
              <w:rFonts w:eastAsia="Times New Roman"/>
            </w:rPr>
            <w:t xml:space="preserve">25. </w:t>
          </w:r>
          <w:r w:rsidRPr="008D3013">
            <w:rPr>
              <w:rFonts w:eastAsia="Times New Roman"/>
            </w:rPr>
            <w:tab/>
            <w:t xml:space="preserve">Bazinet A, </w:t>
          </w:r>
          <w:proofErr w:type="spellStart"/>
          <w:r w:rsidRPr="008D3013">
            <w:rPr>
              <w:rFonts w:eastAsia="Times New Roman"/>
            </w:rPr>
            <w:t>Almanric</w:t>
          </w:r>
          <w:proofErr w:type="spellEnd"/>
          <w:r w:rsidRPr="008D3013">
            <w:rPr>
              <w:rFonts w:eastAsia="Times New Roman"/>
            </w:rPr>
            <w:t xml:space="preserve"> K, Brunet C, et al. Dosage of enoxaparin among obese and renal impairment patients B. Published online 2004. </w:t>
          </w:r>
          <w:proofErr w:type="gramStart"/>
          <w:r w:rsidRPr="008D3013">
            <w:rPr>
              <w:rFonts w:eastAsia="Times New Roman"/>
            </w:rPr>
            <w:t>doi:10.1016/j.thromres</w:t>
          </w:r>
          <w:proofErr w:type="gramEnd"/>
          <w:r w:rsidRPr="008D3013">
            <w:rPr>
              <w:rFonts w:eastAsia="Times New Roman"/>
            </w:rPr>
            <w:t>.2004.10.004</w:t>
          </w:r>
        </w:p>
        <w:p w14:paraId="4BB07C6E" w14:textId="77777777" w:rsidR="00C55E79" w:rsidRPr="008D3013" w:rsidRDefault="00C55E79">
          <w:pPr>
            <w:autoSpaceDE w:val="0"/>
            <w:autoSpaceDN w:val="0"/>
            <w:ind w:hanging="640"/>
            <w:divId w:val="1741057715"/>
            <w:rPr>
              <w:rFonts w:eastAsia="Times New Roman"/>
            </w:rPr>
          </w:pPr>
          <w:r w:rsidRPr="008D3013">
            <w:rPr>
              <w:rFonts w:eastAsia="Times New Roman"/>
            </w:rPr>
            <w:t xml:space="preserve">26. </w:t>
          </w:r>
          <w:r w:rsidRPr="008D3013">
            <w:rPr>
              <w:rFonts w:eastAsia="Times New Roman"/>
            </w:rPr>
            <w:tab/>
          </w:r>
          <w:proofErr w:type="spellStart"/>
          <w:r w:rsidRPr="008D3013">
            <w:rPr>
              <w:rFonts w:eastAsia="Times New Roman"/>
            </w:rPr>
            <w:t>Sanderink</w:t>
          </w:r>
          <w:proofErr w:type="spellEnd"/>
          <w:r w:rsidRPr="008D3013">
            <w:rPr>
              <w:rFonts w:eastAsia="Times New Roman"/>
            </w:rPr>
            <w:t xml:space="preserve"> GJ, </w:t>
          </w:r>
          <w:proofErr w:type="spellStart"/>
          <w:r w:rsidRPr="008D3013">
            <w:rPr>
              <w:rFonts w:eastAsia="Times New Roman"/>
            </w:rPr>
            <w:t>Liboux</w:t>
          </w:r>
          <w:proofErr w:type="spellEnd"/>
          <w:r w:rsidRPr="008D3013">
            <w:rPr>
              <w:rFonts w:eastAsia="Times New Roman"/>
            </w:rPr>
            <w:t xml:space="preserve"> A le, Jariwala N, et al. The pharmacokinetics and pharmacodynamics of enoxaparin in obese volunteers. </w:t>
          </w:r>
          <w:r w:rsidRPr="008D3013">
            <w:rPr>
              <w:rFonts w:eastAsia="Times New Roman"/>
              <w:i/>
              <w:iCs/>
            </w:rPr>
            <w:t>Clinical Pharmacology and Therapeutics</w:t>
          </w:r>
          <w:r w:rsidRPr="008D3013">
            <w:rPr>
              <w:rFonts w:eastAsia="Times New Roman"/>
            </w:rPr>
            <w:t>. 2002;72(3):308-318. doi:10.1067/mcp.2002.127114</w:t>
          </w:r>
        </w:p>
        <w:p w14:paraId="4CA26F5D" w14:textId="77777777" w:rsidR="00C55E79" w:rsidRPr="008D3013" w:rsidRDefault="00C55E79">
          <w:pPr>
            <w:autoSpaceDE w:val="0"/>
            <w:autoSpaceDN w:val="0"/>
            <w:ind w:hanging="640"/>
            <w:divId w:val="1883900640"/>
            <w:rPr>
              <w:rFonts w:eastAsia="Times New Roman"/>
            </w:rPr>
          </w:pPr>
          <w:r w:rsidRPr="008D3013">
            <w:rPr>
              <w:rFonts w:eastAsia="Times New Roman"/>
            </w:rPr>
            <w:t xml:space="preserve">27. </w:t>
          </w:r>
          <w:r w:rsidRPr="008D3013">
            <w:rPr>
              <w:rFonts w:eastAsia="Times New Roman"/>
            </w:rPr>
            <w:tab/>
            <w:t xml:space="preserve">Tran VN, </w:t>
          </w:r>
          <w:proofErr w:type="spellStart"/>
          <w:r w:rsidRPr="008D3013">
            <w:rPr>
              <w:rFonts w:eastAsia="Times New Roman"/>
            </w:rPr>
            <w:t>Varfolomeev</w:t>
          </w:r>
          <w:proofErr w:type="spellEnd"/>
          <w:r w:rsidRPr="008D3013">
            <w:rPr>
              <w:rFonts w:eastAsia="Times New Roman"/>
            </w:rPr>
            <w:t xml:space="preserve"> I, Hill G. Prophylactic Enoxaparin Dosing in Obese Orthopedic Patients: A Literature Search. </w:t>
          </w:r>
          <w:r w:rsidRPr="008D3013">
            <w:rPr>
              <w:rFonts w:eastAsia="Times New Roman"/>
              <w:i/>
              <w:iCs/>
            </w:rPr>
            <w:t>Hospital Pharmacy</w:t>
          </w:r>
          <w:r w:rsidRPr="008D3013">
            <w:rPr>
              <w:rFonts w:eastAsia="Times New Roman"/>
            </w:rPr>
            <w:t>. 2020;55(6):366-372. doi:10.1177/0018578719848732</w:t>
          </w:r>
        </w:p>
        <w:p w14:paraId="0E971B34" w14:textId="77777777" w:rsidR="00C55E79" w:rsidRPr="008D3013" w:rsidRDefault="00C55E79">
          <w:pPr>
            <w:autoSpaceDE w:val="0"/>
            <w:autoSpaceDN w:val="0"/>
            <w:ind w:hanging="640"/>
            <w:divId w:val="871577687"/>
            <w:rPr>
              <w:rFonts w:eastAsia="Times New Roman"/>
            </w:rPr>
          </w:pPr>
          <w:r w:rsidRPr="008D3013">
            <w:rPr>
              <w:rFonts w:eastAsia="Times New Roman"/>
            </w:rPr>
            <w:t xml:space="preserve">28. </w:t>
          </w:r>
          <w:r w:rsidRPr="008D3013">
            <w:rPr>
              <w:rFonts w:eastAsia="Times New Roman"/>
            </w:rPr>
            <w:tab/>
            <w:t>(PDF) Comparing Cost, Efficacy, and Safety of Intravenous and Topical Tranexamic Acid in Total Hip and Knee Arthroplasty. Accessed May 14, 2021. https://www.researchgate.net/publication/318509557_Comparing_Cost_Efficacy_and_Safety_of_Intravenous_and_Topical_Tranexamic_Acid_in_Total_Hip_and_Knee_Arthroplasty</w:t>
          </w:r>
        </w:p>
        <w:p w14:paraId="55FB5A41" w14:textId="77777777" w:rsidR="00C55E79" w:rsidRPr="008D3013" w:rsidRDefault="00C55E79">
          <w:pPr>
            <w:autoSpaceDE w:val="0"/>
            <w:autoSpaceDN w:val="0"/>
            <w:ind w:hanging="640"/>
            <w:divId w:val="219947365"/>
            <w:rPr>
              <w:rFonts w:eastAsia="Times New Roman"/>
            </w:rPr>
          </w:pPr>
          <w:r w:rsidRPr="008D3013">
            <w:rPr>
              <w:rFonts w:eastAsia="Times New Roman"/>
            </w:rPr>
            <w:t xml:space="preserve">29. </w:t>
          </w:r>
          <w:r w:rsidRPr="008D3013">
            <w:rPr>
              <w:rFonts w:eastAsia="Times New Roman"/>
            </w:rPr>
            <w:tab/>
            <w:t xml:space="preserve">Bickford A, </w:t>
          </w:r>
          <w:proofErr w:type="spellStart"/>
          <w:r w:rsidRPr="008D3013">
            <w:rPr>
              <w:rFonts w:eastAsia="Times New Roman"/>
            </w:rPr>
            <w:t>Majercik</w:t>
          </w:r>
          <w:proofErr w:type="spellEnd"/>
          <w:r w:rsidRPr="008D3013">
            <w:rPr>
              <w:rFonts w:eastAsia="Times New Roman"/>
            </w:rPr>
            <w:t xml:space="preserve"> S, Bledsoe J, et al. Weight-based enoxaparin dosing for venous thromboembolism prophylaxis in the obese trauma patient. </w:t>
          </w:r>
          <w:r w:rsidRPr="008D3013">
            <w:rPr>
              <w:rFonts w:eastAsia="Times New Roman"/>
              <w:i/>
              <w:iCs/>
            </w:rPr>
            <w:t>American Journal of Surgery</w:t>
          </w:r>
          <w:r w:rsidRPr="008D3013">
            <w:rPr>
              <w:rFonts w:eastAsia="Times New Roman"/>
            </w:rPr>
            <w:t xml:space="preserve">. 2013;206(6):847-852. </w:t>
          </w:r>
          <w:proofErr w:type="gramStart"/>
          <w:r w:rsidRPr="008D3013">
            <w:rPr>
              <w:rFonts w:eastAsia="Times New Roman"/>
            </w:rPr>
            <w:t>doi:10.1016/j.amjsurg</w:t>
          </w:r>
          <w:proofErr w:type="gramEnd"/>
          <w:r w:rsidRPr="008D3013">
            <w:rPr>
              <w:rFonts w:eastAsia="Times New Roman"/>
            </w:rPr>
            <w:t>.2013.07.020</w:t>
          </w:r>
        </w:p>
        <w:p w14:paraId="26C24A94" w14:textId="77777777" w:rsidR="00C55E79" w:rsidRPr="008D3013" w:rsidRDefault="00C55E79">
          <w:pPr>
            <w:autoSpaceDE w:val="0"/>
            <w:autoSpaceDN w:val="0"/>
            <w:ind w:hanging="640"/>
            <w:divId w:val="1145194394"/>
            <w:rPr>
              <w:rFonts w:eastAsia="Times New Roman"/>
            </w:rPr>
          </w:pPr>
          <w:r w:rsidRPr="008D3013">
            <w:rPr>
              <w:rFonts w:eastAsia="Times New Roman"/>
            </w:rPr>
            <w:t xml:space="preserve">30. </w:t>
          </w:r>
          <w:r w:rsidRPr="008D3013">
            <w:rPr>
              <w:rFonts w:eastAsia="Times New Roman"/>
            </w:rPr>
            <w:tab/>
          </w:r>
          <w:proofErr w:type="spellStart"/>
          <w:r w:rsidRPr="008D3013">
            <w:rPr>
              <w:rFonts w:eastAsia="Times New Roman"/>
            </w:rPr>
            <w:t>Karcutskie</w:t>
          </w:r>
          <w:proofErr w:type="spellEnd"/>
          <w:r w:rsidRPr="008D3013">
            <w:rPr>
              <w:rFonts w:eastAsia="Times New Roman"/>
            </w:rPr>
            <w:t xml:space="preserve"> CA, Dharmaraja A, Patel J, et al. Association of anti-factor </w:t>
          </w:r>
          <w:proofErr w:type="spellStart"/>
          <w:r w:rsidRPr="008D3013">
            <w:rPr>
              <w:rFonts w:eastAsia="Times New Roman"/>
            </w:rPr>
            <w:t>Xa</w:t>
          </w:r>
          <w:proofErr w:type="spellEnd"/>
          <w:r w:rsidRPr="008D3013">
            <w:rPr>
              <w:rFonts w:eastAsia="Times New Roman"/>
            </w:rPr>
            <w:t xml:space="preserve">-guided dosing of enoxaparin with venous thromboembolism after trauma. </w:t>
          </w:r>
          <w:r w:rsidRPr="008D3013">
            <w:rPr>
              <w:rFonts w:eastAsia="Times New Roman"/>
              <w:i/>
              <w:iCs/>
            </w:rPr>
            <w:t>JAMA Surgery</w:t>
          </w:r>
          <w:r w:rsidRPr="008D3013">
            <w:rPr>
              <w:rFonts w:eastAsia="Times New Roman"/>
            </w:rPr>
            <w:t>. 2018;153(2):144-149. doi:10.1001/jamasurg.2017.3787</w:t>
          </w:r>
        </w:p>
        <w:p w14:paraId="06B3D6E0" w14:textId="77777777" w:rsidR="00C55E79" w:rsidRPr="008D3013" w:rsidRDefault="00C55E79">
          <w:pPr>
            <w:autoSpaceDE w:val="0"/>
            <w:autoSpaceDN w:val="0"/>
            <w:ind w:hanging="640"/>
            <w:divId w:val="1829593196"/>
            <w:rPr>
              <w:rFonts w:eastAsia="Times New Roman"/>
            </w:rPr>
          </w:pPr>
          <w:r w:rsidRPr="008D3013">
            <w:rPr>
              <w:rFonts w:eastAsia="Times New Roman"/>
            </w:rPr>
            <w:t xml:space="preserve">31. </w:t>
          </w:r>
          <w:r w:rsidRPr="008D3013">
            <w:rPr>
              <w:rFonts w:eastAsia="Times New Roman"/>
            </w:rPr>
            <w:tab/>
          </w:r>
          <w:proofErr w:type="spellStart"/>
          <w:r w:rsidRPr="008D3013">
            <w:rPr>
              <w:rFonts w:eastAsia="Times New Roman"/>
            </w:rPr>
            <w:t>Costantini</w:t>
          </w:r>
          <w:proofErr w:type="spellEnd"/>
          <w:r w:rsidRPr="008D3013">
            <w:rPr>
              <w:rFonts w:eastAsia="Times New Roman"/>
            </w:rPr>
            <w:t xml:space="preserve"> TW, Min E, Box K, et al. Dose adjusting enoxaparin is necessary to achieve adequate venous thromboembolism prophylaxis in trauma patients. </w:t>
          </w:r>
          <w:r w:rsidRPr="008D3013">
            <w:rPr>
              <w:rFonts w:eastAsia="Times New Roman"/>
              <w:i/>
              <w:iCs/>
            </w:rPr>
            <w:t>Journal of Trauma and Acute Care Surgery</w:t>
          </w:r>
          <w:r w:rsidRPr="008D3013">
            <w:rPr>
              <w:rFonts w:eastAsia="Times New Roman"/>
            </w:rPr>
            <w:t xml:space="preserve">. 2013;74(1):128-135. </w:t>
          </w:r>
          <w:proofErr w:type="gramStart"/>
          <w:r w:rsidRPr="008D3013">
            <w:rPr>
              <w:rFonts w:eastAsia="Times New Roman"/>
            </w:rPr>
            <w:t>doi:10.1097/TA.0b013e3182788fa7</w:t>
          </w:r>
          <w:proofErr w:type="gramEnd"/>
        </w:p>
        <w:p w14:paraId="3C471150" w14:textId="77777777" w:rsidR="00C55E79" w:rsidRPr="008D3013" w:rsidRDefault="00C55E79">
          <w:pPr>
            <w:autoSpaceDE w:val="0"/>
            <w:autoSpaceDN w:val="0"/>
            <w:ind w:hanging="640"/>
            <w:divId w:val="849489256"/>
            <w:rPr>
              <w:rFonts w:eastAsia="Times New Roman"/>
            </w:rPr>
          </w:pPr>
          <w:r w:rsidRPr="008D3013">
            <w:rPr>
              <w:rFonts w:eastAsia="Times New Roman"/>
            </w:rPr>
            <w:t xml:space="preserve">32. </w:t>
          </w:r>
          <w:r w:rsidRPr="008D3013">
            <w:rPr>
              <w:rFonts w:eastAsia="Times New Roman"/>
            </w:rPr>
            <w:tab/>
          </w:r>
          <w:proofErr w:type="spellStart"/>
          <w:r w:rsidRPr="008D3013">
            <w:rPr>
              <w:rFonts w:eastAsia="Times New Roman"/>
            </w:rPr>
            <w:t>Imbalzano</w:t>
          </w:r>
          <w:proofErr w:type="spellEnd"/>
          <w:r w:rsidRPr="008D3013">
            <w:rPr>
              <w:rFonts w:eastAsia="Times New Roman"/>
            </w:rPr>
            <w:t xml:space="preserve"> E, </w:t>
          </w:r>
          <w:proofErr w:type="spellStart"/>
          <w:r w:rsidRPr="008D3013">
            <w:rPr>
              <w:rFonts w:eastAsia="Times New Roman"/>
            </w:rPr>
            <w:t>Creazzo</w:t>
          </w:r>
          <w:proofErr w:type="spellEnd"/>
          <w:r w:rsidRPr="008D3013">
            <w:rPr>
              <w:rFonts w:eastAsia="Times New Roman"/>
            </w:rPr>
            <w:t xml:space="preserve"> M, Trapani G, </w:t>
          </w:r>
          <w:proofErr w:type="spellStart"/>
          <w:r w:rsidRPr="008D3013">
            <w:rPr>
              <w:rFonts w:eastAsia="Times New Roman"/>
            </w:rPr>
            <w:t>Lizio</w:t>
          </w:r>
          <w:proofErr w:type="spellEnd"/>
          <w:r w:rsidRPr="008D3013">
            <w:rPr>
              <w:rFonts w:eastAsia="Times New Roman"/>
            </w:rPr>
            <w:t xml:space="preserve"> G, </w:t>
          </w:r>
          <w:proofErr w:type="spellStart"/>
          <w:r w:rsidRPr="008D3013">
            <w:rPr>
              <w:rFonts w:eastAsia="Times New Roman"/>
            </w:rPr>
            <w:t>Saitta</w:t>
          </w:r>
          <w:proofErr w:type="spellEnd"/>
          <w:r w:rsidRPr="008D3013">
            <w:rPr>
              <w:rFonts w:eastAsia="Times New Roman"/>
            </w:rPr>
            <w:t xml:space="preserve"> A. Ineffective Treatment of Low-Molecular-Weight Heparin in Obese Subject with Traumatic Fractures of the Leg. </w:t>
          </w:r>
          <w:r w:rsidRPr="008D3013">
            <w:rPr>
              <w:rFonts w:eastAsia="Times New Roman"/>
              <w:i/>
              <w:iCs/>
            </w:rPr>
            <w:t>International Journal of Angiology</w:t>
          </w:r>
          <w:r w:rsidRPr="008D3013">
            <w:rPr>
              <w:rFonts w:eastAsia="Times New Roman"/>
            </w:rPr>
            <w:t>. 2016;25(5</w:t>
          </w:r>
          <w:proofErr w:type="gramStart"/>
          <w:r w:rsidRPr="008D3013">
            <w:rPr>
              <w:rFonts w:eastAsia="Times New Roman"/>
            </w:rPr>
            <w:t>):e</w:t>
          </w:r>
          <w:proofErr w:type="gramEnd"/>
          <w:r w:rsidRPr="008D3013">
            <w:rPr>
              <w:rFonts w:eastAsia="Times New Roman"/>
            </w:rPr>
            <w:t>16-e18. doi:10.1055/s-0034-1396899</w:t>
          </w:r>
        </w:p>
        <w:p w14:paraId="0D6FFDE9" w14:textId="77777777" w:rsidR="002C30B4" w:rsidRPr="008D3013" w:rsidRDefault="00C55E79" w:rsidP="002C30B4">
          <w:pPr>
            <w:pStyle w:val="NormalWeb"/>
            <w:shd w:val="clear" w:color="auto" w:fill="FFFFFF"/>
            <w:rPr>
              <w:rFonts w:asciiTheme="minorHAnsi" w:hAnsiTheme="minorHAnsi"/>
            </w:rPr>
          </w:pPr>
          <w:r w:rsidRPr="008D3013">
            <w:rPr>
              <w:rFonts w:asciiTheme="minorHAnsi" w:hAnsiTheme="minorHAnsi"/>
            </w:rPr>
            <w:lastRenderedPageBreak/>
            <w:t> </w:t>
          </w:r>
        </w:p>
      </w:sdtContent>
    </w:sdt>
    <w:p w14:paraId="1C6C90F0" w14:textId="77777777" w:rsidR="00504F51" w:rsidRPr="008D3013" w:rsidRDefault="00504F51" w:rsidP="00504F51">
      <w:pPr>
        <w:rPr>
          <w:rFonts w:cs="Arial"/>
          <w:szCs w:val="20"/>
        </w:rPr>
      </w:pPr>
    </w:p>
    <w:p w14:paraId="0C0110FF" w14:textId="77777777" w:rsidR="00504F51" w:rsidRPr="008D3013" w:rsidRDefault="00504F51" w:rsidP="00504F51">
      <w:pPr>
        <w:rPr>
          <w:rFonts w:cs="Arial"/>
          <w:szCs w:val="20"/>
        </w:rPr>
      </w:pPr>
    </w:p>
    <w:p w14:paraId="1FF5B6E5" w14:textId="77777777" w:rsidR="00504F51" w:rsidRPr="008D3013" w:rsidRDefault="00504F51" w:rsidP="00504F51">
      <w:pPr>
        <w:rPr>
          <w:rFonts w:cs="Arial"/>
          <w:szCs w:val="20"/>
        </w:rPr>
      </w:pPr>
    </w:p>
    <w:p w14:paraId="307621C5" w14:textId="77777777" w:rsidR="00504F51" w:rsidRPr="008D3013" w:rsidRDefault="00504F51" w:rsidP="00504F51">
      <w:pPr>
        <w:rPr>
          <w:rFonts w:cs="Arial"/>
          <w:szCs w:val="20"/>
        </w:rPr>
      </w:pPr>
    </w:p>
    <w:p w14:paraId="3EFA4D58" w14:textId="77777777" w:rsidR="00504F51" w:rsidRPr="008D3013" w:rsidRDefault="00504F51" w:rsidP="00504F51">
      <w:pPr>
        <w:rPr>
          <w:rFonts w:cs="Arial"/>
          <w:szCs w:val="20"/>
        </w:rPr>
      </w:pPr>
    </w:p>
    <w:p w14:paraId="23760D73" w14:textId="77777777" w:rsidR="00504F51" w:rsidRPr="008D3013" w:rsidRDefault="00504F51" w:rsidP="00504F51">
      <w:pPr>
        <w:rPr>
          <w:rFonts w:cs="Arial"/>
          <w:szCs w:val="20"/>
        </w:rPr>
      </w:pPr>
      <w:r w:rsidRPr="008D3013">
        <w:rPr>
          <w:rFonts w:cs="Arial"/>
          <w:szCs w:val="20"/>
        </w:rPr>
        <w:t xml:space="preserve">            </w:t>
      </w:r>
    </w:p>
    <w:p w14:paraId="02EEBE83" w14:textId="77777777" w:rsidR="00504F51" w:rsidRPr="008D3013" w:rsidRDefault="00504F51" w:rsidP="00504F51">
      <w:pPr>
        <w:rPr>
          <w:rFonts w:cs="Arial"/>
          <w:szCs w:val="20"/>
        </w:rPr>
      </w:pPr>
    </w:p>
    <w:p w14:paraId="1C0F50E1" w14:textId="77777777" w:rsidR="009C4411" w:rsidRPr="008D3013" w:rsidRDefault="009C4411"/>
    <w:sectPr w:rsidR="009C4411" w:rsidRPr="008D3013" w:rsidSect="00552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9723CE"/>
    <w:multiLevelType w:val="hybridMultilevel"/>
    <w:tmpl w:val="312CD604"/>
    <w:lvl w:ilvl="0" w:tplc="6080A764">
      <w:start w:val="1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11"/>
    <w:rsid w:val="000A6207"/>
    <w:rsid w:val="000B2924"/>
    <w:rsid w:val="000C74B7"/>
    <w:rsid w:val="001347D2"/>
    <w:rsid w:val="0017758E"/>
    <w:rsid w:val="001A713E"/>
    <w:rsid w:val="001B0F51"/>
    <w:rsid w:val="001D33C9"/>
    <w:rsid w:val="001D6919"/>
    <w:rsid w:val="001E2BF1"/>
    <w:rsid w:val="00206B97"/>
    <w:rsid w:val="00217A02"/>
    <w:rsid w:val="002C30B4"/>
    <w:rsid w:val="002C36B6"/>
    <w:rsid w:val="002F32F4"/>
    <w:rsid w:val="00310056"/>
    <w:rsid w:val="00332F71"/>
    <w:rsid w:val="00356B9E"/>
    <w:rsid w:val="00382613"/>
    <w:rsid w:val="003E14C8"/>
    <w:rsid w:val="003E6DA1"/>
    <w:rsid w:val="003F4AC8"/>
    <w:rsid w:val="004B18E2"/>
    <w:rsid w:val="004F7D84"/>
    <w:rsid w:val="00504F51"/>
    <w:rsid w:val="005068AC"/>
    <w:rsid w:val="00543A27"/>
    <w:rsid w:val="005529A8"/>
    <w:rsid w:val="00591288"/>
    <w:rsid w:val="005A5DE2"/>
    <w:rsid w:val="005A7264"/>
    <w:rsid w:val="005F0833"/>
    <w:rsid w:val="00611070"/>
    <w:rsid w:val="00657330"/>
    <w:rsid w:val="0066092D"/>
    <w:rsid w:val="006A548E"/>
    <w:rsid w:val="006B20C4"/>
    <w:rsid w:val="006E4EB0"/>
    <w:rsid w:val="00705B51"/>
    <w:rsid w:val="00720C2E"/>
    <w:rsid w:val="007E5D48"/>
    <w:rsid w:val="008565F3"/>
    <w:rsid w:val="00885063"/>
    <w:rsid w:val="008B1EEF"/>
    <w:rsid w:val="008D3013"/>
    <w:rsid w:val="008E7D1C"/>
    <w:rsid w:val="00910BF8"/>
    <w:rsid w:val="0099651F"/>
    <w:rsid w:val="009C4040"/>
    <w:rsid w:val="009C4411"/>
    <w:rsid w:val="00A527CE"/>
    <w:rsid w:val="00A80743"/>
    <w:rsid w:val="00AE67C2"/>
    <w:rsid w:val="00B12216"/>
    <w:rsid w:val="00B45FDC"/>
    <w:rsid w:val="00B46C12"/>
    <w:rsid w:val="00B73D91"/>
    <w:rsid w:val="00C11158"/>
    <w:rsid w:val="00C13D0C"/>
    <w:rsid w:val="00C55E79"/>
    <w:rsid w:val="00C57FCD"/>
    <w:rsid w:val="00C770F2"/>
    <w:rsid w:val="00C9507D"/>
    <w:rsid w:val="00C95E5F"/>
    <w:rsid w:val="00CB7274"/>
    <w:rsid w:val="00CB78AE"/>
    <w:rsid w:val="00CC494E"/>
    <w:rsid w:val="00CC5911"/>
    <w:rsid w:val="00D41CE2"/>
    <w:rsid w:val="00D53A4E"/>
    <w:rsid w:val="00D81016"/>
    <w:rsid w:val="00DD185B"/>
    <w:rsid w:val="00DD353E"/>
    <w:rsid w:val="00E060F9"/>
    <w:rsid w:val="00E14C48"/>
    <w:rsid w:val="00E22699"/>
    <w:rsid w:val="00E5555F"/>
    <w:rsid w:val="00EA6915"/>
    <w:rsid w:val="00FD1870"/>
    <w:rsid w:val="00FF6E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7018"/>
  <w15:docId w15:val="{B41800FA-E8F9-0146-B769-25A929F6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4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4411"/>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9C4411"/>
    <w:rPr>
      <w:color w:val="808080"/>
    </w:rPr>
  </w:style>
  <w:style w:type="paragraph" w:customStyle="1" w:styleId="msonormal0">
    <w:name w:val="msonormal"/>
    <w:basedOn w:val="Normal"/>
    <w:rsid w:val="00EA6915"/>
    <w:pPr>
      <w:spacing w:before="100" w:beforeAutospacing="1" w:after="100" w:afterAutospacing="1"/>
    </w:pPr>
    <w:rPr>
      <w:rFonts w:ascii="Times New Roman" w:eastAsiaTheme="minorEastAsia" w:hAnsi="Times New Roman" w:cs="Times New Roman"/>
    </w:rPr>
  </w:style>
  <w:style w:type="character" w:styleId="Hyperlink">
    <w:name w:val="Hyperlink"/>
    <w:uiPriority w:val="99"/>
    <w:unhideWhenUsed/>
    <w:rsid w:val="00504F51"/>
    <w:rPr>
      <w:color w:val="0000FF"/>
      <w:u w:val="single"/>
    </w:rPr>
  </w:style>
  <w:style w:type="character" w:styleId="Strong">
    <w:name w:val="Strong"/>
    <w:basedOn w:val="DefaultParagraphFont"/>
    <w:uiPriority w:val="22"/>
    <w:qFormat/>
    <w:rsid w:val="008565F3"/>
    <w:rPr>
      <w:b/>
      <w:bCs/>
    </w:rPr>
  </w:style>
  <w:style w:type="table" w:styleId="TableGrid">
    <w:name w:val="Table Grid"/>
    <w:basedOn w:val="TableNormal"/>
    <w:uiPriority w:val="39"/>
    <w:rsid w:val="009C4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6B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204774">
      <w:bodyDiv w:val="1"/>
      <w:marLeft w:val="0"/>
      <w:marRight w:val="0"/>
      <w:marTop w:val="0"/>
      <w:marBottom w:val="0"/>
      <w:divBdr>
        <w:top w:val="none" w:sz="0" w:space="0" w:color="auto"/>
        <w:left w:val="none" w:sz="0" w:space="0" w:color="auto"/>
        <w:bottom w:val="none" w:sz="0" w:space="0" w:color="auto"/>
        <w:right w:val="none" w:sz="0" w:space="0" w:color="auto"/>
      </w:divBdr>
      <w:divsChild>
        <w:div w:id="2013799106">
          <w:marLeft w:val="0"/>
          <w:marRight w:val="0"/>
          <w:marTop w:val="0"/>
          <w:marBottom w:val="0"/>
          <w:divBdr>
            <w:top w:val="none" w:sz="0" w:space="0" w:color="auto"/>
            <w:left w:val="none" w:sz="0" w:space="0" w:color="auto"/>
            <w:bottom w:val="none" w:sz="0" w:space="0" w:color="auto"/>
            <w:right w:val="none" w:sz="0" w:space="0" w:color="auto"/>
          </w:divBdr>
          <w:divsChild>
            <w:div w:id="624040061">
              <w:marLeft w:val="0"/>
              <w:marRight w:val="0"/>
              <w:marTop w:val="0"/>
              <w:marBottom w:val="0"/>
              <w:divBdr>
                <w:top w:val="none" w:sz="0" w:space="0" w:color="auto"/>
                <w:left w:val="none" w:sz="0" w:space="0" w:color="auto"/>
                <w:bottom w:val="none" w:sz="0" w:space="0" w:color="auto"/>
                <w:right w:val="none" w:sz="0" w:space="0" w:color="auto"/>
              </w:divBdr>
              <w:divsChild>
                <w:div w:id="680355865">
                  <w:marLeft w:val="0"/>
                  <w:marRight w:val="0"/>
                  <w:marTop w:val="0"/>
                  <w:marBottom w:val="0"/>
                  <w:divBdr>
                    <w:top w:val="none" w:sz="0" w:space="0" w:color="auto"/>
                    <w:left w:val="none" w:sz="0" w:space="0" w:color="auto"/>
                    <w:bottom w:val="none" w:sz="0" w:space="0" w:color="auto"/>
                    <w:right w:val="none" w:sz="0" w:space="0" w:color="auto"/>
                  </w:divBdr>
                  <w:divsChild>
                    <w:div w:id="145321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27189">
      <w:bodyDiv w:val="1"/>
      <w:marLeft w:val="0"/>
      <w:marRight w:val="0"/>
      <w:marTop w:val="0"/>
      <w:marBottom w:val="0"/>
      <w:divBdr>
        <w:top w:val="none" w:sz="0" w:space="0" w:color="auto"/>
        <w:left w:val="none" w:sz="0" w:space="0" w:color="auto"/>
        <w:bottom w:val="none" w:sz="0" w:space="0" w:color="auto"/>
        <w:right w:val="none" w:sz="0" w:space="0" w:color="auto"/>
      </w:divBdr>
      <w:divsChild>
        <w:div w:id="1018583373">
          <w:marLeft w:val="640"/>
          <w:marRight w:val="0"/>
          <w:marTop w:val="0"/>
          <w:marBottom w:val="0"/>
          <w:divBdr>
            <w:top w:val="none" w:sz="0" w:space="0" w:color="auto"/>
            <w:left w:val="none" w:sz="0" w:space="0" w:color="auto"/>
            <w:bottom w:val="none" w:sz="0" w:space="0" w:color="auto"/>
            <w:right w:val="none" w:sz="0" w:space="0" w:color="auto"/>
          </w:divBdr>
        </w:div>
        <w:div w:id="1987395341">
          <w:marLeft w:val="640"/>
          <w:marRight w:val="0"/>
          <w:marTop w:val="0"/>
          <w:marBottom w:val="0"/>
          <w:divBdr>
            <w:top w:val="none" w:sz="0" w:space="0" w:color="auto"/>
            <w:left w:val="none" w:sz="0" w:space="0" w:color="auto"/>
            <w:bottom w:val="none" w:sz="0" w:space="0" w:color="auto"/>
            <w:right w:val="none" w:sz="0" w:space="0" w:color="auto"/>
          </w:divBdr>
        </w:div>
        <w:div w:id="1846821077">
          <w:marLeft w:val="640"/>
          <w:marRight w:val="0"/>
          <w:marTop w:val="0"/>
          <w:marBottom w:val="0"/>
          <w:divBdr>
            <w:top w:val="none" w:sz="0" w:space="0" w:color="auto"/>
            <w:left w:val="none" w:sz="0" w:space="0" w:color="auto"/>
            <w:bottom w:val="none" w:sz="0" w:space="0" w:color="auto"/>
            <w:right w:val="none" w:sz="0" w:space="0" w:color="auto"/>
          </w:divBdr>
        </w:div>
        <w:div w:id="1417701906">
          <w:marLeft w:val="640"/>
          <w:marRight w:val="0"/>
          <w:marTop w:val="0"/>
          <w:marBottom w:val="0"/>
          <w:divBdr>
            <w:top w:val="none" w:sz="0" w:space="0" w:color="auto"/>
            <w:left w:val="none" w:sz="0" w:space="0" w:color="auto"/>
            <w:bottom w:val="none" w:sz="0" w:space="0" w:color="auto"/>
            <w:right w:val="none" w:sz="0" w:space="0" w:color="auto"/>
          </w:divBdr>
        </w:div>
        <w:div w:id="1846623945">
          <w:marLeft w:val="640"/>
          <w:marRight w:val="0"/>
          <w:marTop w:val="0"/>
          <w:marBottom w:val="0"/>
          <w:divBdr>
            <w:top w:val="none" w:sz="0" w:space="0" w:color="auto"/>
            <w:left w:val="none" w:sz="0" w:space="0" w:color="auto"/>
            <w:bottom w:val="none" w:sz="0" w:space="0" w:color="auto"/>
            <w:right w:val="none" w:sz="0" w:space="0" w:color="auto"/>
          </w:divBdr>
        </w:div>
        <w:div w:id="1163397889">
          <w:marLeft w:val="640"/>
          <w:marRight w:val="0"/>
          <w:marTop w:val="0"/>
          <w:marBottom w:val="0"/>
          <w:divBdr>
            <w:top w:val="none" w:sz="0" w:space="0" w:color="auto"/>
            <w:left w:val="none" w:sz="0" w:space="0" w:color="auto"/>
            <w:bottom w:val="none" w:sz="0" w:space="0" w:color="auto"/>
            <w:right w:val="none" w:sz="0" w:space="0" w:color="auto"/>
          </w:divBdr>
        </w:div>
        <w:div w:id="697973266">
          <w:marLeft w:val="640"/>
          <w:marRight w:val="0"/>
          <w:marTop w:val="0"/>
          <w:marBottom w:val="0"/>
          <w:divBdr>
            <w:top w:val="none" w:sz="0" w:space="0" w:color="auto"/>
            <w:left w:val="none" w:sz="0" w:space="0" w:color="auto"/>
            <w:bottom w:val="none" w:sz="0" w:space="0" w:color="auto"/>
            <w:right w:val="none" w:sz="0" w:space="0" w:color="auto"/>
          </w:divBdr>
        </w:div>
        <w:div w:id="1257858566">
          <w:marLeft w:val="640"/>
          <w:marRight w:val="0"/>
          <w:marTop w:val="0"/>
          <w:marBottom w:val="0"/>
          <w:divBdr>
            <w:top w:val="none" w:sz="0" w:space="0" w:color="auto"/>
            <w:left w:val="none" w:sz="0" w:space="0" w:color="auto"/>
            <w:bottom w:val="none" w:sz="0" w:space="0" w:color="auto"/>
            <w:right w:val="none" w:sz="0" w:space="0" w:color="auto"/>
          </w:divBdr>
        </w:div>
        <w:div w:id="135267390">
          <w:marLeft w:val="640"/>
          <w:marRight w:val="0"/>
          <w:marTop w:val="0"/>
          <w:marBottom w:val="0"/>
          <w:divBdr>
            <w:top w:val="none" w:sz="0" w:space="0" w:color="auto"/>
            <w:left w:val="none" w:sz="0" w:space="0" w:color="auto"/>
            <w:bottom w:val="none" w:sz="0" w:space="0" w:color="auto"/>
            <w:right w:val="none" w:sz="0" w:space="0" w:color="auto"/>
          </w:divBdr>
        </w:div>
        <w:div w:id="1394966127">
          <w:marLeft w:val="640"/>
          <w:marRight w:val="0"/>
          <w:marTop w:val="0"/>
          <w:marBottom w:val="0"/>
          <w:divBdr>
            <w:top w:val="none" w:sz="0" w:space="0" w:color="auto"/>
            <w:left w:val="none" w:sz="0" w:space="0" w:color="auto"/>
            <w:bottom w:val="none" w:sz="0" w:space="0" w:color="auto"/>
            <w:right w:val="none" w:sz="0" w:space="0" w:color="auto"/>
          </w:divBdr>
        </w:div>
        <w:div w:id="313530938">
          <w:marLeft w:val="640"/>
          <w:marRight w:val="0"/>
          <w:marTop w:val="0"/>
          <w:marBottom w:val="0"/>
          <w:divBdr>
            <w:top w:val="none" w:sz="0" w:space="0" w:color="auto"/>
            <w:left w:val="none" w:sz="0" w:space="0" w:color="auto"/>
            <w:bottom w:val="none" w:sz="0" w:space="0" w:color="auto"/>
            <w:right w:val="none" w:sz="0" w:space="0" w:color="auto"/>
          </w:divBdr>
        </w:div>
        <w:div w:id="724329575">
          <w:marLeft w:val="640"/>
          <w:marRight w:val="0"/>
          <w:marTop w:val="0"/>
          <w:marBottom w:val="0"/>
          <w:divBdr>
            <w:top w:val="none" w:sz="0" w:space="0" w:color="auto"/>
            <w:left w:val="none" w:sz="0" w:space="0" w:color="auto"/>
            <w:bottom w:val="none" w:sz="0" w:space="0" w:color="auto"/>
            <w:right w:val="none" w:sz="0" w:space="0" w:color="auto"/>
          </w:divBdr>
        </w:div>
        <w:div w:id="1883977113">
          <w:marLeft w:val="640"/>
          <w:marRight w:val="0"/>
          <w:marTop w:val="0"/>
          <w:marBottom w:val="0"/>
          <w:divBdr>
            <w:top w:val="none" w:sz="0" w:space="0" w:color="auto"/>
            <w:left w:val="none" w:sz="0" w:space="0" w:color="auto"/>
            <w:bottom w:val="none" w:sz="0" w:space="0" w:color="auto"/>
            <w:right w:val="none" w:sz="0" w:space="0" w:color="auto"/>
          </w:divBdr>
        </w:div>
        <w:div w:id="902716654">
          <w:marLeft w:val="640"/>
          <w:marRight w:val="0"/>
          <w:marTop w:val="0"/>
          <w:marBottom w:val="0"/>
          <w:divBdr>
            <w:top w:val="none" w:sz="0" w:space="0" w:color="auto"/>
            <w:left w:val="none" w:sz="0" w:space="0" w:color="auto"/>
            <w:bottom w:val="none" w:sz="0" w:space="0" w:color="auto"/>
            <w:right w:val="none" w:sz="0" w:space="0" w:color="auto"/>
          </w:divBdr>
        </w:div>
        <w:div w:id="1141800786">
          <w:marLeft w:val="640"/>
          <w:marRight w:val="0"/>
          <w:marTop w:val="0"/>
          <w:marBottom w:val="0"/>
          <w:divBdr>
            <w:top w:val="none" w:sz="0" w:space="0" w:color="auto"/>
            <w:left w:val="none" w:sz="0" w:space="0" w:color="auto"/>
            <w:bottom w:val="none" w:sz="0" w:space="0" w:color="auto"/>
            <w:right w:val="none" w:sz="0" w:space="0" w:color="auto"/>
          </w:divBdr>
        </w:div>
        <w:div w:id="305285422">
          <w:marLeft w:val="640"/>
          <w:marRight w:val="0"/>
          <w:marTop w:val="0"/>
          <w:marBottom w:val="0"/>
          <w:divBdr>
            <w:top w:val="none" w:sz="0" w:space="0" w:color="auto"/>
            <w:left w:val="none" w:sz="0" w:space="0" w:color="auto"/>
            <w:bottom w:val="none" w:sz="0" w:space="0" w:color="auto"/>
            <w:right w:val="none" w:sz="0" w:space="0" w:color="auto"/>
          </w:divBdr>
        </w:div>
        <w:div w:id="106587667">
          <w:marLeft w:val="640"/>
          <w:marRight w:val="0"/>
          <w:marTop w:val="0"/>
          <w:marBottom w:val="0"/>
          <w:divBdr>
            <w:top w:val="none" w:sz="0" w:space="0" w:color="auto"/>
            <w:left w:val="none" w:sz="0" w:space="0" w:color="auto"/>
            <w:bottom w:val="none" w:sz="0" w:space="0" w:color="auto"/>
            <w:right w:val="none" w:sz="0" w:space="0" w:color="auto"/>
          </w:divBdr>
        </w:div>
        <w:div w:id="388841652">
          <w:marLeft w:val="640"/>
          <w:marRight w:val="0"/>
          <w:marTop w:val="0"/>
          <w:marBottom w:val="0"/>
          <w:divBdr>
            <w:top w:val="none" w:sz="0" w:space="0" w:color="auto"/>
            <w:left w:val="none" w:sz="0" w:space="0" w:color="auto"/>
            <w:bottom w:val="none" w:sz="0" w:space="0" w:color="auto"/>
            <w:right w:val="none" w:sz="0" w:space="0" w:color="auto"/>
          </w:divBdr>
        </w:div>
        <w:div w:id="1642996714">
          <w:marLeft w:val="640"/>
          <w:marRight w:val="0"/>
          <w:marTop w:val="0"/>
          <w:marBottom w:val="0"/>
          <w:divBdr>
            <w:top w:val="none" w:sz="0" w:space="0" w:color="auto"/>
            <w:left w:val="none" w:sz="0" w:space="0" w:color="auto"/>
            <w:bottom w:val="none" w:sz="0" w:space="0" w:color="auto"/>
            <w:right w:val="none" w:sz="0" w:space="0" w:color="auto"/>
          </w:divBdr>
        </w:div>
        <w:div w:id="1419474731">
          <w:marLeft w:val="640"/>
          <w:marRight w:val="0"/>
          <w:marTop w:val="0"/>
          <w:marBottom w:val="0"/>
          <w:divBdr>
            <w:top w:val="none" w:sz="0" w:space="0" w:color="auto"/>
            <w:left w:val="none" w:sz="0" w:space="0" w:color="auto"/>
            <w:bottom w:val="none" w:sz="0" w:space="0" w:color="auto"/>
            <w:right w:val="none" w:sz="0" w:space="0" w:color="auto"/>
          </w:divBdr>
        </w:div>
        <w:div w:id="1575310247">
          <w:marLeft w:val="640"/>
          <w:marRight w:val="0"/>
          <w:marTop w:val="0"/>
          <w:marBottom w:val="0"/>
          <w:divBdr>
            <w:top w:val="none" w:sz="0" w:space="0" w:color="auto"/>
            <w:left w:val="none" w:sz="0" w:space="0" w:color="auto"/>
            <w:bottom w:val="none" w:sz="0" w:space="0" w:color="auto"/>
            <w:right w:val="none" w:sz="0" w:space="0" w:color="auto"/>
          </w:divBdr>
        </w:div>
        <w:div w:id="1176456999">
          <w:marLeft w:val="640"/>
          <w:marRight w:val="0"/>
          <w:marTop w:val="0"/>
          <w:marBottom w:val="0"/>
          <w:divBdr>
            <w:top w:val="none" w:sz="0" w:space="0" w:color="auto"/>
            <w:left w:val="none" w:sz="0" w:space="0" w:color="auto"/>
            <w:bottom w:val="none" w:sz="0" w:space="0" w:color="auto"/>
            <w:right w:val="none" w:sz="0" w:space="0" w:color="auto"/>
          </w:divBdr>
        </w:div>
        <w:div w:id="993337534">
          <w:marLeft w:val="640"/>
          <w:marRight w:val="0"/>
          <w:marTop w:val="0"/>
          <w:marBottom w:val="0"/>
          <w:divBdr>
            <w:top w:val="none" w:sz="0" w:space="0" w:color="auto"/>
            <w:left w:val="none" w:sz="0" w:space="0" w:color="auto"/>
            <w:bottom w:val="none" w:sz="0" w:space="0" w:color="auto"/>
            <w:right w:val="none" w:sz="0" w:space="0" w:color="auto"/>
          </w:divBdr>
        </w:div>
        <w:div w:id="571624787">
          <w:marLeft w:val="640"/>
          <w:marRight w:val="0"/>
          <w:marTop w:val="0"/>
          <w:marBottom w:val="0"/>
          <w:divBdr>
            <w:top w:val="none" w:sz="0" w:space="0" w:color="auto"/>
            <w:left w:val="none" w:sz="0" w:space="0" w:color="auto"/>
            <w:bottom w:val="none" w:sz="0" w:space="0" w:color="auto"/>
            <w:right w:val="none" w:sz="0" w:space="0" w:color="auto"/>
          </w:divBdr>
        </w:div>
        <w:div w:id="168716476">
          <w:marLeft w:val="640"/>
          <w:marRight w:val="0"/>
          <w:marTop w:val="0"/>
          <w:marBottom w:val="0"/>
          <w:divBdr>
            <w:top w:val="none" w:sz="0" w:space="0" w:color="auto"/>
            <w:left w:val="none" w:sz="0" w:space="0" w:color="auto"/>
            <w:bottom w:val="none" w:sz="0" w:space="0" w:color="auto"/>
            <w:right w:val="none" w:sz="0" w:space="0" w:color="auto"/>
          </w:divBdr>
        </w:div>
        <w:div w:id="328337378">
          <w:marLeft w:val="640"/>
          <w:marRight w:val="0"/>
          <w:marTop w:val="0"/>
          <w:marBottom w:val="0"/>
          <w:divBdr>
            <w:top w:val="none" w:sz="0" w:space="0" w:color="auto"/>
            <w:left w:val="none" w:sz="0" w:space="0" w:color="auto"/>
            <w:bottom w:val="none" w:sz="0" w:space="0" w:color="auto"/>
            <w:right w:val="none" w:sz="0" w:space="0" w:color="auto"/>
          </w:divBdr>
        </w:div>
        <w:div w:id="2076511389">
          <w:marLeft w:val="640"/>
          <w:marRight w:val="0"/>
          <w:marTop w:val="0"/>
          <w:marBottom w:val="0"/>
          <w:divBdr>
            <w:top w:val="none" w:sz="0" w:space="0" w:color="auto"/>
            <w:left w:val="none" w:sz="0" w:space="0" w:color="auto"/>
            <w:bottom w:val="none" w:sz="0" w:space="0" w:color="auto"/>
            <w:right w:val="none" w:sz="0" w:space="0" w:color="auto"/>
          </w:divBdr>
        </w:div>
        <w:div w:id="1619526608">
          <w:marLeft w:val="640"/>
          <w:marRight w:val="0"/>
          <w:marTop w:val="0"/>
          <w:marBottom w:val="0"/>
          <w:divBdr>
            <w:top w:val="none" w:sz="0" w:space="0" w:color="auto"/>
            <w:left w:val="none" w:sz="0" w:space="0" w:color="auto"/>
            <w:bottom w:val="none" w:sz="0" w:space="0" w:color="auto"/>
            <w:right w:val="none" w:sz="0" w:space="0" w:color="auto"/>
          </w:divBdr>
        </w:div>
        <w:div w:id="1392119362">
          <w:marLeft w:val="640"/>
          <w:marRight w:val="0"/>
          <w:marTop w:val="0"/>
          <w:marBottom w:val="0"/>
          <w:divBdr>
            <w:top w:val="none" w:sz="0" w:space="0" w:color="auto"/>
            <w:left w:val="none" w:sz="0" w:space="0" w:color="auto"/>
            <w:bottom w:val="none" w:sz="0" w:space="0" w:color="auto"/>
            <w:right w:val="none" w:sz="0" w:space="0" w:color="auto"/>
          </w:divBdr>
        </w:div>
        <w:div w:id="340664062">
          <w:marLeft w:val="640"/>
          <w:marRight w:val="0"/>
          <w:marTop w:val="0"/>
          <w:marBottom w:val="0"/>
          <w:divBdr>
            <w:top w:val="none" w:sz="0" w:space="0" w:color="auto"/>
            <w:left w:val="none" w:sz="0" w:space="0" w:color="auto"/>
            <w:bottom w:val="none" w:sz="0" w:space="0" w:color="auto"/>
            <w:right w:val="none" w:sz="0" w:space="0" w:color="auto"/>
          </w:divBdr>
        </w:div>
        <w:div w:id="110368817">
          <w:marLeft w:val="640"/>
          <w:marRight w:val="0"/>
          <w:marTop w:val="0"/>
          <w:marBottom w:val="0"/>
          <w:divBdr>
            <w:top w:val="none" w:sz="0" w:space="0" w:color="auto"/>
            <w:left w:val="none" w:sz="0" w:space="0" w:color="auto"/>
            <w:bottom w:val="none" w:sz="0" w:space="0" w:color="auto"/>
            <w:right w:val="none" w:sz="0" w:space="0" w:color="auto"/>
          </w:divBdr>
        </w:div>
        <w:div w:id="445076558">
          <w:marLeft w:val="640"/>
          <w:marRight w:val="0"/>
          <w:marTop w:val="0"/>
          <w:marBottom w:val="0"/>
          <w:divBdr>
            <w:top w:val="none" w:sz="0" w:space="0" w:color="auto"/>
            <w:left w:val="none" w:sz="0" w:space="0" w:color="auto"/>
            <w:bottom w:val="none" w:sz="0" w:space="0" w:color="auto"/>
            <w:right w:val="none" w:sz="0" w:space="0" w:color="auto"/>
          </w:divBdr>
        </w:div>
        <w:div w:id="1330519121">
          <w:marLeft w:val="640"/>
          <w:marRight w:val="0"/>
          <w:marTop w:val="0"/>
          <w:marBottom w:val="0"/>
          <w:divBdr>
            <w:top w:val="none" w:sz="0" w:space="0" w:color="auto"/>
            <w:left w:val="none" w:sz="0" w:space="0" w:color="auto"/>
            <w:bottom w:val="none" w:sz="0" w:space="0" w:color="auto"/>
            <w:right w:val="none" w:sz="0" w:space="0" w:color="auto"/>
          </w:divBdr>
        </w:div>
        <w:div w:id="1311590829">
          <w:marLeft w:val="640"/>
          <w:marRight w:val="0"/>
          <w:marTop w:val="0"/>
          <w:marBottom w:val="0"/>
          <w:divBdr>
            <w:top w:val="none" w:sz="0" w:space="0" w:color="auto"/>
            <w:left w:val="none" w:sz="0" w:space="0" w:color="auto"/>
            <w:bottom w:val="none" w:sz="0" w:space="0" w:color="auto"/>
            <w:right w:val="none" w:sz="0" w:space="0" w:color="auto"/>
          </w:divBdr>
        </w:div>
        <w:div w:id="66267782">
          <w:marLeft w:val="640"/>
          <w:marRight w:val="0"/>
          <w:marTop w:val="0"/>
          <w:marBottom w:val="0"/>
          <w:divBdr>
            <w:top w:val="none" w:sz="0" w:space="0" w:color="auto"/>
            <w:left w:val="none" w:sz="0" w:space="0" w:color="auto"/>
            <w:bottom w:val="none" w:sz="0" w:space="0" w:color="auto"/>
            <w:right w:val="none" w:sz="0" w:space="0" w:color="auto"/>
          </w:divBdr>
        </w:div>
        <w:div w:id="1573078995">
          <w:marLeft w:val="640"/>
          <w:marRight w:val="0"/>
          <w:marTop w:val="0"/>
          <w:marBottom w:val="0"/>
          <w:divBdr>
            <w:top w:val="none" w:sz="0" w:space="0" w:color="auto"/>
            <w:left w:val="none" w:sz="0" w:space="0" w:color="auto"/>
            <w:bottom w:val="none" w:sz="0" w:space="0" w:color="auto"/>
            <w:right w:val="none" w:sz="0" w:space="0" w:color="auto"/>
          </w:divBdr>
        </w:div>
        <w:div w:id="59140185">
          <w:marLeft w:val="640"/>
          <w:marRight w:val="0"/>
          <w:marTop w:val="0"/>
          <w:marBottom w:val="0"/>
          <w:divBdr>
            <w:top w:val="none" w:sz="0" w:space="0" w:color="auto"/>
            <w:left w:val="none" w:sz="0" w:space="0" w:color="auto"/>
            <w:bottom w:val="none" w:sz="0" w:space="0" w:color="auto"/>
            <w:right w:val="none" w:sz="0" w:space="0" w:color="auto"/>
          </w:divBdr>
        </w:div>
        <w:div w:id="1027679260">
          <w:marLeft w:val="640"/>
          <w:marRight w:val="0"/>
          <w:marTop w:val="0"/>
          <w:marBottom w:val="0"/>
          <w:divBdr>
            <w:top w:val="none" w:sz="0" w:space="0" w:color="auto"/>
            <w:left w:val="none" w:sz="0" w:space="0" w:color="auto"/>
            <w:bottom w:val="none" w:sz="0" w:space="0" w:color="auto"/>
            <w:right w:val="none" w:sz="0" w:space="0" w:color="auto"/>
          </w:divBdr>
        </w:div>
        <w:div w:id="1696543716">
          <w:marLeft w:val="640"/>
          <w:marRight w:val="0"/>
          <w:marTop w:val="0"/>
          <w:marBottom w:val="0"/>
          <w:divBdr>
            <w:top w:val="none" w:sz="0" w:space="0" w:color="auto"/>
            <w:left w:val="none" w:sz="0" w:space="0" w:color="auto"/>
            <w:bottom w:val="none" w:sz="0" w:space="0" w:color="auto"/>
            <w:right w:val="none" w:sz="0" w:space="0" w:color="auto"/>
          </w:divBdr>
        </w:div>
        <w:div w:id="1498378132">
          <w:marLeft w:val="640"/>
          <w:marRight w:val="0"/>
          <w:marTop w:val="0"/>
          <w:marBottom w:val="0"/>
          <w:divBdr>
            <w:top w:val="none" w:sz="0" w:space="0" w:color="auto"/>
            <w:left w:val="none" w:sz="0" w:space="0" w:color="auto"/>
            <w:bottom w:val="none" w:sz="0" w:space="0" w:color="auto"/>
            <w:right w:val="none" w:sz="0" w:space="0" w:color="auto"/>
          </w:divBdr>
        </w:div>
        <w:div w:id="890654290">
          <w:marLeft w:val="640"/>
          <w:marRight w:val="0"/>
          <w:marTop w:val="0"/>
          <w:marBottom w:val="0"/>
          <w:divBdr>
            <w:top w:val="none" w:sz="0" w:space="0" w:color="auto"/>
            <w:left w:val="none" w:sz="0" w:space="0" w:color="auto"/>
            <w:bottom w:val="none" w:sz="0" w:space="0" w:color="auto"/>
            <w:right w:val="none" w:sz="0" w:space="0" w:color="auto"/>
          </w:divBdr>
        </w:div>
        <w:div w:id="1101291497">
          <w:marLeft w:val="640"/>
          <w:marRight w:val="0"/>
          <w:marTop w:val="0"/>
          <w:marBottom w:val="0"/>
          <w:divBdr>
            <w:top w:val="none" w:sz="0" w:space="0" w:color="auto"/>
            <w:left w:val="none" w:sz="0" w:space="0" w:color="auto"/>
            <w:bottom w:val="none" w:sz="0" w:space="0" w:color="auto"/>
            <w:right w:val="none" w:sz="0" w:space="0" w:color="auto"/>
          </w:divBdr>
        </w:div>
        <w:div w:id="543256969">
          <w:marLeft w:val="640"/>
          <w:marRight w:val="0"/>
          <w:marTop w:val="0"/>
          <w:marBottom w:val="0"/>
          <w:divBdr>
            <w:top w:val="none" w:sz="0" w:space="0" w:color="auto"/>
            <w:left w:val="none" w:sz="0" w:space="0" w:color="auto"/>
            <w:bottom w:val="none" w:sz="0" w:space="0" w:color="auto"/>
            <w:right w:val="none" w:sz="0" w:space="0" w:color="auto"/>
          </w:divBdr>
        </w:div>
        <w:div w:id="1119227235">
          <w:marLeft w:val="640"/>
          <w:marRight w:val="0"/>
          <w:marTop w:val="0"/>
          <w:marBottom w:val="0"/>
          <w:divBdr>
            <w:top w:val="none" w:sz="0" w:space="0" w:color="auto"/>
            <w:left w:val="none" w:sz="0" w:space="0" w:color="auto"/>
            <w:bottom w:val="none" w:sz="0" w:space="0" w:color="auto"/>
            <w:right w:val="none" w:sz="0" w:space="0" w:color="auto"/>
          </w:divBdr>
        </w:div>
        <w:div w:id="585923208">
          <w:marLeft w:val="640"/>
          <w:marRight w:val="0"/>
          <w:marTop w:val="0"/>
          <w:marBottom w:val="0"/>
          <w:divBdr>
            <w:top w:val="none" w:sz="0" w:space="0" w:color="auto"/>
            <w:left w:val="none" w:sz="0" w:space="0" w:color="auto"/>
            <w:bottom w:val="none" w:sz="0" w:space="0" w:color="auto"/>
            <w:right w:val="none" w:sz="0" w:space="0" w:color="auto"/>
          </w:divBdr>
        </w:div>
        <w:div w:id="1546063603">
          <w:marLeft w:val="640"/>
          <w:marRight w:val="0"/>
          <w:marTop w:val="0"/>
          <w:marBottom w:val="0"/>
          <w:divBdr>
            <w:top w:val="none" w:sz="0" w:space="0" w:color="auto"/>
            <w:left w:val="none" w:sz="0" w:space="0" w:color="auto"/>
            <w:bottom w:val="none" w:sz="0" w:space="0" w:color="auto"/>
            <w:right w:val="none" w:sz="0" w:space="0" w:color="auto"/>
          </w:divBdr>
        </w:div>
        <w:div w:id="459033946">
          <w:marLeft w:val="640"/>
          <w:marRight w:val="0"/>
          <w:marTop w:val="0"/>
          <w:marBottom w:val="0"/>
          <w:divBdr>
            <w:top w:val="none" w:sz="0" w:space="0" w:color="auto"/>
            <w:left w:val="none" w:sz="0" w:space="0" w:color="auto"/>
            <w:bottom w:val="none" w:sz="0" w:space="0" w:color="auto"/>
            <w:right w:val="none" w:sz="0" w:space="0" w:color="auto"/>
          </w:divBdr>
        </w:div>
        <w:div w:id="451831038">
          <w:marLeft w:val="640"/>
          <w:marRight w:val="0"/>
          <w:marTop w:val="0"/>
          <w:marBottom w:val="0"/>
          <w:divBdr>
            <w:top w:val="none" w:sz="0" w:space="0" w:color="auto"/>
            <w:left w:val="none" w:sz="0" w:space="0" w:color="auto"/>
            <w:bottom w:val="none" w:sz="0" w:space="0" w:color="auto"/>
            <w:right w:val="none" w:sz="0" w:space="0" w:color="auto"/>
          </w:divBdr>
        </w:div>
        <w:div w:id="163596177">
          <w:marLeft w:val="640"/>
          <w:marRight w:val="0"/>
          <w:marTop w:val="0"/>
          <w:marBottom w:val="0"/>
          <w:divBdr>
            <w:top w:val="none" w:sz="0" w:space="0" w:color="auto"/>
            <w:left w:val="none" w:sz="0" w:space="0" w:color="auto"/>
            <w:bottom w:val="none" w:sz="0" w:space="0" w:color="auto"/>
            <w:right w:val="none" w:sz="0" w:space="0" w:color="auto"/>
          </w:divBdr>
        </w:div>
        <w:div w:id="894773635">
          <w:marLeft w:val="640"/>
          <w:marRight w:val="0"/>
          <w:marTop w:val="0"/>
          <w:marBottom w:val="0"/>
          <w:divBdr>
            <w:top w:val="none" w:sz="0" w:space="0" w:color="auto"/>
            <w:left w:val="none" w:sz="0" w:space="0" w:color="auto"/>
            <w:bottom w:val="none" w:sz="0" w:space="0" w:color="auto"/>
            <w:right w:val="none" w:sz="0" w:space="0" w:color="auto"/>
          </w:divBdr>
        </w:div>
        <w:div w:id="639381701">
          <w:marLeft w:val="640"/>
          <w:marRight w:val="0"/>
          <w:marTop w:val="0"/>
          <w:marBottom w:val="0"/>
          <w:divBdr>
            <w:top w:val="none" w:sz="0" w:space="0" w:color="auto"/>
            <w:left w:val="none" w:sz="0" w:space="0" w:color="auto"/>
            <w:bottom w:val="none" w:sz="0" w:space="0" w:color="auto"/>
            <w:right w:val="none" w:sz="0" w:space="0" w:color="auto"/>
          </w:divBdr>
        </w:div>
      </w:divsChild>
    </w:div>
    <w:div w:id="105462917">
      <w:bodyDiv w:val="1"/>
      <w:marLeft w:val="0"/>
      <w:marRight w:val="0"/>
      <w:marTop w:val="0"/>
      <w:marBottom w:val="0"/>
      <w:divBdr>
        <w:top w:val="none" w:sz="0" w:space="0" w:color="auto"/>
        <w:left w:val="none" w:sz="0" w:space="0" w:color="auto"/>
        <w:bottom w:val="none" w:sz="0" w:space="0" w:color="auto"/>
        <w:right w:val="none" w:sz="0" w:space="0" w:color="auto"/>
      </w:divBdr>
      <w:divsChild>
        <w:div w:id="1515149008">
          <w:marLeft w:val="0"/>
          <w:marRight w:val="0"/>
          <w:marTop w:val="0"/>
          <w:marBottom w:val="0"/>
          <w:divBdr>
            <w:top w:val="none" w:sz="0" w:space="0" w:color="auto"/>
            <w:left w:val="none" w:sz="0" w:space="0" w:color="auto"/>
            <w:bottom w:val="none" w:sz="0" w:space="0" w:color="auto"/>
            <w:right w:val="none" w:sz="0" w:space="0" w:color="auto"/>
          </w:divBdr>
          <w:divsChild>
            <w:div w:id="1982491841">
              <w:marLeft w:val="0"/>
              <w:marRight w:val="0"/>
              <w:marTop w:val="0"/>
              <w:marBottom w:val="0"/>
              <w:divBdr>
                <w:top w:val="none" w:sz="0" w:space="0" w:color="auto"/>
                <w:left w:val="none" w:sz="0" w:space="0" w:color="auto"/>
                <w:bottom w:val="none" w:sz="0" w:space="0" w:color="auto"/>
                <w:right w:val="none" w:sz="0" w:space="0" w:color="auto"/>
              </w:divBdr>
              <w:divsChild>
                <w:div w:id="114963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1949">
      <w:bodyDiv w:val="1"/>
      <w:marLeft w:val="0"/>
      <w:marRight w:val="0"/>
      <w:marTop w:val="0"/>
      <w:marBottom w:val="0"/>
      <w:divBdr>
        <w:top w:val="none" w:sz="0" w:space="0" w:color="auto"/>
        <w:left w:val="none" w:sz="0" w:space="0" w:color="auto"/>
        <w:bottom w:val="none" w:sz="0" w:space="0" w:color="auto"/>
        <w:right w:val="none" w:sz="0" w:space="0" w:color="auto"/>
      </w:divBdr>
      <w:divsChild>
        <w:div w:id="234827987">
          <w:marLeft w:val="640"/>
          <w:marRight w:val="0"/>
          <w:marTop w:val="0"/>
          <w:marBottom w:val="0"/>
          <w:divBdr>
            <w:top w:val="none" w:sz="0" w:space="0" w:color="auto"/>
            <w:left w:val="none" w:sz="0" w:space="0" w:color="auto"/>
            <w:bottom w:val="none" w:sz="0" w:space="0" w:color="auto"/>
            <w:right w:val="none" w:sz="0" w:space="0" w:color="auto"/>
          </w:divBdr>
        </w:div>
        <w:div w:id="803697890">
          <w:marLeft w:val="640"/>
          <w:marRight w:val="0"/>
          <w:marTop w:val="0"/>
          <w:marBottom w:val="0"/>
          <w:divBdr>
            <w:top w:val="none" w:sz="0" w:space="0" w:color="auto"/>
            <w:left w:val="none" w:sz="0" w:space="0" w:color="auto"/>
            <w:bottom w:val="none" w:sz="0" w:space="0" w:color="auto"/>
            <w:right w:val="none" w:sz="0" w:space="0" w:color="auto"/>
          </w:divBdr>
        </w:div>
        <w:div w:id="725572605">
          <w:marLeft w:val="640"/>
          <w:marRight w:val="0"/>
          <w:marTop w:val="0"/>
          <w:marBottom w:val="0"/>
          <w:divBdr>
            <w:top w:val="none" w:sz="0" w:space="0" w:color="auto"/>
            <w:left w:val="none" w:sz="0" w:space="0" w:color="auto"/>
            <w:bottom w:val="none" w:sz="0" w:space="0" w:color="auto"/>
            <w:right w:val="none" w:sz="0" w:space="0" w:color="auto"/>
          </w:divBdr>
        </w:div>
        <w:div w:id="666439328">
          <w:marLeft w:val="640"/>
          <w:marRight w:val="0"/>
          <w:marTop w:val="0"/>
          <w:marBottom w:val="0"/>
          <w:divBdr>
            <w:top w:val="none" w:sz="0" w:space="0" w:color="auto"/>
            <w:left w:val="none" w:sz="0" w:space="0" w:color="auto"/>
            <w:bottom w:val="none" w:sz="0" w:space="0" w:color="auto"/>
            <w:right w:val="none" w:sz="0" w:space="0" w:color="auto"/>
          </w:divBdr>
        </w:div>
        <w:div w:id="554585602">
          <w:marLeft w:val="640"/>
          <w:marRight w:val="0"/>
          <w:marTop w:val="0"/>
          <w:marBottom w:val="0"/>
          <w:divBdr>
            <w:top w:val="none" w:sz="0" w:space="0" w:color="auto"/>
            <w:left w:val="none" w:sz="0" w:space="0" w:color="auto"/>
            <w:bottom w:val="none" w:sz="0" w:space="0" w:color="auto"/>
            <w:right w:val="none" w:sz="0" w:space="0" w:color="auto"/>
          </w:divBdr>
        </w:div>
        <w:div w:id="870918278">
          <w:marLeft w:val="640"/>
          <w:marRight w:val="0"/>
          <w:marTop w:val="0"/>
          <w:marBottom w:val="0"/>
          <w:divBdr>
            <w:top w:val="none" w:sz="0" w:space="0" w:color="auto"/>
            <w:left w:val="none" w:sz="0" w:space="0" w:color="auto"/>
            <w:bottom w:val="none" w:sz="0" w:space="0" w:color="auto"/>
            <w:right w:val="none" w:sz="0" w:space="0" w:color="auto"/>
          </w:divBdr>
        </w:div>
        <w:div w:id="516700490">
          <w:marLeft w:val="640"/>
          <w:marRight w:val="0"/>
          <w:marTop w:val="0"/>
          <w:marBottom w:val="0"/>
          <w:divBdr>
            <w:top w:val="none" w:sz="0" w:space="0" w:color="auto"/>
            <w:left w:val="none" w:sz="0" w:space="0" w:color="auto"/>
            <w:bottom w:val="none" w:sz="0" w:space="0" w:color="auto"/>
            <w:right w:val="none" w:sz="0" w:space="0" w:color="auto"/>
          </w:divBdr>
        </w:div>
        <w:div w:id="1598520328">
          <w:marLeft w:val="640"/>
          <w:marRight w:val="0"/>
          <w:marTop w:val="0"/>
          <w:marBottom w:val="0"/>
          <w:divBdr>
            <w:top w:val="none" w:sz="0" w:space="0" w:color="auto"/>
            <w:left w:val="none" w:sz="0" w:space="0" w:color="auto"/>
            <w:bottom w:val="none" w:sz="0" w:space="0" w:color="auto"/>
            <w:right w:val="none" w:sz="0" w:space="0" w:color="auto"/>
          </w:divBdr>
        </w:div>
        <w:div w:id="1876498276">
          <w:marLeft w:val="640"/>
          <w:marRight w:val="0"/>
          <w:marTop w:val="0"/>
          <w:marBottom w:val="0"/>
          <w:divBdr>
            <w:top w:val="none" w:sz="0" w:space="0" w:color="auto"/>
            <w:left w:val="none" w:sz="0" w:space="0" w:color="auto"/>
            <w:bottom w:val="none" w:sz="0" w:space="0" w:color="auto"/>
            <w:right w:val="none" w:sz="0" w:space="0" w:color="auto"/>
          </w:divBdr>
        </w:div>
        <w:div w:id="1833715018">
          <w:marLeft w:val="640"/>
          <w:marRight w:val="0"/>
          <w:marTop w:val="0"/>
          <w:marBottom w:val="0"/>
          <w:divBdr>
            <w:top w:val="none" w:sz="0" w:space="0" w:color="auto"/>
            <w:left w:val="none" w:sz="0" w:space="0" w:color="auto"/>
            <w:bottom w:val="none" w:sz="0" w:space="0" w:color="auto"/>
            <w:right w:val="none" w:sz="0" w:space="0" w:color="auto"/>
          </w:divBdr>
        </w:div>
        <w:div w:id="1174372206">
          <w:marLeft w:val="640"/>
          <w:marRight w:val="0"/>
          <w:marTop w:val="0"/>
          <w:marBottom w:val="0"/>
          <w:divBdr>
            <w:top w:val="none" w:sz="0" w:space="0" w:color="auto"/>
            <w:left w:val="none" w:sz="0" w:space="0" w:color="auto"/>
            <w:bottom w:val="none" w:sz="0" w:space="0" w:color="auto"/>
            <w:right w:val="none" w:sz="0" w:space="0" w:color="auto"/>
          </w:divBdr>
        </w:div>
        <w:div w:id="1384712707">
          <w:marLeft w:val="640"/>
          <w:marRight w:val="0"/>
          <w:marTop w:val="0"/>
          <w:marBottom w:val="0"/>
          <w:divBdr>
            <w:top w:val="none" w:sz="0" w:space="0" w:color="auto"/>
            <w:left w:val="none" w:sz="0" w:space="0" w:color="auto"/>
            <w:bottom w:val="none" w:sz="0" w:space="0" w:color="auto"/>
            <w:right w:val="none" w:sz="0" w:space="0" w:color="auto"/>
          </w:divBdr>
        </w:div>
        <w:div w:id="647587609">
          <w:marLeft w:val="640"/>
          <w:marRight w:val="0"/>
          <w:marTop w:val="0"/>
          <w:marBottom w:val="0"/>
          <w:divBdr>
            <w:top w:val="none" w:sz="0" w:space="0" w:color="auto"/>
            <w:left w:val="none" w:sz="0" w:space="0" w:color="auto"/>
            <w:bottom w:val="none" w:sz="0" w:space="0" w:color="auto"/>
            <w:right w:val="none" w:sz="0" w:space="0" w:color="auto"/>
          </w:divBdr>
        </w:div>
        <w:div w:id="1065646000">
          <w:marLeft w:val="640"/>
          <w:marRight w:val="0"/>
          <w:marTop w:val="0"/>
          <w:marBottom w:val="0"/>
          <w:divBdr>
            <w:top w:val="none" w:sz="0" w:space="0" w:color="auto"/>
            <w:left w:val="none" w:sz="0" w:space="0" w:color="auto"/>
            <w:bottom w:val="none" w:sz="0" w:space="0" w:color="auto"/>
            <w:right w:val="none" w:sz="0" w:space="0" w:color="auto"/>
          </w:divBdr>
        </w:div>
        <w:div w:id="1217085823">
          <w:marLeft w:val="640"/>
          <w:marRight w:val="0"/>
          <w:marTop w:val="0"/>
          <w:marBottom w:val="0"/>
          <w:divBdr>
            <w:top w:val="none" w:sz="0" w:space="0" w:color="auto"/>
            <w:left w:val="none" w:sz="0" w:space="0" w:color="auto"/>
            <w:bottom w:val="none" w:sz="0" w:space="0" w:color="auto"/>
            <w:right w:val="none" w:sz="0" w:space="0" w:color="auto"/>
          </w:divBdr>
        </w:div>
        <w:div w:id="1155875891">
          <w:marLeft w:val="640"/>
          <w:marRight w:val="0"/>
          <w:marTop w:val="0"/>
          <w:marBottom w:val="0"/>
          <w:divBdr>
            <w:top w:val="none" w:sz="0" w:space="0" w:color="auto"/>
            <w:left w:val="none" w:sz="0" w:space="0" w:color="auto"/>
            <w:bottom w:val="none" w:sz="0" w:space="0" w:color="auto"/>
            <w:right w:val="none" w:sz="0" w:space="0" w:color="auto"/>
          </w:divBdr>
        </w:div>
        <w:div w:id="1807619761">
          <w:marLeft w:val="640"/>
          <w:marRight w:val="0"/>
          <w:marTop w:val="0"/>
          <w:marBottom w:val="0"/>
          <w:divBdr>
            <w:top w:val="none" w:sz="0" w:space="0" w:color="auto"/>
            <w:left w:val="none" w:sz="0" w:space="0" w:color="auto"/>
            <w:bottom w:val="none" w:sz="0" w:space="0" w:color="auto"/>
            <w:right w:val="none" w:sz="0" w:space="0" w:color="auto"/>
          </w:divBdr>
        </w:div>
        <w:div w:id="353506060">
          <w:marLeft w:val="640"/>
          <w:marRight w:val="0"/>
          <w:marTop w:val="0"/>
          <w:marBottom w:val="0"/>
          <w:divBdr>
            <w:top w:val="none" w:sz="0" w:space="0" w:color="auto"/>
            <w:left w:val="none" w:sz="0" w:space="0" w:color="auto"/>
            <w:bottom w:val="none" w:sz="0" w:space="0" w:color="auto"/>
            <w:right w:val="none" w:sz="0" w:space="0" w:color="auto"/>
          </w:divBdr>
        </w:div>
        <w:div w:id="1181817328">
          <w:marLeft w:val="640"/>
          <w:marRight w:val="0"/>
          <w:marTop w:val="0"/>
          <w:marBottom w:val="0"/>
          <w:divBdr>
            <w:top w:val="none" w:sz="0" w:space="0" w:color="auto"/>
            <w:left w:val="none" w:sz="0" w:space="0" w:color="auto"/>
            <w:bottom w:val="none" w:sz="0" w:space="0" w:color="auto"/>
            <w:right w:val="none" w:sz="0" w:space="0" w:color="auto"/>
          </w:divBdr>
        </w:div>
        <w:div w:id="575284339">
          <w:marLeft w:val="640"/>
          <w:marRight w:val="0"/>
          <w:marTop w:val="0"/>
          <w:marBottom w:val="0"/>
          <w:divBdr>
            <w:top w:val="none" w:sz="0" w:space="0" w:color="auto"/>
            <w:left w:val="none" w:sz="0" w:space="0" w:color="auto"/>
            <w:bottom w:val="none" w:sz="0" w:space="0" w:color="auto"/>
            <w:right w:val="none" w:sz="0" w:space="0" w:color="auto"/>
          </w:divBdr>
        </w:div>
        <w:div w:id="1693073313">
          <w:marLeft w:val="640"/>
          <w:marRight w:val="0"/>
          <w:marTop w:val="0"/>
          <w:marBottom w:val="0"/>
          <w:divBdr>
            <w:top w:val="none" w:sz="0" w:space="0" w:color="auto"/>
            <w:left w:val="none" w:sz="0" w:space="0" w:color="auto"/>
            <w:bottom w:val="none" w:sz="0" w:space="0" w:color="auto"/>
            <w:right w:val="none" w:sz="0" w:space="0" w:color="auto"/>
          </w:divBdr>
        </w:div>
        <w:div w:id="615134923">
          <w:marLeft w:val="640"/>
          <w:marRight w:val="0"/>
          <w:marTop w:val="0"/>
          <w:marBottom w:val="0"/>
          <w:divBdr>
            <w:top w:val="none" w:sz="0" w:space="0" w:color="auto"/>
            <w:left w:val="none" w:sz="0" w:space="0" w:color="auto"/>
            <w:bottom w:val="none" w:sz="0" w:space="0" w:color="auto"/>
            <w:right w:val="none" w:sz="0" w:space="0" w:color="auto"/>
          </w:divBdr>
        </w:div>
        <w:div w:id="374742003">
          <w:marLeft w:val="640"/>
          <w:marRight w:val="0"/>
          <w:marTop w:val="0"/>
          <w:marBottom w:val="0"/>
          <w:divBdr>
            <w:top w:val="none" w:sz="0" w:space="0" w:color="auto"/>
            <w:left w:val="none" w:sz="0" w:space="0" w:color="auto"/>
            <w:bottom w:val="none" w:sz="0" w:space="0" w:color="auto"/>
            <w:right w:val="none" w:sz="0" w:space="0" w:color="auto"/>
          </w:divBdr>
        </w:div>
        <w:div w:id="1140152658">
          <w:marLeft w:val="640"/>
          <w:marRight w:val="0"/>
          <w:marTop w:val="0"/>
          <w:marBottom w:val="0"/>
          <w:divBdr>
            <w:top w:val="none" w:sz="0" w:space="0" w:color="auto"/>
            <w:left w:val="none" w:sz="0" w:space="0" w:color="auto"/>
            <w:bottom w:val="none" w:sz="0" w:space="0" w:color="auto"/>
            <w:right w:val="none" w:sz="0" w:space="0" w:color="auto"/>
          </w:divBdr>
        </w:div>
        <w:div w:id="1348560675">
          <w:marLeft w:val="640"/>
          <w:marRight w:val="0"/>
          <w:marTop w:val="0"/>
          <w:marBottom w:val="0"/>
          <w:divBdr>
            <w:top w:val="none" w:sz="0" w:space="0" w:color="auto"/>
            <w:left w:val="none" w:sz="0" w:space="0" w:color="auto"/>
            <w:bottom w:val="none" w:sz="0" w:space="0" w:color="auto"/>
            <w:right w:val="none" w:sz="0" w:space="0" w:color="auto"/>
          </w:divBdr>
        </w:div>
        <w:div w:id="1528328418">
          <w:marLeft w:val="640"/>
          <w:marRight w:val="0"/>
          <w:marTop w:val="0"/>
          <w:marBottom w:val="0"/>
          <w:divBdr>
            <w:top w:val="none" w:sz="0" w:space="0" w:color="auto"/>
            <w:left w:val="none" w:sz="0" w:space="0" w:color="auto"/>
            <w:bottom w:val="none" w:sz="0" w:space="0" w:color="auto"/>
            <w:right w:val="none" w:sz="0" w:space="0" w:color="auto"/>
          </w:divBdr>
        </w:div>
        <w:div w:id="1172404654">
          <w:marLeft w:val="640"/>
          <w:marRight w:val="0"/>
          <w:marTop w:val="0"/>
          <w:marBottom w:val="0"/>
          <w:divBdr>
            <w:top w:val="none" w:sz="0" w:space="0" w:color="auto"/>
            <w:left w:val="none" w:sz="0" w:space="0" w:color="auto"/>
            <w:bottom w:val="none" w:sz="0" w:space="0" w:color="auto"/>
            <w:right w:val="none" w:sz="0" w:space="0" w:color="auto"/>
          </w:divBdr>
        </w:div>
        <w:div w:id="854611537">
          <w:marLeft w:val="640"/>
          <w:marRight w:val="0"/>
          <w:marTop w:val="0"/>
          <w:marBottom w:val="0"/>
          <w:divBdr>
            <w:top w:val="none" w:sz="0" w:space="0" w:color="auto"/>
            <w:left w:val="none" w:sz="0" w:space="0" w:color="auto"/>
            <w:bottom w:val="none" w:sz="0" w:space="0" w:color="auto"/>
            <w:right w:val="none" w:sz="0" w:space="0" w:color="auto"/>
          </w:divBdr>
        </w:div>
        <w:div w:id="2021001766">
          <w:marLeft w:val="640"/>
          <w:marRight w:val="0"/>
          <w:marTop w:val="0"/>
          <w:marBottom w:val="0"/>
          <w:divBdr>
            <w:top w:val="none" w:sz="0" w:space="0" w:color="auto"/>
            <w:left w:val="none" w:sz="0" w:space="0" w:color="auto"/>
            <w:bottom w:val="none" w:sz="0" w:space="0" w:color="auto"/>
            <w:right w:val="none" w:sz="0" w:space="0" w:color="auto"/>
          </w:divBdr>
        </w:div>
        <w:div w:id="1699551696">
          <w:marLeft w:val="640"/>
          <w:marRight w:val="0"/>
          <w:marTop w:val="0"/>
          <w:marBottom w:val="0"/>
          <w:divBdr>
            <w:top w:val="none" w:sz="0" w:space="0" w:color="auto"/>
            <w:left w:val="none" w:sz="0" w:space="0" w:color="auto"/>
            <w:bottom w:val="none" w:sz="0" w:space="0" w:color="auto"/>
            <w:right w:val="none" w:sz="0" w:space="0" w:color="auto"/>
          </w:divBdr>
        </w:div>
        <w:div w:id="1277984604">
          <w:marLeft w:val="640"/>
          <w:marRight w:val="0"/>
          <w:marTop w:val="0"/>
          <w:marBottom w:val="0"/>
          <w:divBdr>
            <w:top w:val="none" w:sz="0" w:space="0" w:color="auto"/>
            <w:left w:val="none" w:sz="0" w:space="0" w:color="auto"/>
            <w:bottom w:val="none" w:sz="0" w:space="0" w:color="auto"/>
            <w:right w:val="none" w:sz="0" w:space="0" w:color="auto"/>
          </w:divBdr>
        </w:div>
        <w:div w:id="317268068">
          <w:marLeft w:val="640"/>
          <w:marRight w:val="0"/>
          <w:marTop w:val="0"/>
          <w:marBottom w:val="0"/>
          <w:divBdr>
            <w:top w:val="none" w:sz="0" w:space="0" w:color="auto"/>
            <w:left w:val="none" w:sz="0" w:space="0" w:color="auto"/>
            <w:bottom w:val="none" w:sz="0" w:space="0" w:color="auto"/>
            <w:right w:val="none" w:sz="0" w:space="0" w:color="auto"/>
          </w:divBdr>
        </w:div>
        <w:div w:id="863252415">
          <w:marLeft w:val="640"/>
          <w:marRight w:val="0"/>
          <w:marTop w:val="0"/>
          <w:marBottom w:val="0"/>
          <w:divBdr>
            <w:top w:val="none" w:sz="0" w:space="0" w:color="auto"/>
            <w:left w:val="none" w:sz="0" w:space="0" w:color="auto"/>
            <w:bottom w:val="none" w:sz="0" w:space="0" w:color="auto"/>
            <w:right w:val="none" w:sz="0" w:space="0" w:color="auto"/>
          </w:divBdr>
        </w:div>
        <w:div w:id="1397975999">
          <w:marLeft w:val="640"/>
          <w:marRight w:val="0"/>
          <w:marTop w:val="0"/>
          <w:marBottom w:val="0"/>
          <w:divBdr>
            <w:top w:val="none" w:sz="0" w:space="0" w:color="auto"/>
            <w:left w:val="none" w:sz="0" w:space="0" w:color="auto"/>
            <w:bottom w:val="none" w:sz="0" w:space="0" w:color="auto"/>
            <w:right w:val="none" w:sz="0" w:space="0" w:color="auto"/>
          </w:divBdr>
        </w:div>
        <w:div w:id="796142694">
          <w:marLeft w:val="640"/>
          <w:marRight w:val="0"/>
          <w:marTop w:val="0"/>
          <w:marBottom w:val="0"/>
          <w:divBdr>
            <w:top w:val="none" w:sz="0" w:space="0" w:color="auto"/>
            <w:left w:val="none" w:sz="0" w:space="0" w:color="auto"/>
            <w:bottom w:val="none" w:sz="0" w:space="0" w:color="auto"/>
            <w:right w:val="none" w:sz="0" w:space="0" w:color="auto"/>
          </w:divBdr>
        </w:div>
        <w:div w:id="1618222547">
          <w:marLeft w:val="640"/>
          <w:marRight w:val="0"/>
          <w:marTop w:val="0"/>
          <w:marBottom w:val="0"/>
          <w:divBdr>
            <w:top w:val="none" w:sz="0" w:space="0" w:color="auto"/>
            <w:left w:val="none" w:sz="0" w:space="0" w:color="auto"/>
            <w:bottom w:val="none" w:sz="0" w:space="0" w:color="auto"/>
            <w:right w:val="none" w:sz="0" w:space="0" w:color="auto"/>
          </w:divBdr>
        </w:div>
        <w:div w:id="1258292985">
          <w:marLeft w:val="640"/>
          <w:marRight w:val="0"/>
          <w:marTop w:val="0"/>
          <w:marBottom w:val="0"/>
          <w:divBdr>
            <w:top w:val="none" w:sz="0" w:space="0" w:color="auto"/>
            <w:left w:val="none" w:sz="0" w:space="0" w:color="auto"/>
            <w:bottom w:val="none" w:sz="0" w:space="0" w:color="auto"/>
            <w:right w:val="none" w:sz="0" w:space="0" w:color="auto"/>
          </w:divBdr>
        </w:div>
        <w:div w:id="75787890">
          <w:marLeft w:val="640"/>
          <w:marRight w:val="0"/>
          <w:marTop w:val="0"/>
          <w:marBottom w:val="0"/>
          <w:divBdr>
            <w:top w:val="none" w:sz="0" w:space="0" w:color="auto"/>
            <w:left w:val="none" w:sz="0" w:space="0" w:color="auto"/>
            <w:bottom w:val="none" w:sz="0" w:space="0" w:color="auto"/>
            <w:right w:val="none" w:sz="0" w:space="0" w:color="auto"/>
          </w:divBdr>
        </w:div>
        <w:div w:id="1084188645">
          <w:marLeft w:val="640"/>
          <w:marRight w:val="0"/>
          <w:marTop w:val="0"/>
          <w:marBottom w:val="0"/>
          <w:divBdr>
            <w:top w:val="none" w:sz="0" w:space="0" w:color="auto"/>
            <w:left w:val="none" w:sz="0" w:space="0" w:color="auto"/>
            <w:bottom w:val="none" w:sz="0" w:space="0" w:color="auto"/>
            <w:right w:val="none" w:sz="0" w:space="0" w:color="auto"/>
          </w:divBdr>
        </w:div>
        <w:div w:id="1563440917">
          <w:marLeft w:val="640"/>
          <w:marRight w:val="0"/>
          <w:marTop w:val="0"/>
          <w:marBottom w:val="0"/>
          <w:divBdr>
            <w:top w:val="none" w:sz="0" w:space="0" w:color="auto"/>
            <w:left w:val="none" w:sz="0" w:space="0" w:color="auto"/>
            <w:bottom w:val="none" w:sz="0" w:space="0" w:color="auto"/>
            <w:right w:val="none" w:sz="0" w:space="0" w:color="auto"/>
          </w:divBdr>
        </w:div>
        <w:div w:id="1169560280">
          <w:marLeft w:val="640"/>
          <w:marRight w:val="0"/>
          <w:marTop w:val="0"/>
          <w:marBottom w:val="0"/>
          <w:divBdr>
            <w:top w:val="none" w:sz="0" w:space="0" w:color="auto"/>
            <w:left w:val="none" w:sz="0" w:space="0" w:color="auto"/>
            <w:bottom w:val="none" w:sz="0" w:space="0" w:color="auto"/>
            <w:right w:val="none" w:sz="0" w:space="0" w:color="auto"/>
          </w:divBdr>
        </w:div>
        <w:div w:id="1988853077">
          <w:marLeft w:val="640"/>
          <w:marRight w:val="0"/>
          <w:marTop w:val="0"/>
          <w:marBottom w:val="0"/>
          <w:divBdr>
            <w:top w:val="none" w:sz="0" w:space="0" w:color="auto"/>
            <w:left w:val="none" w:sz="0" w:space="0" w:color="auto"/>
            <w:bottom w:val="none" w:sz="0" w:space="0" w:color="auto"/>
            <w:right w:val="none" w:sz="0" w:space="0" w:color="auto"/>
          </w:divBdr>
        </w:div>
        <w:div w:id="1632705119">
          <w:marLeft w:val="640"/>
          <w:marRight w:val="0"/>
          <w:marTop w:val="0"/>
          <w:marBottom w:val="0"/>
          <w:divBdr>
            <w:top w:val="none" w:sz="0" w:space="0" w:color="auto"/>
            <w:left w:val="none" w:sz="0" w:space="0" w:color="auto"/>
            <w:bottom w:val="none" w:sz="0" w:space="0" w:color="auto"/>
            <w:right w:val="none" w:sz="0" w:space="0" w:color="auto"/>
          </w:divBdr>
        </w:div>
        <w:div w:id="748963854">
          <w:marLeft w:val="640"/>
          <w:marRight w:val="0"/>
          <w:marTop w:val="0"/>
          <w:marBottom w:val="0"/>
          <w:divBdr>
            <w:top w:val="none" w:sz="0" w:space="0" w:color="auto"/>
            <w:left w:val="none" w:sz="0" w:space="0" w:color="auto"/>
            <w:bottom w:val="none" w:sz="0" w:space="0" w:color="auto"/>
            <w:right w:val="none" w:sz="0" w:space="0" w:color="auto"/>
          </w:divBdr>
        </w:div>
        <w:div w:id="1502816647">
          <w:marLeft w:val="640"/>
          <w:marRight w:val="0"/>
          <w:marTop w:val="0"/>
          <w:marBottom w:val="0"/>
          <w:divBdr>
            <w:top w:val="none" w:sz="0" w:space="0" w:color="auto"/>
            <w:left w:val="none" w:sz="0" w:space="0" w:color="auto"/>
            <w:bottom w:val="none" w:sz="0" w:space="0" w:color="auto"/>
            <w:right w:val="none" w:sz="0" w:space="0" w:color="auto"/>
          </w:divBdr>
        </w:div>
        <w:div w:id="822740391">
          <w:marLeft w:val="640"/>
          <w:marRight w:val="0"/>
          <w:marTop w:val="0"/>
          <w:marBottom w:val="0"/>
          <w:divBdr>
            <w:top w:val="none" w:sz="0" w:space="0" w:color="auto"/>
            <w:left w:val="none" w:sz="0" w:space="0" w:color="auto"/>
            <w:bottom w:val="none" w:sz="0" w:space="0" w:color="auto"/>
            <w:right w:val="none" w:sz="0" w:space="0" w:color="auto"/>
          </w:divBdr>
        </w:div>
        <w:div w:id="1829051264">
          <w:marLeft w:val="640"/>
          <w:marRight w:val="0"/>
          <w:marTop w:val="0"/>
          <w:marBottom w:val="0"/>
          <w:divBdr>
            <w:top w:val="none" w:sz="0" w:space="0" w:color="auto"/>
            <w:left w:val="none" w:sz="0" w:space="0" w:color="auto"/>
            <w:bottom w:val="none" w:sz="0" w:space="0" w:color="auto"/>
            <w:right w:val="none" w:sz="0" w:space="0" w:color="auto"/>
          </w:divBdr>
        </w:div>
        <w:div w:id="207188569">
          <w:marLeft w:val="640"/>
          <w:marRight w:val="0"/>
          <w:marTop w:val="0"/>
          <w:marBottom w:val="0"/>
          <w:divBdr>
            <w:top w:val="none" w:sz="0" w:space="0" w:color="auto"/>
            <w:left w:val="none" w:sz="0" w:space="0" w:color="auto"/>
            <w:bottom w:val="none" w:sz="0" w:space="0" w:color="auto"/>
            <w:right w:val="none" w:sz="0" w:space="0" w:color="auto"/>
          </w:divBdr>
        </w:div>
        <w:div w:id="1667705116">
          <w:marLeft w:val="640"/>
          <w:marRight w:val="0"/>
          <w:marTop w:val="0"/>
          <w:marBottom w:val="0"/>
          <w:divBdr>
            <w:top w:val="none" w:sz="0" w:space="0" w:color="auto"/>
            <w:left w:val="none" w:sz="0" w:space="0" w:color="auto"/>
            <w:bottom w:val="none" w:sz="0" w:space="0" w:color="auto"/>
            <w:right w:val="none" w:sz="0" w:space="0" w:color="auto"/>
          </w:divBdr>
        </w:div>
        <w:div w:id="431556738">
          <w:marLeft w:val="640"/>
          <w:marRight w:val="0"/>
          <w:marTop w:val="0"/>
          <w:marBottom w:val="0"/>
          <w:divBdr>
            <w:top w:val="none" w:sz="0" w:space="0" w:color="auto"/>
            <w:left w:val="none" w:sz="0" w:space="0" w:color="auto"/>
            <w:bottom w:val="none" w:sz="0" w:space="0" w:color="auto"/>
            <w:right w:val="none" w:sz="0" w:space="0" w:color="auto"/>
          </w:divBdr>
        </w:div>
        <w:div w:id="1973438372">
          <w:marLeft w:val="640"/>
          <w:marRight w:val="0"/>
          <w:marTop w:val="0"/>
          <w:marBottom w:val="0"/>
          <w:divBdr>
            <w:top w:val="none" w:sz="0" w:space="0" w:color="auto"/>
            <w:left w:val="none" w:sz="0" w:space="0" w:color="auto"/>
            <w:bottom w:val="none" w:sz="0" w:space="0" w:color="auto"/>
            <w:right w:val="none" w:sz="0" w:space="0" w:color="auto"/>
          </w:divBdr>
        </w:div>
      </w:divsChild>
    </w:div>
    <w:div w:id="113788860">
      <w:bodyDiv w:val="1"/>
      <w:marLeft w:val="0"/>
      <w:marRight w:val="0"/>
      <w:marTop w:val="0"/>
      <w:marBottom w:val="0"/>
      <w:divBdr>
        <w:top w:val="none" w:sz="0" w:space="0" w:color="auto"/>
        <w:left w:val="none" w:sz="0" w:space="0" w:color="auto"/>
        <w:bottom w:val="none" w:sz="0" w:space="0" w:color="auto"/>
        <w:right w:val="none" w:sz="0" w:space="0" w:color="auto"/>
      </w:divBdr>
      <w:divsChild>
        <w:div w:id="1882473782">
          <w:marLeft w:val="640"/>
          <w:marRight w:val="0"/>
          <w:marTop w:val="0"/>
          <w:marBottom w:val="0"/>
          <w:divBdr>
            <w:top w:val="none" w:sz="0" w:space="0" w:color="auto"/>
            <w:left w:val="none" w:sz="0" w:space="0" w:color="auto"/>
            <w:bottom w:val="none" w:sz="0" w:space="0" w:color="auto"/>
            <w:right w:val="none" w:sz="0" w:space="0" w:color="auto"/>
          </w:divBdr>
        </w:div>
        <w:div w:id="1370715753">
          <w:marLeft w:val="640"/>
          <w:marRight w:val="0"/>
          <w:marTop w:val="0"/>
          <w:marBottom w:val="0"/>
          <w:divBdr>
            <w:top w:val="none" w:sz="0" w:space="0" w:color="auto"/>
            <w:left w:val="none" w:sz="0" w:space="0" w:color="auto"/>
            <w:bottom w:val="none" w:sz="0" w:space="0" w:color="auto"/>
            <w:right w:val="none" w:sz="0" w:space="0" w:color="auto"/>
          </w:divBdr>
        </w:div>
        <w:div w:id="961958025">
          <w:marLeft w:val="640"/>
          <w:marRight w:val="0"/>
          <w:marTop w:val="0"/>
          <w:marBottom w:val="0"/>
          <w:divBdr>
            <w:top w:val="none" w:sz="0" w:space="0" w:color="auto"/>
            <w:left w:val="none" w:sz="0" w:space="0" w:color="auto"/>
            <w:bottom w:val="none" w:sz="0" w:space="0" w:color="auto"/>
            <w:right w:val="none" w:sz="0" w:space="0" w:color="auto"/>
          </w:divBdr>
        </w:div>
        <w:div w:id="847789187">
          <w:marLeft w:val="640"/>
          <w:marRight w:val="0"/>
          <w:marTop w:val="0"/>
          <w:marBottom w:val="0"/>
          <w:divBdr>
            <w:top w:val="none" w:sz="0" w:space="0" w:color="auto"/>
            <w:left w:val="none" w:sz="0" w:space="0" w:color="auto"/>
            <w:bottom w:val="none" w:sz="0" w:space="0" w:color="auto"/>
            <w:right w:val="none" w:sz="0" w:space="0" w:color="auto"/>
          </w:divBdr>
        </w:div>
        <w:div w:id="2111702822">
          <w:marLeft w:val="640"/>
          <w:marRight w:val="0"/>
          <w:marTop w:val="0"/>
          <w:marBottom w:val="0"/>
          <w:divBdr>
            <w:top w:val="none" w:sz="0" w:space="0" w:color="auto"/>
            <w:left w:val="none" w:sz="0" w:space="0" w:color="auto"/>
            <w:bottom w:val="none" w:sz="0" w:space="0" w:color="auto"/>
            <w:right w:val="none" w:sz="0" w:space="0" w:color="auto"/>
          </w:divBdr>
        </w:div>
        <w:div w:id="974138968">
          <w:marLeft w:val="640"/>
          <w:marRight w:val="0"/>
          <w:marTop w:val="0"/>
          <w:marBottom w:val="0"/>
          <w:divBdr>
            <w:top w:val="none" w:sz="0" w:space="0" w:color="auto"/>
            <w:left w:val="none" w:sz="0" w:space="0" w:color="auto"/>
            <w:bottom w:val="none" w:sz="0" w:space="0" w:color="auto"/>
            <w:right w:val="none" w:sz="0" w:space="0" w:color="auto"/>
          </w:divBdr>
        </w:div>
        <w:div w:id="205525594">
          <w:marLeft w:val="640"/>
          <w:marRight w:val="0"/>
          <w:marTop w:val="0"/>
          <w:marBottom w:val="0"/>
          <w:divBdr>
            <w:top w:val="none" w:sz="0" w:space="0" w:color="auto"/>
            <w:left w:val="none" w:sz="0" w:space="0" w:color="auto"/>
            <w:bottom w:val="none" w:sz="0" w:space="0" w:color="auto"/>
            <w:right w:val="none" w:sz="0" w:space="0" w:color="auto"/>
          </w:divBdr>
        </w:div>
        <w:div w:id="369302481">
          <w:marLeft w:val="640"/>
          <w:marRight w:val="0"/>
          <w:marTop w:val="0"/>
          <w:marBottom w:val="0"/>
          <w:divBdr>
            <w:top w:val="none" w:sz="0" w:space="0" w:color="auto"/>
            <w:left w:val="none" w:sz="0" w:space="0" w:color="auto"/>
            <w:bottom w:val="none" w:sz="0" w:space="0" w:color="auto"/>
            <w:right w:val="none" w:sz="0" w:space="0" w:color="auto"/>
          </w:divBdr>
        </w:div>
        <w:div w:id="1036811266">
          <w:marLeft w:val="640"/>
          <w:marRight w:val="0"/>
          <w:marTop w:val="0"/>
          <w:marBottom w:val="0"/>
          <w:divBdr>
            <w:top w:val="none" w:sz="0" w:space="0" w:color="auto"/>
            <w:left w:val="none" w:sz="0" w:space="0" w:color="auto"/>
            <w:bottom w:val="none" w:sz="0" w:space="0" w:color="auto"/>
            <w:right w:val="none" w:sz="0" w:space="0" w:color="auto"/>
          </w:divBdr>
        </w:div>
        <w:div w:id="178593511">
          <w:marLeft w:val="640"/>
          <w:marRight w:val="0"/>
          <w:marTop w:val="0"/>
          <w:marBottom w:val="0"/>
          <w:divBdr>
            <w:top w:val="none" w:sz="0" w:space="0" w:color="auto"/>
            <w:left w:val="none" w:sz="0" w:space="0" w:color="auto"/>
            <w:bottom w:val="none" w:sz="0" w:space="0" w:color="auto"/>
            <w:right w:val="none" w:sz="0" w:space="0" w:color="auto"/>
          </w:divBdr>
        </w:div>
        <w:div w:id="256334609">
          <w:marLeft w:val="640"/>
          <w:marRight w:val="0"/>
          <w:marTop w:val="0"/>
          <w:marBottom w:val="0"/>
          <w:divBdr>
            <w:top w:val="none" w:sz="0" w:space="0" w:color="auto"/>
            <w:left w:val="none" w:sz="0" w:space="0" w:color="auto"/>
            <w:bottom w:val="none" w:sz="0" w:space="0" w:color="auto"/>
            <w:right w:val="none" w:sz="0" w:space="0" w:color="auto"/>
          </w:divBdr>
        </w:div>
        <w:div w:id="881676439">
          <w:marLeft w:val="640"/>
          <w:marRight w:val="0"/>
          <w:marTop w:val="0"/>
          <w:marBottom w:val="0"/>
          <w:divBdr>
            <w:top w:val="none" w:sz="0" w:space="0" w:color="auto"/>
            <w:left w:val="none" w:sz="0" w:space="0" w:color="auto"/>
            <w:bottom w:val="none" w:sz="0" w:space="0" w:color="auto"/>
            <w:right w:val="none" w:sz="0" w:space="0" w:color="auto"/>
          </w:divBdr>
        </w:div>
        <w:div w:id="1605503357">
          <w:marLeft w:val="640"/>
          <w:marRight w:val="0"/>
          <w:marTop w:val="0"/>
          <w:marBottom w:val="0"/>
          <w:divBdr>
            <w:top w:val="none" w:sz="0" w:space="0" w:color="auto"/>
            <w:left w:val="none" w:sz="0" w:space="0" w:color="auto"/>
            <w:bottom w:val="none" w:sz="0" w:space="0" w:color="auto"/>
            <w:right w:val="none" w:sz="0" w:space="0" w:color="auto"/>
          </w:divBdr>
        </w:div>
        <w:div w:id="2139256739">
          <w:marLeft w:val="640"/>
          <w:marRight w:val="0"/>
          <w:marTop w:val="0"/>
          <w:marBottom w:val="0"/>
          <w:divBdr>
            <w:top w:val="none" w:sz="0" w:space="0" w:color="auto"/>
            <w:left w:val="none" w:sz="0" w:space="0" w:color="auto"/>
            <w:bottom w:val="none" w:sz="0" w:space="0" w:color="auto"/>
            <w:right w:val="none" w:sz="0" w:space="0" w:color="auto"/>
          </w:divBdr>
        </w:div>
        <w:div w:id="1228104584">
          <w:marLeft w:val="640"/>
          <w:marRight w:val="0"/>
          <w:marTop w:val="0"/>
          <w:marBottom w:val="0"/>
          <w:divBdr>
            <w:top w:val="none" w:sz="0" w:space="0" w:color="auto"/>
            <w:left w:val="none" w:sz="0" w:space="0" w:color="auto"/>
            <w:bottom w:val="none" w:sz="0" w:space="0" w:color="auto"/>
            <w:right w:val="none" w:sz="0" w:space="0" w:color="auto"/>
          </w:divBdr>
        </w:div>
        <w:div w:id="2055157931">
          <w:marLeft w:val="640"/>
          <w:marRight w:val="0"/>
          <w:marTop w:val="0"/>
          <w:marBottom w:val="0"/>
          <w:divBdr>
            <w:top w:val="none" w:sz="0" w:space="0" w:color="auto"/>
            <w:left w:val="none" w:sz="0" w:space="0" w:color="auto"/>
            <w:bottom w:val="none" w:sz="0" w:space="0" w:color="auto"/>
            <w:right w:val="none" w:sz="0" w:space="0" w:color="auto"/>
          </w:divBdr>
        </w:div>
        <w:div w:id="455682357">
          <w:marLeft w:val="640"/>
          <w:marRight w:val="0"/>
          <w:marTop w:val="0"/>
          <w:marBottom w:val="0"/>
          <w:divBdr>
            <w:top w:val="none" w:sz="0" w:space="0" w:color="auto"/>
            <w:left w:val="none" w:sz="0" w:space="0" w:color="auto"/>
            <w:bottom w:val="none" w:sz="0" w:space="0" w:color="auto"/>
            <w:right w:val="none" w:sz="0" w:space="0" w:color="auto"/>
          </w:divBdr>
        </w:div>
        <w:div w:id="2075199029">
          <w:marLeft w:val="640"/>
          <w:marRight w:val="0"/>
          <w:marTop w:val="0"/>
          <w:marBottom w:val="0"/>
          <w:divBdr>
            <w:top w:val="none" w:sz="0" w:space="0" w:color="auto"/>
            <w:left w:val="none" w:sz="0" w:space="0" w:color="auto"/>
            <w:bottom w:val="none" w:sz="0" w:space="0" w:color="auto"/>
            <w:right w:val="none" w:sz="0" w:space="0" w:color="auto"/>
          </w:divBdr>
        </w:div>
        <w:div w:id="989945054">
          <w:marLeft w:val="640"/>
          <w:marRight w:val="0"/>
          <w:marTop w:val="0"/>
          <w:marBottom w:val="0"/>
          <w:divBdr>
            <w:top w:val="none" w:sz="0" w:space="0" w:color="auto"/>
            <w:left w:val="none" w:sz="0" w:space="0" w:color="auto"/>
            <w:bottom w:val="none" w:sz="0" w:space="0" w:color="auto"/>
            <w:right w:val="none" w:sz="0" w:space="0" w:color="auto"/>
          </w:divBdr>
        </w:div>
        <w:div w:id="1694530783">
          <w:marLeft w:val="640"/>
          <w:marRight w:val="0"/>
          <w:marTop w:val="0"/>
          <w:marBottom w:val="0"/>
          <w:divBdr>
            <w:top w:val="none" w:sz="0" w:space="0" w:color="auto"/>
            <w:left w:val="none" w:sz="0" w:space="0" w:color="auto"/>
            <w:bottom w:val="none" w:sz="0" w:space="0" w:color="auto"/>
            <w:right w:val="none" w:sz="0" w:space="0" w:color="auto"/>
          </w:divBdr>
        </w:div>
        <w:div w:id="878783719">
          <w:marLeft w:val="640"/>
          <w:marRight w:val="0"/>
          <w:marTop w:val="0"/>
          <w:marBottom w:val="0"/>
          <w:divBdr>
            <w:top w:val="none" w:sz="0" w:space="0" w:color="auto"/>
            <w:left w:val="none" w:sz="0" w:space="0" w:color="auto"/>
            <w:bottom w:val="none" w:sz="0" w:space="0" w:color="auto"/>
            <w:right w:val="none" w:sz="0" w:space="0" w:color="auto"/>
          </w:divBdr>
        </w:div>
        <w:div w:id="629359334">
          <w:marLeft w:val="640"/>
          <w:marRight w:val="0"/>
          <w:marTop w:val="0"/>
          <w:marBottom w:val="0"/>
          <w:divBdr>
            <w:top w:val="none" w:sz="0" w:space="0" w:color="auto"/>
            <w:left w:val="none" w:sz="0" w:space="0" w:color="auto"/>
            <w:bottom w:val="none" w:sz="0" w:space="0" w:color="auto"/>
            <w:right w:val="none" w:sz="0" w:space="0" w:color="auto"/>
          </w:divBdr>
        </w:div>
        <w:div w:id="240408482">
          <w:marLeft w:val="640"/>
          <w:marRight w:val="0"/>
          <w:marTop w:val="0"/>
          <w:marBottom w:val="0"/>
          <w:divBdr>
            <w:top w:val="none" w:sz="0" w:space="0" w:color="auto"/>
            <w:left w:val="none" w:sz="0" w:space="0" w:color="auto"/>
            <w:bottom w:val="none" w:sz="0" w:space="0" w:color="auto"/>
            <w:right w:val="none" w:sz="0" w:space="0" w:color="auto"/>
          </w:divBdr>
        </w:div>
        <w:div w:id="13045920">
          <w:marLeft w:val="640"/>
          <w:marRight w:val="0"/>
          <w:marTop w:val="0"/>
          <w:marBottom w:val="0"/>
          <w:divBdr>
            <w:top w:val="none" w:sz="0" w:space="0" w:color="auto"/>
            <w:left w:val="none" w:sz="0" w:space="0" w:color="auto"/>
            <w:bottom w:val="none" w:sz="0" w:space="0" w:color="auto"/>
            <w:right w:val="none" w:sz="0" w:space="0" w:color="auto"/>
          </w:divBdr>
        </w:div>
        <w:div w:id="1673684775">
          <w:marLeft w:val="640"/>
          <w:marRight w:val="0"/>
          <w:marTop w:val="0"/>
          <w:marBottom w:val="0"/>
          <w:divBdr>
            <w:top w:val="none" w:sz="0" w:space="0" w:color="auto"/>
            <w:left w:val="none" w:sz="0" w:space="0" w:color="auto"/>
            <w:bottom w:val="none" w:sz="0" w:space="0" w:color="auto"/>
            <w:right w:val="none" w:sz="0" w:space="0" w:color="auto"/>
          </w:divBdr>
        </w:div>
        <w:div w:id="1626736498">
          <w:marLeft w:val="640"/>
          <w:marRight w:val="0"/>
          <w:marTop w:val="0"/>
          <w:marBottom w:val="0"/>
          <w:divBdr>
            <w:top w:val="none" w:sz="0" w:space="0" w:color="auto"/>
            <w:left w:val="none" w:sz="0" w:space="0" w:color="auto"/>
            <w:bottom w:val="none" w:sz="0" w:space="0" w:color="auto"/>
            <w:right w:val="none" w:sz="0" w:space="0" w:color="auto"/>
          </w:divBdr>
        </w:div>
        <w:div w:id="980497686">
          <w:marLeft w:val="640"/>
          <w:marRight w:val="0"/>
          <w:marTop w:val="0"/>
          <w:marBottom w:val="0"/>
          <w:divBdr>
            <w:top w:val="none" w:sz="0" w:space="0" w:color="auto"/>
            <w:left w:val="none" w:sz="0" w:space="0" w:color="auto"/>
            <w:bottom w:val="none" w:sz="0" w:space="0" w:color="auto"/>
            <w:right w:val="none" w:sz="0" w:space="0" w:color="auto"/>
          </w:divBdr>
        </w:div>
        <w:div w:id="398020878">
          <w:marLeft w:val="640"/>
          <w:marRight w:val="0"/>
          <w:marTop w:val="0"/>
          <w:marBottom w:val="0"/>
          <w:divBdr>
            <w:top w:val="none" w:sz="0" w:space="0" w:color="auto"/>
            <w:left w:val="none" w:sz="0" w:space="0" w:color="auto"/>
            <w:bottom w:val="none" w:sz="0" w:space="0" w:color="auto"/>
            <w:right w:val="none" w:sz="0" w:space="0" w:color="auto"/>
          </w:divBdr>
        </w:div>
        <w:div w:id="508108498">
          <w:marLeft w:val="640"/>
          <w:marRight w:val="0"/>
          <w:marTop w:val="0"/>
          <w:marBottom w:val="0"/>
          <w:divBdr>
            <w:top w:val="none" w:sz="0" w:space="0" w:color="auto"/>
            <w:left w:val="none" w:sz="0" w:space="0" w:color="auto"/>
            <w:bottom w:val="none" w:sz="0" w:space="0" w:color="auto"/>
            <w:right w:val="none" w:sz="0" w:space="0" w:color="auto"/>
          </w:divBdr>
        </w:div>
        <w:div w:id="1989744831">
          <w:marLeft w:val="640"/>
          <w:marRight w:val="0"/>
          <w:marTop w:val="0"/>
          <w:marBottom w:val="0"/>
          <w:divBdr>
            <w:top w:val="none" w:sz="0" w:space="0" w:color="auto"/>
            <w:left w:val="none" w:sz="0" w:space="0" w:color="auto"/>
            <w:bottom w:val="none" w:sz="0" w:space="0" w:color="auto"/>
            <w:right w:val="none" w:sz="0" w:space="0" w:color="auto"/>
          </w:divBdr>
        </w:div>
        <w:div w:id="2004778616">
          <w:marLeft w:val="640"/>
          <w:marRight w:val="0"/>
          <w:marTop w:val="0"/>
          <w:marBottom w:val="0"/>
          <w:divBdr>
            <w:top w:val="none" w:sz="0" w:space="0" w:color="auto"/>
            <w:left w:val="none" w:sz="0" w:space="0" w:color="auto"/>
            <w:bottom w:val="none" w:sz="0" w:space="0" w:color="auto"/>
            <w:right w:val="none" w:sz="0" w:space="0" w:color="auto"/>
          </w:divBdr>
        </w:div>
        <w:div w:id="2034720013">
          <w:marLeft w:val="640"/>
          <w:marRight w:val="0"/>
          <w:marTop w:val="0"/>
          <w:marBottom w:val="0"/>
          <w:divBdr>
            <w:top w:val="none" w:sz="0" w:space="0" w:color="auto"/>
            <w:left w:val="none" w:sz="0" w:space="0" w:color="auto"/>
            <w:bottom w:val="none" w:sz="0" w:space="0" w:color="auto"/>
            <w:right w:val="none" w:sz="0" w:space="0" w:color="auto"/>
          </w:divBdr>
        </w:div>
        <w:div w:id="1914899204">
          <w:marLeft w:val="640"/>
          <w:marRight w:val="0"/>
          <w:marTop w:val="0"/>
          <w:marBottom w:val="0"/>
          <w:divBdr>
            <w:top w:val="none" w:sz="0" w:space="0" w:color="auto"/>
            <w:left w:val="none" w:sz="0" w:space="0" w:color="auto"/>
            <w:bottom w:val="none" w:sz="0" w:space="0" w:color="auto"/>
            <w:right w:val="none" w:sz="0" w:space="0" w:color="auto"/>
          </w:divBdr>
        </w:div>
        <w:div w:id="420105573">
          <w:marLeft w:val="640"/>
          <w:marRight w:val="0"/>
          <w:marTop w:val="0"/>
          <w:marBottom w:val="0"/>
          <w:divBdr>
            <w:top w:val="none" w:sz="0" w:space="0" w:color="auto"/>
            <w:left w:val="none" w:sz="0" w:space="0" w:color="auto"/>
            <w:bottom w:val="none" w:sz="0" w:space="0" w:color="auto"/>
            <w:right w:val="none" w:sz="0" w:space="0" w:color="auto"/>
          </w:divBdr>
        </w:div>
        <w:div w:id="850484869">
          <w:marLeft w:val="640"/>
          <w:marRight w:val="0"/>
          <w:marTop w:val="0"/>
          <w:marBottom w:val="0"/>
          <w:divBdr>
            <w:top w:val="none" w:sz="0" w:space="0" w:color="auto"/>
            <w:left w:val="none" w:sz="0" w:space="0" w:color="auto"/>
            <w:bottom w:val="none" w:sz="0" w:space="0" w:color="auto"/>
            <w:right w:val="none" w:sz="0" w:space="0" w:color="auto"/>
          </w:divBdr>
        </w:div>
        <w:div w:id="1024789672">
          <w:marLeft w:val="640"/>
          <w:marRight w:val="0"/>
          <w:marTop w:val="0"/>
          <w:marBottom w:val="0"/>
          <w:divBdr>
            <w:top w:val="none" w:sz="0" w:space="0" w:color="auto"/>
            <w:left w:val="none" w:sz="0" w:space="0" w:color="auto"/>
            <w:bottom w:val="none" w:sz="0" w:space="0" w:color="auto"/>
            <w:right w:val="none" w:sz="0" w:space="0" w:color="auto"/>
          </w:divBdr>
        </w:div>
        <w:div w:id="328412335">
          <w:marLeft w:val="640"/>
          <w:marRight w:val="0"/>
          <w:marTop w:val="0"/>
          <w:marBottom w:val="0"/>
          <w:divBdr>
            <w:top w:val="none" w:sz="0" w:space="0" w:color="auto"/>
            <w:left w:val="none" w:sz="0" w:space="0" w:color="auto"/>
            <w:bottom w:val="none" w:sz="0" w:space="0" w:color="auto"/>
            <w:right w:val="none" w:sz="0" w:space="0" w:color="auto"/>
          </w:divBdr>
        </w:div>
        <w:div w:id="1567568605">
          <w:marLeft w:val="640"/>
          <w:marRight w:val="0"/>
          <w:marTop w:val="0"/>
          <w:marBottom w:val="0"/>
          <w:divBdr>
            <w:top w:val="none" w:sz="0" w:space="0" w:color="auto"/>
            <w:left w:val="none" w:sz="0" w:space="0" w:color="auto"/>
            <w:bottom w:val="none" w:sz="0" w:space="0" w:color="auto"/>
            <w:right w:val="none" w:sz="0" w:space="0" w:color="auto"/>
          </w:divBdr>
        </w:div>
        <w:div w:id="1713269543">
          <w:marLeft w:val="640"/>
          <w:marRight w:val="0"/>
          <w:marTop w:val="0"/>
          <w:marBottom w:val="0"/>
          <w:divBdr>
            <w:top w:val="none" w:sz="0" w:space="0" w:color="auto"/>
            <w:left w:val="none" w:sz="0" w:space="0" w:color="auto"/>
            <w:bottom w:val="none" w:sz="0" w:space="0" w:color="auto"/>
            <w:right w:val="none" w:sz="0" w:space="0" w:color="auto"/>
          </w:divBdr>
        </w:div>
        <w:div w:id="1656492083">
          <w:marLeft w:val="640"/>
          <w:marRight w:val="0"/>
          <w:marTop w:val="0"/>
          <w:marBottom w:val="0"/>
          <w:divBdr>
            <w:top w:val="none" w:sz="0" w:space="0" w:color="auto"/>
            <w:left w:val="none" w:sz="0" w:space="0" w:color="auto"/>
            <w:bottom w:val="none" w:sz="0" w:space="0" w:color="auto"/>
            <w:right w:val="none" w:sz="0" w:space="0" w:color="auto"/>
          </w:divBdr>
        </w:div>
        <w:div w:id="2085108179">
          <w:marLeft w:val="640"/>
          <w:marRight w:val="0"/>
          <w:marTop w:val="0"/>
          <w:marBottom w:val="0"/>
          <w:divBdr>
            <w:top w:val="none" w:sz="0" w:space="0" w:color="auto"/>
            <w:left w:val="none" w:sz="0" w:space="0" w:color="auto"/>
            <w:bottom w:val="none" w:sz="0" w:space="0" w:color="auto"/>
            <w:right w:val="none" w:sz="0" w:space="0" w:color="auto"/>
          </w:divBdr>
        </w:div>
        <w:div w:id="2106684933">
          <w:marLeft w:val="640"/>
          <w:marRight w:val="0"/>
          <w:marTop w:val="0"/>
          <w:marBottom w:val="0"/>
          <w:divBdr>
            <w:top w:val="none" w:sz="0" w:space="0" w:color="auto"/>
            <w:left w:val="none" w:sz="0" w:space="0" w:color="auto"/>
            <w:bottom w:val="none" w:sz="0" w:space="0" w:color="auto"/>
            <w:right w:val="none" w:sz="0" w:space="0" w:color="auto"/>
          </w:divBdr>
        </w:div>
        <w:div w:id="930239796">
          <w:marLeft w:val="640"/>
          <w:marRight w:val="0"/>
          <w:marTop w:val="0"/>
          <w:marBottom w:val="0"/>
          <w:divBdr>
            <w:top w:val="none" w:sz="0" w:space="0" w:color="auto"/>
            <w:left w:val="none" w:sz="0" w:space="0" w:color="auto"/>
            <w:bottom w:val="none" w:sz="0" w:space="0" w:color="auto"/>
            <w:right w:val="none" w:sz="0" w:space="0" w:color="auto"/>
          </w:divBdr>
        </w:div>
        <w:div w:id="1188638403">
          <w:marLeft w:val="640"/>
          <w:marRight w:val="0"/>
          <w:marTop w:val="0"/>
          <w:marBottom w:val="0"/>
          <w:divBdr>
            <w:top w:val="none" w:sz="0" w:space="0" w:color="auto"/>
            <w:left w:val="none" w:sz="0" w:space="0" w:color="auto"/>
            <w:bottom w:val="none" w:sz="0" w:space="0" w:color="auto"/>
            <w:right w:val="none" w:sz="0" w:space="0" w:color="auto"/>
          </w:divBdr>
        </w:div>
        <w:div w:id="2109039958">
          <w:marLeft w:val="640"/>
          <w:marRight w:val="0"/>
          <w:marTop w:val="0"/>
          <w:marBottom w:val="0"/>
          <w:divBdr>
            <w:top w:val="none" w:sz="0" w:space="0" w:color="auto"/>
            <w:left w:val="none" w:sz="0" w:space="0" w:color="auto"/>
            <w:bottom w:val="none" w:sz="0" w:space="0" w:color="auto"/>
            <w:right w:val="none" w:sz="0" w:space="0" w:color="auto"/>
          </w:divBdr>
        </w:div>
        <w:div w:id="741290906">
          <w:marLeft w:val="640"/>
          <w:marRight w:val="0"/>
          <w:marTop w:val="0"/>
          <w:marBottom w:val="0"/>
          <w:divBdr>
            <w:top w:val="none" w:sz="0" w:space="0" w:color="auto"/>
            <w:left w:val="none" w:sz="0" w:space="0" w:color="auto"/>
            <w:bottom w:val="none" w:sz="0" w:space="0" w:color="auto"/>
            <w:right w:val="none" w:sz="0" w:space="0" w:color="auto"/>
          </w:divBdr>
        </w:div>
        <w:div w:id="1046685502">
          <w:marLeft w:val="640"/>
          <w:marRight w:val="0"/>
          <w:marTop w:val="0"/>
          <w:marBottom w:val="0"/>
          <w:divBdr>
            <w:top w:val="none" w:sz="0" w:space="0" w:color="auto"/>
            <w:left w:val="none" w:sz="0" w:space="0" w:color="auto"/>
            <w:bottom w:val="none" w:sz="0" w:space="0" w:color="auto"/>
            <w:right w:val="none" w:sz="0" w:space="0" w:color="auto"/>
          </w:divBdr>
        </w:div>
        <w:div w:id="442267995">
          <w:marLeft w:val="640"/>
          <w:marRight w:val="0"/>
          <w:marTop w:val="0"/>
          <w:marBottom w:val="0"/>
          <w:divBdr>
            <w:top w:val="none" w:sz="0" w:space="0" w:color="auto"/>
            <w:left w:val="none" w:sz="0" w:space="0" w:color="auto"/>
            <w:bottom w:val="none" w:sz="0" w:space="0" w:color="auto"/>
            <w:right w:val="none" w:sz="0" w:space="0" w:color="auto"/>
          </w:divBdr>
        </w:div>
        <w:div w:id="1131022582">
          <w:marLeft w:val="640"/>
          <w:marRight w:val="0"/>
          <w:marTop w:val="0"/>
          <w:marBottom w:val="0"/>
          <w:divBdr>
            <w:top w:val="none" w:sz="0" w:space="0" w:color="auto"/>
            <w:left w:val="none" w:sz="0" w:space="0" w:color="auto"/>
            <w:bottom w:val="none" w:sz="0" w:space="0" w:color="auto"/>
            <w:right w:val="none" w:sz="0" w:space="0" w:color="auto"/>
          </w:divBdr>
        </w:div>
        <w:div w:id="1425225089">
          <w:marLeft w:val="640"/>
          <w:marRight w:val="0"/>
          <w:marTop w:val="0"/>
          <w:marBottom w:val="0"/>
          <w:divBdr>
            <w:top w:val="none" w:sz="0" w:space="0" w:color="auto"/>
            <w:left w:val="none" w:sz="0" w:space="0" w:color="auto"/>
            <w:bottom w:val="none" w:sz="0" w:space="0" w:color="auto"/>
            <w:right w:val="none" w:sz="0" w:space="0" w:color="auto"/>
          </w:divBdr>
        </w:div>
        <w:div w:id="835152880">
          <w:marLeft w:val="640"/>
          <w:marRight w:val="0"/>
          <w:marTop w:val="0"/>
          <w:marBottom w:val="0"/>
          <w:divBdr>
            <w:top w:val="none" w:sz="0" w:space="0" w:color="auto"/>
            <w:left w:val="none" w:sz="0" w:space="0" w:color="auto"/>
            <w:bottom w:val="none" w:sz="0" w:space="0" w:color="auto"/>
            <w:right w:val="none" w:sz="0" w:space="0" w:color="auto"/>
          </w:divBdr>
        </w:div>
      </w:divsChild>
    </w:div>
    <w:div w:id="191237246">
      <w:bodyDiv w:val="1"/>
      <w:marLeft w:val="0"/>
      <w:marRight w:val="0"/>
      <w:marTop w:val="0"/>
      <w:marBottom w:val="0"/>
      <w:divBdr>
        <w:top w:val="none" w:sz="0" w:space="0" w:color="auto"/>
        <w:left w:val="none" w:sz="0" w:space="0" w:color="auto"/>
        <w:bottom w:val="none" w:sz="0" w:space="0" w:color="auto"/>
        <w:right w:val="none" w:sz="0" w:space="0" w:color="auto"/>
      </w:divBdr>
      <w:divsChild>
        <w:div w:id="538275571">
          <w:marLeft w:val="0"/>
          <w:marRight w:val="0"/>
          <w:marTop w:val="0"/>
          <w:marBottom w:val="0"/>
          <w:divBdr>
            <w:top w:val="none" w:sz="0" w:space="0" w:color="auto"/>
            <w:left w:val="none" w:sz="0" w:space="0" w:color="auto"/>
            <w:bottom w:val="none" w:sz="0" w:space="0" w:color="auto"/>
            <w:right w:val="none" w:sz="0" w:space="0" w:color="auto"/>
          </w:divBdr>
          <w:divsChild>
            <w:div w:id="236944677">
              <w:marLeft w:val="0"/>
              <w:marRight w:val="0"/>
              <w:marTop w:val="0"/>
              <w:marBottom w:val="0"/>
              <w:divBdr>
                <w:top w:val="none" w:sz="0" w:space="0" w:color="auto"/>
                <w:left w:val="none" w:sz="0" w:space="0" w:color="auto"/>
                <w:bottom w:val="none" w:sz="0" w:space="0" w:color="auto"/>
                <w:right w:val="none" w:sz="0" w:space="0" w:color="auto"/>
              </w:divBdr>
              <w:divsChild>
                <w:div w:id="148631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94061">
      <w:bodyDiv w:val="1"/>
      <w:marLeft w:val="0"/>
      <w:marRight w:val="0"/>
      <w:marTop w:val="0"/>
      <w:marBottom w:val="0"/>
      <w:divBdr>
        <w:top w:val="none" w:sz="0" w:space="0" w:color="auto"/>
        <w:left w:val="none" w:sz="0" w:space="0" w:color="auto"/>
        <w:bottom w:val="none" w:sz="0" w:space="0" w:color="auto"/>
        <w:right w:val="none" w:sz="0" w:space="0" w:color="auto"/>
      </w:divBdr>
      <w:divsChild>
        <w:div w:id="210966663">
          <w:marLeft w:val="640"/>
          <w:marRight w:val="0"/>
          <w:marTop w:val="0"/>
          <w:marBottom w:val="0"/>
          <w:divBdr>
            <w:top w:val="none" w:sz="0" w:space="0" w:color="auto"/>
            <w:left w:val="none" w:sz="0" w:space="0" w:color="auto"/>
            <w:bottom w:val="none" w:sz="0" w:space="0" w:color="auto"/>
            <w:right w:val="none" w:sz="0" w:space="0" w:color="auto"/>
          </w:divBdr>
        </w:div>
        <w:div w:id="1964384359">
          <w:marLeft w:val="640"/>
          <w:marRight w:val="0"/>
          <w:marTop w:val="0"/>
          <w:marBottom w:val="0"/>
          <w:divBdr>
            <w:top w:val="none" w:sz="0" w:space="0" w:color="auto"/>
            <w:left w:val="none" w:sz="0" w:space="0" w:color="auto"/>
            <w:bottom w:val="none" w:sz="0" w:space="0" w:color="auto"/>
            <w:right w:val="none" w:sz="0" w:space="0" w:color="auto"/>
          </w:divBdr>
        </w:div>
        <w:div w:id="245460119">
          <w:marLeft w:val="640"/>
          <w:marRight w:val="0"/>
          <w:marTop w:val="0"/>
          <w:marBottom w:val="0"/>
          <w:divBdr>
            <w:top w:val="none" w:sz="0" w:space="0" w:color="auto"/>
            <w:left w:val="none" w:sz="0" w:space="0" w:color="auto"/>
            <w:bottom w:val="none" w:sz="0" w:space="0" w:color="auto"/>
            <w:right w:val="none" w:sz="0" w:space="0" w:color="auto"/>
          </w:divBdr>
        </w:div>
        <w:div w:id="227424324">
          <w:marLeft w:val="640"/>
          <w:marRight w:val="0"/>
          <w:marTop w:val="0"/>
          <w:marBottom w:val="0"/>
          <w:divBdr>
            <w:top w:val="none" w:sz="0" w:space="0" w:color="auto"/>
            <w:left w:val="none" w:sz="0" w:space="0" w:color="auto"/>
            <w:bottom w:val="none" w:sz="0" w:space="0" w:color="auto"/>
            <w:right w:val="none" w:sz="0" w:space="0" w:color="auto"/>
          </w:divBdr>
        </w:div>
        <w:div w:id="348261649">
          <w:marLeft w:val="640"/>
          <w:marRight w:val="0"/>
          <w:marTop w:val="0"/>
          <w:marBottom w:val="0"/>
          <w:divBdr>
            <w:top w:val="none" w:sz="0" w:space="0" w:color="auto"/>
            <w:left w:val="none" w:sz="0" w:space="0" w:color="auto"/>
            <w:bottom w:val="none" w:sz="0" w:space="0" w:color="auto"/>
            <w:right w:val="none" w:sz="0" w:space="0" w:color="auto"/>
          </w:divBdr>
        </w:div>
        <w:div w:id="1192769385">
          <w:marLeft w:val="640"/>
          <w:marRight w:val="0"/>
          <w:marTop w:val="0"/>
          <w:marBottom w:val="0"/>
          <w:divBdr>
            <w:top w:val="none" w:sz="0" w:space="0" w:color="auto"/>
            <w:left w:val="none" w:sz="0" w:space="0" w:color="auto"/>
            <w:bottom w:val="none" w:sz="0" w:space="0" w:color="auto"/>
            <w:right w:val="none" w:sz="0" w:space="0" w:color="auto"/>
          </w:divBdr>
        </w:div>
        <w:div w:id="1213882690">
          <w:marLeft w:val="640"/>
          <w:marRight w:val="0"/>
          <w:marTop w:val="0"/>
          <w:marBottom w:val="0"/>
          <w:divBdr>
            <w:top w:val="none" w:sz="0" w:space="0" w:color="auto"/>
            <w:left w:val="none" w:sz="0" w:space="0" w:color="auto"/>
            <w:bottom w:val="none" w:sz="0" w:space="0" w:color="auto"/>
            <w:right w:val="none" w:sz="0" w:space="0" w:color="auto"/>
          </w:divBdr>
        </w:div>
        <w:div w:id="999577406">
          <w:marLeft w:val="640"/>
          <w:marRight w:val="0"/>
          <w:marTop w:val="0"/>
          <w:marBottom w:val="0"/>
          <w:divBdr>
            <w:top w:val="none" w:sz="0" w:space="0" w:color="auto"/>
            <w:left w:val="none" w:sz="0" w:space="0" w:color="auto"/>
            <w:bottom w:val="none" w:sz="0" w:space="0" w:color="auto"/>
            <w:right w:val="none" w:sz="0" w:space="0" w:color="auto"/>
          </w:divBdr>
        </w:div>
        <w:div w:id="2037001758">
          <w:marLeft w:val="640"/>
          <w:marRight w:val="0"/>
          <w:marTop w:val="0"/>
          <w:marBottom w:val="0"/>
          <w:divBdr>
            <w:top w:val="none" w:sz="0" w:space="0" w:color="auto"/>
            <w:left w:val="none" w:sz="0" w:space="0" w:color="auto"/>
            <w:bottom w:val="none" w:sz="0" w:space="0" w:color="auto"/>
            <w:right w:val="none" w:sz="0" w:space="0" w:color="auto"/>
          </w:divBdr>
        </w:div>
        <w:div w:id="1056663917">
          <w:marLeft w:val="640"/>
          <w:marRight w:val="0"/>
          <w:marTop w:val="0"/>
          <w:marBottom w:val="0"/>
          <w:divBdr>
            <w:top w:val="none" w:sz="0" w:space="0" w:color="auto"/>
            <w:left w:val="none" w:sz="0" w:space="0" w:color="auto"/>
            <w:bottom w:val="none" w:sz="0" w:space="0" w:color="auto"/>
            <w:right w:val="none" w:sz="0" w:space="0" w:color="auto"/>
          </w:divBdr>
        </w:div>
        <w:div w:id="294528599">
          <w:marLeft w:val="640"/>
          <w:marRight w:val="0"/>
          <w:marTop w:val="0"/>
          <w:marBottom w:val="0"/>
          <w:divBdr>
            <w:top w:val="none" w:sz="0" w:space="0" w:color="auto"/>
            <w:left w:val="none" w:sz="0" w:space="0" w:color="auto"/>
            <w:bottom w:val="none" w:sz="0" w:space="0" w:color="auto"/>
            <w:right w:val="none" w:sz="0" w:space="0" w:color="auto"/>
          </w:divBdr>
        </w:div>
        <w:div w:id="1720518052">
          <w:marLeft w:val="640"/>
          <w:marRight w:val="0"/>
          <w:marTop w:val="0"/>
          <w:marBottom w:val="0"/>
          <w:divBdr>
            <w:top w:val="none" w:sz="0" w:space="0" w:color="auto"/>
            <w:left w:val="none" w:sz="0" w:space="0" w:color="auto"/>
            <w:bottom w:val="none" w:sz="0" w:space="0" w:color="auto"/>
            <w:right w:val="none" w:sz="0" w:space="0" w:color="auto"/>
          </w:divBdr>
        </w:div>
        <w:div w:id="2013340275">
          <w:marLeft w:val="640"/>
          <w:marRight w:val="0"/>
          <w:marTop w:val="0"/>
          <w:marBottom w:val="0"/>
          <w:divBdr>
            <w:top w:val="none" w:sz="0" w:space="0" w:color="auto"/>
            <w:left w:val="none" w:sz="0" w:space="0" w:color="auto"/>
            <w:bottom w:val="none" w:sz="0" w:space="0" w:color="auto"/>
            <w:right w:val="none" w:sz="0" w:space="0" w:color="auto"/>
          </w:divBdr>
        </w:div>
        <w:div w:id="960646627">
          <w:marLeft w:val="640"/>
          <w:marRight w:val="0"/>
          <w:marTop w:val="0"/>
          <w:marBottom w:val="0"/>
          <w:divBdr>
            <w:top w:val="none" w:sz="0" w:space="0" w:color="auto"/>
            <w:left w:val="none" w:sz="0" w:space="0" w:color="auto"/>
            <w:bottom w:val="none" w:sz="0" w:space="0" w:color="auto"/>
            <w:right w:val="none" w:sz="0" w:space="0" w:color="auto"/>
          </w:divBdr>
        </w:div>
        <w:div w:id="573130892">
          <w:marLeft w:val="640"/>
          <w:marRight w:val="0"/>
          <w:marTop w:val="0"/>
          <w:marBottom w:val="0"/>
          <w:divBdr>
            <w:top w:val="none" w:sz="0" w:space="0" w:color="auto"/>
            <w:left w:val="none" w:sz="0" w:space="0" w:color="auto"/>
            <w:bottom w:val="none" w:sz="0" w:space="0" w:color="auto"/>
            <w:right w:val="none" w:sz="0" w:space="0" w:color="auto"/>
          </w:divBdr>
        </w:div>
        <w:div w:id="1221283923">
          <w:marLeft w:val="640"/>
          <w:marRight w:val="0"/>
          <w:marTop w:val="0"/>
          <w:marBottom w:val="0"/>
          <w:divBdr>
            <w:top w:val="none" w:sz="0" w:space="0" w:color="auto"/>
            <w:left w:val="none" w:sz="0" w:space="0" w:color="auto"/>
            <w:bottom w:val="none" w:sz="0" w:space="0" w:color="auto"/>
            <w:right w:val="none" w:sz="0" w:space="0" w:color="auto"/>
          </w:divBdr>
        </w:div>
        <w:div w:id="766198219">
          <w:marLeft w:val="640"/>
          <w:marRight w:val="0"/>
          <w:marTop w:val="0"/>
          <w:marBottom w:val="0"/>
          <w:divBdr>
            <w:top w:val="none" w:sz="0" w:space="0" w:color="auto"/>
            <w:left w:val="none" w:sz="0" w:space="0" w:color="auto"/>
            <w:bottom w:val="none" w:sz="0" w:space="0" w:color="auto"/>
            <w:right w:val="none" w:sz="0" w:space="0" w:color="auto"/>
          </w:divBdr>
        </w:div>
        <w:div w:id="298387854">
          <w:marLeft w:val="640"/>
          <w:marRight w:val="0"/>
          <w:marTop w:val="0"/>
          <w:marBottom w:val="0"/>
          <w:divBdr>
            <w:top w:val="none" w:sz="0" w:space="0" w:color="auto"/>
            <w:left w:val="none" w:sz="0" w:space="0" w:color="auto"/>
            <w:bottom w:val="none" w:sz="0" w:space="0" w:color="auto"/>
            <w:right w:val="none" w:sz="0" w:space="0" w:color="auto"/>
          </w:divBdr>
        </w:div>
        <w:div w:id="102456061">
          <w:marLeft w:val="640"/>
          <w:marRight w:val="0"/>
          <w:marTop w:val="0"/>
          <w:marBottom w:val="0"/>
          <w:divBdr>
            <w:top w:val="none" w:sz="0" w:space="0" w:color="auto"/>
            <w:left w:val="none" w:sz="0" w:space="0" w:color="auto"/>
            <w:bottom w:val="none" w:sz="0" w:space="0" w:color="auto"/>
            <w:right w:val="none" w:sz="0" w:space="0" w:color="auto"/>
          </w:divBdr>
        </w:div>
        <w:div w:id="1263688911">
          <w:marLeft w:val="640"/>
          <w:marRight w:val="0"/>
          <w:marTop w:val="0"/>
          <w:marBottom w:val="0"/>
          <w:divBdr>
            <w:top w:val="none" w:sz="0" w:space="0" w:color="auto"/>
            <w:left w:val="none" w:sz="0" w:space="0" w:color="auto"/>
            <w:bottom w:val="none" w:sz="0" w:space="0" w:color="auto"/>
            <w:right w:val="none" w:sz="0" w:space="0" w:color="auto"/>
          </w:divBdr>
        </w:div>
        <w:div w:id="309872801">
          <w:marLeft w:val="640"/>
          <w:marRight w:val="0"/>
          <w:marTop w:val="0"/>
          <w:marBottom w:val="0"/>
          <w:divBdr>
            <w:top w:val="none" w:sz="0" w:space="0" w:color="auto"/>
            <w:left w:val="none" w:sz="0" w:space="0" w:color="auto"/>
            <w:bottom w:val="none" w:sz="0" w:space="0" w:color="auto"/>
            <w:right w:val="none" w:sz="0" w:space="0" w:color="auto"/>
          </w:divBdr>
        </w:div>
        <w:div w:id="1527983208">
          <w:marLeft w:val="640"/>
          <w:marRight w:val="0"/>
          <w:marTop w:val="0"/>
          <w:marBottom w:val="0"/>
          <w:divBdr>
            <w:top w:val="none" w:sz="0" w:space="0" w:color="auto"/>
            <w:left w:val="none" w:sz="0" w:space="0" w:color="auto"/>
            <w:bottom w:val="none" w:sz="0" w:space="0" w:color="auto"/>
            <w:right w:val="none" w:sz="0" w:space="0" w:color="auto"/>
          </w:divBdr>
        </w:div>
        <w:div w:id="417362624">
          <w:marLeft w:val="640"/>
          <w:marRight w:val="0"/>
          <w:marTop w:val="0"/>
          <w:marBottom w:val="0"/>
          <w:divBdr>
            <w:top w:val="none" w:sz="0" w:space="0" w:color="auto"/>
            <w:left w:val="none" w:sz="0" w:space="0" w:color="auto"/>
            <w:bottom w:val="none" w:sz="0" w:space="0" w:color="auto"/>
            <w:right w:val="none" w:sz="0" w:space="0" w:color="auto"/>
          </w:divBdr>
        </w:div>
        <w:div w:id="1466309072">
          <w:marLeft w:val="640"/>
          <w:marRight w:val="0"/>
          <w:marTop w:val="0"/>
          <w:marBottom w:val="0"/>
          <w:divBdr>
            <w:top w:val="none" w:sz="0" w:space="0" w:color="auto"/>
            <w:left w:val="none" w:sz="0" w:space="0" w:color="auto"/>
            <w:bottom w:val="none" w:sz="0" w:space="0" w:color="auto"/>
            <w:right w:val="none" w:sz="0" w:space="0" w:color="auto"/>
          </w:divBdr>
        </w:div>
        <w:div w:id="1586304534">
          <w:marLeft w:val="640"/>
          <w:marRight w:val="0"/>
          <w:marTop w:val="0"/>
          <w:marBottom w:val="0"/>
          <w:divBdr>
            <w:top w:val="none" w:sz="0" w:space="0" w:color="auto"/>
            <w:left w:val="none" w:sz="0" w:space="0" w:color="auto"/>
            <w:bottom w:val="none" w:sz="0" w:space="0" w:color="auto"/>
            <w:right w:val="none" w:sz="0" w:space="0" w:color="auto"/>
          </w:divBdr>
        </w:div>
        <w:div w:id="1346593603">
          <w:marLeft w:val="640"/>
          <w:marRight w:val="0"/>
          <w:marTop w:val="0"/>
          <w:marBottom w:val="0"/>
          <w:divBdr>
            <w:top w:val="none" w:sz="0" w:space="0" w:color="auto"/>
            <w:left w:val="none" w:sz="0" w:space="0" w:color="auto"/>
            <w:bottom w:val="none" w:sz="0" w:space="0" w:color="auto"/>
            <w:right w:val="none" w:sz="0" w:space="0" w:color="auto"/>
          </w:divBdr>
        </w:div>
        <w:div w:id="939068726">
          <w:marLeft w:val="640"/>
          <w:marRight w:val="0"/>
          <w:marTop w:val="0"/>
          <w:marBottom w:val="0"/>
          <w:divBdr>
            <w:top w:val="none" w:sz="0" w:space="0" w:color="auto"/>
            <w:left w:val="none" w:sz="0" w:space="0" w:color="auto"/>
            <w:bottom w:val="none" w:sz="0" w:space="0" w:color="auto"/>
            <w:right w:val="none" w:sz="0" w:space="0" w:color="auto"/>
          </w:divBdr>
        </w:div>
        <w:div w:id="1319580035">
          <w:marLeft w:val="640"/>
          <w:marRight w:val="0"/>
          <w:marTop w:val="0"/>
          <w:marBottom w:val="0"/>
          <w:divBdr>
            <w:top w:val="none" w:sz="0" w:space="0" w:color="auto"/>
            <w:left w:val="none" w:sz="0" w:space="0" w:color="auto"/>
            <w:bottom w:val="none" w:sz="0" w:space="0" w:color="auto"/>
            <w:right w:val="none" w:sz="0" w:space="0" w:color="auto"/>
          </w:divBdr>
        </w:div>
        <w:div w:id="213782924">
          <w:marLeft w:val="640"/>
          <w:marRight w:val="0"/>
          <w:marTop w:val="0"/>
          <w:marBottom w:val="0"/>
          <w:divBdr>
            <w:top w:val="none" w:sz="0" w:space="0" w:color="auto"/>
            <w:left w:val="none" w:sz="0" w:space="0" w:color="auto"/>
            <w:bottom w:val="none" w:sz="0" w:space="0" w:color="auto"/>
            <w:right w:val="none" w:sz="0" w:space="0" w:color="auto"/>
          </w:divBdr>
        </w:div>
        <w:div w:id="988441315">
          <w:marLeft w:val="640"/>
          <w:marRight w:val="0"/>
          <w:marTop w:val="0"/>
          <w:marBottom w:val="0"/>
          <w:divBdr>
            <w:top w:val="none" w:sz="0" w:space="0" w:color="auto"/>
            <w:left w:val="none" w:sz="0" w:space="0" w:color="auto"/>
            <w:bottom w:val="none" w:sz="0" w:space="0" w:color="auto"/>
            <w:right w:val="none" w:sz="0" w:space="0" w:color="auto"/>
          </w:divBdr>
        </w:div>
        <w:div w:id="937716341">
          <w:marLeft w:val="640"/>
          <w:marRight w:val="0"/>
          <w:marTop w:val="0"/>
          <w:marBottom w:val="0"/>
          <w:divBdr>
            <w:top w:val="none" w:sz="0" w:space="0" w:color="auto"/>
            <w:left w:val="none" w:sz="0" w:space="0" w:color="auto"/>
            <w:bottom w:val="none" w:sz="0" w:space="0" w:color="auto"/>
            <w:right w:val="none" w:sz="0" w:space="0" w:color="auto"/>
          </w:divBdr>
        </w:div>
        <w:div w:id="544220238">
          <w:marLeft w:val="640"/>
          <w:marRight w:val="0"/>
          <w:marTop w:val="0"/>
          <w:marBottom w:val="0"/>
          <w:divBdr>
            <w:top w:val="none" w:sz="0" w:space="0" w:color="auto"/>
            <w:left w:val="none" w:sz="0" w:space="0" w:color="auto"/>
            <w:bottom w:val="none" w:sz="0" w:space="0" w:color="auto"/>
            <w:right w:val="none" w:sz="0" w:space="0" w:color="auto"/>
          </w:divBdr>
        </w:div>
        <w:div w:id="1166869264">
          <w:marLeft w:val="640"/>
          <w:marRight w:val="0"/>
          <w:marTop w:val="0"/>
          <w:marBottom w:val="0"/>
          <w:divBdr>
            <w:top w:val="none" w:sz="0" w:space="0" w:color="auto"/>
            <w:left w:val="none" w:sz="0" w:space="0" w:color="auto"/>
            <w:bottom w:val="none" w:sz="0" w:space="0" w:color="auto"/>
            <w:right w:val="none" w:sz="0" w:space="0" w:color="auto"/>
          </w:divBdr>
        </w:div>
        <w:div w:id="272178217">
          <w:marLeft w:val="640"/>
          <w:marRight w:val="0"/>
          <w:marTop w:val="0"/>
          <w:marBottom w:val="0"/>
          <w:divBdr>
            <w:top w:val="none" w:sz="0" w:space="0" w:color="auto"/>
            <w:left w:val="none" w:sz="0" w:space="0" w:color="auto"/>
            <w:bottom w:val="none" w:sz="0" w:space="0" w:color="auto"/>
            <w:right w:val="none" w:sz="0" w:space="0" w:color="auto"/>
          </w:divBdr>
        </w:div>
        <w:div w:id="1525898254">
          <w:marLeft w:val="640"/>
          <w:marRight w:val="0"/>
          <w:marTop w:val="0"/>
          <w:marBottom w:val="0"/>
          <w:divBdr>
            <w:top w:val="none" w:sz="0" w:space="0" w:color="auto"/>
            <w:left w:val="none" w:sz="0" w:space="0" w:color="auto"/>
            <w:bottom w:val="none" w:sz="0" w:space="0" w:color="auto"/>
            <w:right w:val="none" w:sz="0" w:space="0" w:color="auto"/>
          </w:divBdr>
        </w:div>
        <w:div w:id="388653384">
          <w:marLeft w:val="640"/>
          <w:marRight w:val="0"/>
          <w:marTop w:val="0"/>
          <w:marBottom w:val="0"/>
          <w:divBdr>
            <w:top w:val="none" w:sz="0" w:space="0" w:color="auto"/>
            <w:left w:val="none" w:sz="0" w:space="0" w:color="auto"/>
            <w:bottom w:val="none" w:sz="0" w:space="0" w:color="auto"/>
            <w:right w:val="none" w:sz="0" w:space="0" w:color="auto"/>
          </w:divBdr>
        </w:div>
        <w:div w:id="918560046">
          <w:marLeft w:val="640"/>
          <w:marRight w:val="0"/>
          <w:marTop w:val="0"/>
          <w:marBottom w:val="0"/>
          <w:divBdr>
            <w:top w:val="none" w:sz="0" w:space="0" w:color="auto"/>
            <w:left w:val="none" w:sz="0" w:space="0" w:color="auto"/>
            <w:bottom w:val="none" w:sz="0" w:space="0" w:color="auto"/>
            <w:right w:val="none" w:sz="0" w:space="0" w:color="auto"/>
          </w:divBdr>
        </w:div>
        <w:div w:id="2125029290">
          <w:marLeft w:val="640"/>
          <w:marRight w:val="0"/>
          <w:marTop w:val="0"/>
          <w:marBottom w:val="0"/>
          <w:divBdr>
            <w:top w:val="none" w:sz="0" w:space="0" w:color="auto"/>
            <w:left w:val="none" w:sz="0" w:space="0" w:color="auto"/>
            <w:bottom w:val="none" w:sz="0" w:space="0" w:color="auto"/>
            <w:right w:val="none" w:sz="0" w:space="0" w:color="auto"/>
          </w:divBdr>
        </w:div>
        <w:div w:id="619722968">
          <w:marLeft w:val="640"/>
          <w:marRight w:val="0"/>
          <w:marTop w:val="0"/>
          <w:marBottom w:val="0"/>
          <w:divBdr>
            <w:top w:val="none" w:sz="0" w:space="0" w:color="auto"/>
            <w:left w:val="none" w:sz="0" w:space="0" w:color="auto"/>
            <w:bottom w:val="none" w:sz="0" w:space="0" w:color="auto"/>
            <w:right w:val="none" w:sz="0" w:space="0" w:color="auto"/>
          </w:divBdr>
        </w:div>
        <w:div w:id="1178153885">
          <w:marLeft w:val="640"/>
          <w:marRight w:val="0"/>
          <w:marTop w:val="0"/>
          <w:marBottom w:val="0"/>
          <w:divBdr>
            <w:top w:val="none" w:sz="0" w:space="0" w:color="auto"/>
            <w:left w:val="none" w:sz="0" w:space="0" w:color="auto"/>
            <w:bottom w:val="none" w:sz="0" w:space="0" w:color="auto"/>
            <w:right w:val="none" w:sz="0" w:space="0" w:color="auto"/>
          </w:divBdr>
        </w:div>
        <w:div w:id="372771488">
          <w:marLeft w:val="640"/>
          <w:marRight w:val="0"/>
          <w:marTop w:val="0"/>
          <w:marBottom w:val="0"/>
          <w:divBdr>
            <w:top w:val="none" w:sz="0" w:space="0" w:color="auto"/>
            <w:left w:val="none" w:sz="0" w:space="0" w:color="auto"/>
            <w:bottom w:val="none" w:sz="0" w:space="0" w:color="auto"/>
            <w:right w:val="none" w:sz="0" w:space="0" w:color="auto"/>
          </w:divBdr>
        </w:div>
        <w:div w:id="973945134">
          <w:marLeft w:val="640"/>
          <w:marRight w:val="0"/>
          <w:marTop w:val="0"/>
          <w:marBottom w:val="0"/>
          <w:divBdr>
            <w:top w:val="none" w:sz="0" w:space="0" w:color="auto"/>
            <w:left w:val="none" w:sz="0" w:space="0" w:color="auto"/>
            <w:bottom w:val="none" w:sz="0" w:space="0" w:color="auto"/>
            <w:right w:val="none" w:sz="0" w:space="0" w:color="auto"/>
          </w:divBdr>
        </w:div>
        <w:div w:id="1134370145">
          <w:marLeft w:val="640"/>
          <w:marRight w:val="0"/>
          <w:marTop w:val="0"/>
          <w:marBottom w:val="0"/>
          <w:divBdr>
            <w:top w:val="none" w:sz="0" w:space="0" w:color="auto"/>
            <w:left w:val="none" w:sz="0" w:space="0" w:color="auto"/>
            <w:bottom w:val="none" w:sz="0" w:space="0" w:color="auto"/>
            <w:right w:val="none" w:sz="0" w:space="0" w:color="auto"/>
          </w:divBdr>
        </w:div>
        <w:div w:id="596251034">
          <w:marLeft w:val="640"/>
          <w:marRight w:val="0"/>
          <w:marTop w:val="0"/>
          <w:marBottom w:val="0"/>
          <w:divBdr>
            <w:top w:val="none" w:sz="0" w:space="0" w:color="auto"/>
            <w:left w:val="none" w:sz="0" w:space="0" w:color="auto"/>
            <w:bottom w:val="none" w:sz="0" w:space="0" w:color="auto"/>
            <w:right w:val="none" w:sz="0" w:space="0" w:color="auto"/>
          </w:divBdr>
        </w:div>
        <w:div w:id="1326861834">
          <w:marLeft w:val="640"/>
          <w:marRight w:val="0"/>
          <w:marTop w:val="0"/>
          <w:marBottom w:val="0"/>
          <w:divBdr>
            <w:top w:val="none" w:sz="0" w:space="0" w:color="auto"/>
            <w:left w:val="none" w:sz="0" w:space="0" w:color="auto"/>
            <w:bottom w:val="none" w:sz="0" w:space="0" w:color="auto"/>
            <w:right w:val="none" w:sz="0" w:space="0" w:color="auto"/>
          </w:divBdr>
        </w:div>
        <w:div w:id="2011447731">
          <w:marLeft w:val="640"/>
          <w:marRight w:val="0"/>
          <w:marTop w:val="0"/>
          <w:marBottom w:val="0"/>
          <w:divBdr>
            <w:top w:val="none" w:sz="0" w:space="0" w:color="auto"/>
            <w:left w:val="none" w:sz="0" w:space="0" w:color="auto"/>
            <w:bottom w:val="none" w:sz="0" w:space="0" w:color="auto"/>
            <w:right w:val="none" w:sz="0" w:space="0" w:color="auto"/>
          </w:divBdr>
        </w:div>
        <w:div w:id="498079377">
          <w:marLeft w:val="640"/>
          <w:marRight w:val="0"/>
          <w:marTop w:val="0"/>
          <w:marBottom w:val="0"/>
          <w:divBdr>
            <w:top w:val="none" w:sz="0" w:space="0" w:color="auto"/>
            <w:left w:val="none" w:sz="0" w:space="0" w:color="auto"/>
            <w:bottom w:val="none" w:sz="0" w:space="0" w:color="auto"/>
            <w:right w:val="none" w:sz="0" w:space="0" w:color="auto"/>
          </w:divBdr>
        </w:div>
        <w:div w:id="1491751159">
          <w:marLeft w:val="640"/>
          <w:marRight w:val="0"/>
          <w:marTop w:val="0"/>
          <w:marBottom w:val="0"/>
          <w:divBdr>
            <w:top w:val="none" w:sz="0" w:space="0" w:color="auto"/>
            <w:left w:val="none" w:sz="0" w:space="0" w:color="auto"/>
            <w:bottom w:val="none" w:sz="0" w:space="0" w:color="auto"/>
            <w:right w:val="none" w:sz="0" w:space="0" w:color="auto"/>
          </w:divBdr>
        </w:div>
        <w:div w:id="926882971">
          <w:marLeft w:val="640"/>
          <w:marRight w:val="0"/>
          <w:marTop w:val="0"/>
          <w:marBottom w:val="0"/>
          <w:divBdr>
            <w:top w:val="none" w:sz="0" w:space="0" w:color="auto"/>
            <w:left w:val="none" w:sz="0" w:space="0" w:color="auto"/>
            <w:bottom w:val="none" w:sz="0" w:space="0" w:color="auto"/>
            <w:right w:val="none" w:sz="0" w:space="0" w:color="auto"/>
          </w:divBdr>
        </w:div>
        <w:div w:id="2109814109">
          <w:marLeft w:val="640"/>
          <w:marRight w:val="0"/>
          <w:marTop w:val="0"/>
          <w:marBottom w:val="0"/>
          <w:divBdr>
            <w:top w:val="none" w:sz="0" w:space="0" w:color="auto"/>
            <w:left w:val="none" w:sz="0" w:space="0" w:color="auto"/>
            <w:bottom w:val="none" w:sz="0" w:space="0" w:color="auto"/>
            <w:right w:val="none" w:sz="0" w:space="0" w:color="auto"/>
          </w:divBdr>
        </w:div>
        <w:div w:id="1171407146">
          <w:marLeft w:val="640"/>
          <w:marRight w:val="0"/>
          <w:marTop w:val="0"/>
          <w:marBottom w:val="0"/>
          <w:divBdr>
            <w:top w:val="none" w:sz="0" w:space="0" w:color="auto"/>
            <w:left w:val="none" w:sz="0" w:space="0" w:color="auto"/>
            <w:bottom w:val="none" w:sz="0" w:space="0" w:color="auto"/>
            <w:right w:val="none" w:sz="0" w:space="0" w:color="auto"/>
          </w:divBdr>
        </w:div>
      </w:divsChild>
    </w:div>
    <w:div w:id="279999250">
      <w:bodyDiv w:val="1"/>
      <w:marLeft w:val="0"/>
      <w:marRight w:val="0"/>
      <w:marTop w:val="0"/>
      <w:marBottom w:val="0"/>
      <w:divBdr>
        <w:top w:val="none" w:sz="0" w:space="0" w:color="auto"/>
        <w:left w:val="none" w:sz="0" w:space="0" w:color="auto"/>
        <w:bottom w:val="none" w:sz="0" w:space="0" w:color="auto"/>
        <w:right w:val="none" w:sz="0" w:space="0" w:color="auto"/>
      </w:divBdr>
      <w:divsChild>
        <w:div w:id="464933821">
          <w:marLeft w:val="640"/>
          <w:marRight w:val="0"/>
          <w:marTop w:val="0"/>
          <w:marBottom w:val="0"/>
          <w:divBdr>
            <w:top w:val="none" w:sz="0" w:space="0" w:color="auto"/>
            <w:left w:val="none" w:sz="0" w:space="0" w:color="auto"/>
            <w:bottom w:val="none" w:sz="0" w:space="0" w:color="auto"/>
            <w:right w:val="none" w:sz="0" w:space="0" w:color="auto"/>
          </w:divBdr>
        </w:div>
        <w:div w:id="388193329">
          <w:marLeft w:val="640"/>
          <w:marRight w:val="0"/>
          <w:marTop w:val="0"/>
          <w:marBottom w:val="0"/>
          <w:divBdr>
            <w:top w:val="none" w:sz="0" w:space="0" w:color="auto"/>
            <w:left w:val="none" w:sz="0" w:space="0" w:color="auto"/>
            <w:bottom w:val="none" w:sz="0" w:space="0" w:color="auto"/>
            <w:right w:val="none" w:sz="0" w:space="0" w:color="auto"/>
          </w:divBdr>
        </w:div>
        <w:div w:id="1789860139">
          <w:marLeft w:val="640"/>
          <w:marRight w:val="0"/>
          <w:marTop w:val="0"/>
          <w:marBottom w:val="0"/>
          <w:divBdr>
            <w:top w:val="none" w:sz="0" w:space="0" w:color="auto"/>
            <w:left w:val="none" w:sz="0" w:space="0" w:color="auto"/>
            <w:bottom w:val="none" w:sz="0" w:space="0" w:color="auto"/>
            <w:right w:val="none" w:sz="0" w:space="0" w:color="auto"/>
          </w:divBdr>
        </w:div>
        <w:div w:id="455024811">
          <w:marLeft w:val="640"/>
          <w:marRight w:val="0"/>
          <w:marTop w:val="0"/>
          <w:marBottom w:val="0"/>
          <w:divBdr>
            <w:top w:val="none" w:sz="0" w:space="0" w:color="auto"/>
            <w:left w:val="none" w:sz="0" w:space="0" w:color="auto"/>
            <w:bottom w:val="none" w:sz="0" w:space="0" w:color="auto"/>
            <w:right w:val="none" w:sz="0" w:space="0" w:color="auto"/>
          </w:divBdr>
        </w:div>
        <w:div w:id="1095976711">
          <w:marLeft w:val="640"/>
          <w:marRight w:val="0"/>
          <w:marTop w:val="0"/>
          <w:marBottom w:val="0"/>
          <w:divBdr>
            <w:top w:val="none" w:sz="0" w:space="0" w:color="auto"/>
            <w:left w:val="none" w:sz="0" w:space="0" w:color="auto"/>
            <w:bottom w:val="none" w:sz="0" w:space="0" w:color="auto"/>
            <w:right w:val="none" w:sz="0" w:space="0" w:color="auto"/>
          </w:divBdr>
        </w:div>
        <w:div w:id="1849829622">
          <w:marLeft w:val="640"/>
          <w:marRight w:val="0"/>
          <w:marTop w:val="0"/>
          <w:marBottom w:val="0"/>
          <w:divBdr>
            <w:top w:val="none" w:sz="0" w:space="0" w:color="auto"/>
            <w:left w:val="none" w:sz="0" w:space="0" w:color="auto"/>
            <w:bottom w:val="none" w:sz="0" w:space="0" w:color="auto"/>
            <w:right w:val="none" w:sz="0" w:space="0" w:color="auto"/>
          </w:divBdr>
        </w:div>
        <w:div w:id="1917085278">
          <w:marLeft w:val="640"/>
          <w:marRight w:val="0"/>
          <w:marTop w:val="0"/>
          <w:marBottom w:val="0"/>
          <w:divBdr>
            <w:top w:val="none" w:sz="0" w:space="0" w:color="auto"/>
            <w:left w:val="none" w:sz="0" w:space="0" w:color="auto"/>
            <w:bottom w:val="none" w:sz="0" w:space="0" w:color="auto"/>
            <w:right w:val="none" w:sz="0" w:space="0" w:color="auto"/>
          </w:divBdr>
        </w:div>
        <w:div w:id="1515070470">
          <w:marLeft w:val="640"/>
          <w:marRight w:val="0"/>
          <w:marTop w:val="0"/>
          <w:marBottom w:val="0"/>
          <w:divBdr>
            <w:top w:val="none" w:sz="0" w:space="0" w:color="auto"/>
            <w:left w:val="none" w:sz="0" w:space="0" w:color="auto"/>
            <w:bottom w:val="none" w:sz="0" w:space="0" w:color="auto"/>
            <w:right w:val="none" w:sz="0" w:space="0" w:color="auto"/>
          </w:divBdr>
        </w:div>
        <w:div w:id="158693820">
          <w:marLeft w:val="640"/>
          <w:marRight w:val="0"/>
          <w:marTop w:val="0"/>
          <w:marBottom w:val="0"/>
          <w:divBdr>
            <w:top w:val="none" w:sz="0" w:space="0" w:color="auto"/>
            <w:left w:val="none" w:sz="0" w:space="0" w:color="auto"/>
            <w:bottom w:val="none" w:sz="0" w:space="0" w:color="auto"/>
            <w:right w:val="none" w:sz="0" w:space="0" w:color="auto"/>
          </w:divBdr>
        </w:div>
        <w:div w:id="1166748809">
          <w:marLeft w:val="640"/>
          <w:marRight w:val="0"/>
          <w:marTop w:val="0"/>
          <w:marBottom w:val="0"/>
          <w:divBdr>
            <w:top w:val="none" w:sz="0" w:space="0" w:color="auto"/>
            <w:left w:val="none" w:sz="0" w:space="0" w:color="auto"/>
            <w:bottom w:val="none" w:sz="0" w:space="0" w:color="auto"/>
            <w:right w:val="none" w:sz="0" w:space="0" w:color="auto"/>
          </w:divBdr>
        </w:div>
        <w:div w:id="286157978">
          <w:marLeft w:val="640"/>
          <w:marRight w:val="0"/>
          <w:marTop w:val="0"/>
          <w:marBottom w:val="0"/>
          <w:divBdr>
            <w:top w:val="none" w:sz="0" w:space="0" w:color="auto"/>
            <w:left w:val="none" w:sz="0" w:space="0" w:color="auto"/>
            <w:bottom w:val="none" w:sz="0" w:space="0" w:color="auto"/>
            <w:right w:val="none" w:sz="0" w:space="0" w:color="auto"/>
          </w:divBdr>
        </w:div>
        <w:div w:id="52706491">
          <w:marLeft w:val="640"/>
          <w:marRight w:val="0"/>
          <w:marTop w:val="0"/>
          <w:marBottom w:val="0"/>
          <w:divBdr>
            <w:top w:val="none" w:sz="0" w:space="0" w:color="auto"/>
            <w:left w:val="none" w:sz="0" w:space="0" w:color="auto"/>
            <w:bottom w:val="none" w:sz="0" w:space="0" w:color="auto"/>
            <w:right w:val="none" w:sz="0" w:space="0" w:color="auto"/>
          </w:divBdr>
        </w:div>
        <w:div w:id="2098091289">
          <w:marLeft w:val="640"/>
          <w:marRight w:val="0"/>
          <w:marTop w:val="0"/>
          <w:marBottom w:val="0"/>
          <w:divBdr>
            <w:top w:val="none" w:sz="0" w:space="0" w:color="auto"/>
            <w:left w:val="none" w:sz="0" w:space="0" w:color="auto"/>
            <w:bottom w:val="none" w:sz="0" w:space="0" w:color="auto"/>
            <w:right w:val="none" w:sz="0" w:space="0" w:color="auto"/>
          </w:divBdr>
        </w:div>
        <w:div w:id="1034042235">
          <w:marLeft w:val="640"/>
          <w:marRight w:val="0"/>
          <w:marTop w:val="0"/>
          <w:marBottom w:val="0"/>
          <w:divBdr>
            <w:top w:val="none" w:sz="0" w:space="0" w:color="auto"/>
            <w:left w:val="none" w:sz="0" w:space="0" w:color="auto"/>
            <w:bottom w:val="none" w:sz="0" w:space="0" w:color="auto"/>
            <w:right w:val="none" w:sz="0" w:space="0" w:color="auto"/>
          </w:divBdr>
        </w:div>
        <w:div w:id="64885715">
          <w:marLeft w:val="640"/>
          <w:marRight w:val="0"/>
          <w:marTop w:val="0"/>
          <w:marBottom w:val="0"/>
          <w:divBdr>
            <w:top w:val="none" w:sz="0" w:space="0" w:color="auto"/>
            <w:left w:val="none" w:sz="0" w:space="0" w:color="auto"/>
            <w:bottom w:val="none" w:sz="0" w:space="0" w:color="auto"/>
            <w:right w:val="none" w:sz="0" w:space="0" w:color="auto"/>
          </w:divBdr>
        </w:div>
        <w:div w:id="204948464">
          <w:marLeft w:val="640"/>
          <w:marRight w:val="0"/>
          <w:marTop w:val="0"/>
          <w:marBottom w:val="0"/>
          <w:divBdr>
            <w:top w:val="none" w:sz="0" w:space="0" w:color="auto"/>
            <w:left w:val="none" w:sz="0" w:space="0" w:color="auto"/>
            <w:bottom w:val="none" w:sz="0" w:space="0" w:color="auto"/>
            <w:right w:val="none" w:sz="0" w:space="0" w:color="auto"/>
          </w:divBdr>
        </w:div>
        <w:div w:id="1628928173">
          <w:marLeft w:val="640"/>
          <w:marRight w:val="0"/>
          <w:marTop w:val="0"/>
          <w:marBottom w:val="0"/>
          <w:divBdr>
            <w:top w:val="none" w:sz="0" w:space="0" w:color="auto"/>
            <w:left w:val="none" w:sz="0" w:space="0" w:color="auto"/>
            <w:bottom w:val="none" w:sz="0" w:space="0" w:color="auto"/>
            <w:right w:val="none" w:sz="0" w:space="0" w:color="auto"/>
          </w:divBdr>
        </w:div>
        <w:div w:id="990333564">
          <w:marLeft w:val="640"/>
          <w:marRight w:val="0"/>
          <w:marTop w:val="0"/>
          <w:marBottom w:val="0"/>
          <w:divBdr>
            <w:top w:val="none" w:sz="0" w:space="0" w:color="auto"/>
            <w:left w:val="none" w:sz="0" w:space="0" w:color="auto"/>
            <w:bottom w:val="none" w:sz="0" w:space="0" w:color="auto"/>
            <w:right w:val="none" w:sz="0" w:space="0" w:color="auto"/>
          </w:divBdr>
        </w:div>
        <w:div w:id="136999497">
          <w:marLeft w:val="640"/>
          <w:marRight w:val="0"/>
          <w:marTop w:val="0"/>
          <w:marBottom w:val="0"/>
          <w:divBdr>
            <w:top w:val="none" w:sz="0" w:space="0" w:color="auto"/>
            <w:left w:val="none" w:sz="0" w:space="0" w:color="auto"/>
            <w:bottom w:val="none" w:sz="0" w:space="0" w:color="auto"/>
            <w:right w:val="none" w:sz="0" w:space="0" w:color="auto"/>
          </w:divBdr>
        </w:div>
        <w:div w:id="356122915">
          <w:marLeft w:val="640"/>
          <w:marRight w:val="0"/>
          <w:marTop w:val="0"/>
          <w:marBottom w:val="0"/>
          <w:divBdr>
            <w:top w:val="none" w:sz="0" w:space="0" w:color="auto"/>
            <w:left w:val="none" w:sz="0" w:space="0" w:color="auto"/>
            <w:bottom w:val="none" w:sz="0" w:space="0" w:color="auto"/>
            <w:right w:val="none" w:sz="0" w:space="0" w:color="auto"/>
          </w:divBdr>
        </w:div>
        <w:div w:id="675112092">
          <w:marLeft w:val="640"/>
          <w:marRight w:val="0"/>
          <w:marTop w:val="0"/>
          <w:marBottom w:val="0"/>
          <w:divBdr>
            <w:top w:val="none" w:sz="0" w:space="0" w:color="auto"/>
            <w:left w:val="none" w:sz="0" w:space="0" w:color="auto"/>
            <w:bottom w:val="none" w:sz="0" w:space="0" w:color="auto"/>
            <w:right w:val="none" w:sz="0" w:space="0" w:color="auto"/>
          </w:divBdr>
        </w:div>
        <w:div w:id="1589581261">
          <w:marLeft w:val="640"/>
          <w:marRight w:val="0"/>
          <w:marTop w:val="0"/>
          <w:marBottom w:val="0"/>
          <w:divBdr>
            <w:top w:val="none" w:sz="0" w:space="0" w:color="auto"/>
            <w:left w:val="none" w:sz="0" w:space="0" w:color="auto"/>
            <w:bottom w:val="none" w:sz="0" w:space="0" w:color="auto"/>
            <w:right w:val="none" w:sz="0" w:space="0" w:color="auto"/>
          </w:divBdr>
        </w:div>
        <w:div w:id="1453859640">
          <w:marLeft w:val="640"/>
          <w:marRight w:val="0"/>
          <w:marTop w:val="0"/>
          <w:marBottom w:val="0"/>
          <w:divBdr>
            <w:top w:val="none" w:sz="0" w:space="0" w:color="auto"/>
            <w:left w:val="none" w:sz="0" w:space="0" w:color="auto"/>
            <w:bottom w:val="none" w:sz="0" w:space="0" w:color="auto"/>
            <w:right w:val="none" w:sz="0" w:space="0" w:color="auto"/>
          </w:divBdr>
        </w:div>
        <w:div w:id="920407661">
          <w:marLeft w:val="640"/>
          <w:marRight w:val="0"/>
          <w:marTop w:val="0"/>
          <w:marBottom w:val="0"/>
          <w:divBdr>
            <w:top w:val="none" w:sz="0" w:space="0" w:color="auto"/>
            <w:left w:val="none" w:sz="0" w:space="0" w:color="auto"/>
            <w:bottom w:val="none" w:sz="0" w:space="0" w:color="auto"/>
            <w:right w:val="none" w:sz="0" w:space="0" w:color="auto"/>
          </w:divBdr>
        </w:div>
        <w:div w:id="1438984705">
          <w:marLeft w:val="640"/>
          <w:marRight w:val="0"/>
          <w:marTop w:val="0"/>
          <w:marBottom w:val="0"/>
          <w:divBdr>
            <w:top w:val="none" w:sz="0" w:space="0" w:color="auto"/>
            <w:left w:val="none" w:sz="0" w:space="0" w:color="auto"/>
            <w:bottom w:val="none" w:sz="0" w:space="0" w:color="auto"/>
            <w:right w:val="none" w:sz="0" w:space="0" w:color="auto"/>
          </w:divBdr>
        </w:div>
        <w:div w:id="2023169316">
          <w:marLeft w:val="640"/>
          <w:marRight w:val="0"/>
          <w:marTop w:val="0"/>
          <w:marBottom w:val="0"/>
          <w:divBdr>
            <w:top w:val="none" w:sz="0" w:space="0" w:color="auto"/>
            <w:left w:val="none" w:sz="0" w:space="0" w:color="auto"/>
            <w:bottom w:val="none" w:sz="0" w:space="0" w:color="auto"/>
            <w:right w:val="none" w:sz="0" w:space="0" w:color="auto"/>
          </w:divBdr>
        </w:div>
        <w:div w:id="186019159">
          <w:marLeft w:val="640"/>
          <w:marRight w:val="0"/>
          <w:marTop w:val="0"/>
          <w:marBottom w:val="0"/>
          <w:divBdr>
            <w:top w:val="none" w:sz="0" w:space="0" w:color="auto"/>
            <w:left w:val="none" w:sz="0" w:space="0" w:color="auto"/>
            <w:bottom w:val="none" w:sz="0" w:space="0" w:color="auto"/>
            <w:right w:val="none" w:sz="0" w:space="0" w:color="auto"/>
          </w:divBdr>
        </w:div>
        <w:div w:id="1073553533">
          <w:marLeft w:val="640"/>
          <w:marRight w:val="0"/>
          <w:marTop w:val="0"/>
          <w:marBottom w:val="0"/>
          <w:divBdr>
            <w:top w:val="none" w:sz="0" w:space="0" w:color="auto"/>
            <w:left w:val="none" w:sz="0" w:space="0" w:color="auto"/>
            <w:bottom w:val="none" w:sz="0" w:space="0" w:color="auto"/>
            <w:right w:val="none" w:sz="0" w:space="0" w:color="auto"/>
          </w:divBdr>
        </w:div>
        <w:div w:id="1923491042">
          <w:marLeft w:val="640"/>
          <w:marRight w:val="0"/>
          <w:marTop w:val="0"/>
          <w:marBottom w:val="0"/>
          <w:divBdr>
            <w:top w:val="none" w:sz="0" w:space="0" w:color="auto"/>
            <w:left w:val="none" w:sz="0" w:space="0" w:color="auto"/>
            <w:bottom w:val="none" w:sz="0" w:space="0" w:color="auto"/>
            <w:right w:val="none" w:sz="0" w:space="0" w:color="auto"/>
          </w:divBdr>
        </w:div>
        <w:div w:id="28341610">
          <w:marLeft w:val="640"/>
          <w:marRight w:val="0"/>
          <w:marTop w:val="0"/>
          <w:marBottom w:val="0"/>
          <w:divBdr>
            <w:top w:val="none" w:sz="0" w:space="0" w:color="auto"/>
            <w:left w:val="none" w:sz="0" w:space="0" w:color="auto"/>
            <w:bottom w:val="none" w:sz="0" w:space="0" w:color="auto"/>
            <w:right w:val="none" w:sz="0" w:space="0" w:color="auto"/>
          </w:divBdr>
        </w:div>
        <w:div w:id="30688131">
          <w:marLeft w:val="640"/>
          <w:marRight w:val="0"/>
          <w:marTop w:val="0"/>
          <w:marBottom w:val="0"/>
          <w:divBdr>
            <w:top w:val="none" w:sz="0" w:space="0" w:color="auto"/>
            <w:left w:val="none" w:sz="0" w:space="0" w:color="auto"/>
            <w:bottom w:val="none" w:sz="0" w:space="0" w:color="auto"/>
            <w:right w:val="none" w:sz="0" w:space="0" w:color="auto"/>
          </w:divBdr>
        </w:div>
        <w:div w:id="654262345">
          <w:marLeft w:val="640"/>
          <w:marRight w:val="0"/>
          <w:marTop w:val="0"/>
          <w:marBottom w:val="0"/>
          <w:divBdr>
            <w:top w:val="none" w:sz="0" w:space="0" w:color="auto"/>
            <w:left w:val="none" w:sz="0" w:space="0" w:color="auto"/>
            <w:bottom w:val="none" w:sz="0" w:space="0" w:color="auto"/>
            <w:right w:val="none" w:sz="0" w:space="0" w:color="auto"/>
          </w:divBdr>
        </w:div>
        <w:div w:id="981008865">
          <w:marLeft w:val="640"/>
          <w:marRight w:val="0"/>
          <w:marTop w:val="0"/>
          <w:marBottom w:val="0"/>
          <w:divBdr>
            <w:top w:val="none" w:sz="0" w:space="0" w:color="auto"/>
            <w:left w:val="none" w:sz="0" w:space="0" w:color="auto"/>
            <w:bottom w:val="none" w:sz="0" w:space="0" w:color="auto"/>
            <w:right w:val="none" w:sz="0" w:space="0" w:color="auto"/>
          </w:divBdr>
        </w:div>
        <w:div w:id="483592781">
          <w:marLeft w:val="640"/>
          <w:marRight w:val="0"/>
          <w:marTop w:val="0"/>
          <w:marBottom w:val="0"/>
          <w:divBdr>
            <w:top w:val="none" w:sz="0" w:space="0" w:color="auto"/>
            <w:left w:val="none" w:sz="0" w:space="0" w:color="auto"/>
            <w:bottom w:val="none" w:sz="0" w:space="0" w:color="auto"/>
            <w:right w:val="none" w:sz="0" w:space="0" w:color="auto"/>
          </w:divBdr>
        </w:div>
        <w:div w:id="1142383201">
          <w:marLeft w:val="640"/>
          <w:marRight w:val="0"/>
          <w:marTop w:val="0"/>
          <w:marBottom w:val="0"/>
          <w:divBdr>
            <w:top w:val="none" w:sz="0" w:space="0" w:color="auto"/>
            <w:left w:val="none" w:sz="0" w:space="0" w:color="auto"/>
            <w:bottom w:val="none" w:sz="0" w:space="0" w:color="auto"/>
            <w:right w:val="none" w:sz="0" w:space="0" w:color="auto"/>
          </w:divBdr>
        </w:div>
        <w:div w:id="1030110737">
          <w:marLeft w:val="640"/>
          <w:marRight w:val="0"/>
          <w:marTop w:val="0"/>
          <w:marBottom w:val="0"/>
          <w:divBdr>
            <w:top w:val="none" w:sz="0" w:space="0" w:color="auto"/>
            <w:left w:val="none" w:sz="0" w:space="0" w:color="auto"/>
            <w:bottom w:val="none" w:sz="0" w:space="0" w:color="auto"/>
            <w:right w:val="none" w:sz="0" w:space="0" w:color="auto"/>
          </w:divBdr>
        </w:div>
        <w:div w:id="959532099">
          <w:marLeft w:val="640"/>
          <w:marRight w:val="0"/>
          <w:marTop w:val="0"/>
          <w:marBottom w:val="0"/>
          <w:divBdr>
            <w:top w:val="none" w:sz="0" w:space="0" w:color="auto"/>
            <w:left w:val="none" w:sz="0" w:space="0" w:color="auto"/>
            <w:bottom w:val="none" w:sz="0" w:space="0" w:color="auto"/>
            <w:right w:val="none" w:sz="0" w:space="0" w:color="auto"/>
          </w:divBdr>
        </w:div>
        <w:div w:id="1339041815">
          <w:marLeft w:val="640"/>
          <w:marRight w:val="0"/>
          <w:marTop w:val="0"/>
          <w:marBottom w:val="0"/>
          <w:divBdr>
            <w:top w:val="none" w:sz="0" w:space="0" w:color="auto"/>
            <w:left w:val="none" w:sz="0" w:space="0" w:color="auto"/>
            <w:bottom w:val="none" w:sz="0" w:space="0" w:color="auto"/>
            <w:right w:val="none" w:sz="0" w:space="0" w:color="auto"/>
          </w:divBdr>
        </w:div>
        <w:div w:id="373387479">
          <w:marLeft w:val="640"/>
          <w:marRight w:val="0"/>
          <w:marTop w:val="0"/>
          <w:marBottom w:val="0"/>
          <w:divBdr>
            <w:top w:val="none" w:sz="0" w:space="0" w:color="auto"/>
            <w:left w:val="none" w:sz="0" w:space="0" w:color="auto"/>
            <w:bottom w:val="none" w:sz="0" w:space="0" w:color="auto"/>
            <w:right w:val="none" w:sz="0" w:space="0" w:color="auto"/>
          </w:divBdr>
        </w:div>
        <w:div w:id="387071627">
          <w:marLeft w:val="640"/>
          <w:marRight w:val="0"/>
          <w:marTop w:val="0"/>
          <w:marBottom w:val="0"/>
          <w:divBdr>
            <w:top w:val="none" w:sz="0" w:space="0" w:color="auto"/>
            <w:left w:val="none" w:sz="0" w:space="0" w:color="auto"/>
            <w:bottom w:val="none" w:sz="0" w:space="0" w:color="auto"/>
            <w:right w:val="none" w:sz="0" w:space="0" w:color="auto"/>
          </w:divBdr>
        </w:div>
        <w:div w:id="1892302781">
          <w:marLeft w:val="640"/>
          <w:marRight w:val="0"/>
          <w:marTop w:val="0"/>
          <w:marBottom w:val="0"/>
          <w:divBdr>
            <w:top w:val="none" w:sz="0" w:space="0" w:color="auto"/>
            <w:left w:val="none" w:sz="0" w:space="0" w:color="auto"/>
            <w:bottom w:val="none" w:sz="0" w:space="0" w:color="auto"/>
            <w:right w:val="none" w:sz="0" w:space="0" w:color="auto"/>
          </w:divBdr>
        </w:div>
        <w:div w:id="1271625456">
          <w:marLeft w:val="640"/>
          <w:marRight w:val="0"/>
          <w:marTop w:val="0"/>
          <w:marBottom w:val="0"/>
          <w:divBdr>
            <w:top w:val="none" w:sz="0" w:space="0" w:color="auto"/>
            <w:left w:val="none" w:sz="0" w:space="0" w:color="auto"/>
            <w:bottom w:val="none" w:sz="0" w:space="0" w:color="auto"/>
            <w:right w:val="none" w:sz="0" w:space="0" w:color="auto"/>
          </w:divBdr>
        </w:div>
        <w:div w:id="1998879400">
          <w:marLeft w:val="640"/>
          <w:marRight w:val="0"/>
          <w:marTop w:val="0"/>
          <w:marBottom w:val="0"/>
          <w:divBdr>
            <w:top w:val="none" w:sz="0" w:space="0" w:color="auto"/>
            <w:left w:val="none" w:sz="0" w:space="0" w:color="auto"/>
            <w:bottom w:val="none" w:sz="0" w:space="0" w:color="auto"/>
            <w:right w:val="none" w:sz="0" w:space="0" w:color="auto"/>
          </w:divBdr>
        </w:div>
        <w:div w:id="708651138">
          <w:marLeft w:val="640"/>
          <w:marRight w:val="0"/>
          <w:marTop w:val="0"/>
          <w:marBottom w:val="0"/>
          <w:divBdr>
            <w:top w:val="none" w:sz="0" w:space="0" w:color="auto"/>
            <w:left w:val="none" w:sz="0" w:space="0" w:color="auto"/>
            <w:bottom w:val="none" w:sz="0" w:space="0" w:color="auto"/>
            <w:right w:val="none" w:sz="0" w:space="0" w:color="auto"/>
          </w:divBdr>
        </w:div>
        <w:div w:id="268899334">
          <w:marLeft w:val="640"/>
          <w:marRight w:val="0"/>
          <w:marTop w:val="0"/>
          <w:marBottom w:val="0"/>
          <w:divBdr>
            <w:top w:val="none" w:sz="0" w:space="0" w:color="auto"/>
            <w:left w:val="none" w:sz="0" w:space="0" w:color="auto"/>
            <w:bottom w:val="none" w:sz="0" w:space="0" w:color="auto"/>
            <w:right w:val="none" w:sz="0" w:space="0" w:color="auto"/>
          </w:divBdr>
        </w:div>
        <w:div w:id="768738357">
          <w:marLeft w:val="640"/>
          <w:marRight w:val="0"/>
          <w:marTop w:val="0"/>
          <w:marBottom w:val="0"/>
          <w:divBdr>
            <w:top w:val="none" w:sz="0" w:space="0" w:color="auto"/>
            <w:left w:val="none" w:sz="0" w:space="0" w:color="auto"/>
            <w:bottom w:val="none" w:sz="0" w:space="0" w:color="auto"/>
            <w:right w:val="none" w:sz="0" w:space="0" w:color="auto"/>
          </w:divBdr>
        </w:div>
        <w:div w:id="2026400216">
          <w:marLeft w:val="640"/>
          <w:marRight w:val="0"/>
          <w:marTop w:val="0"/>
          <w:marBottom w:val="0"/>
          <w:divBdr>
            <w:top w:val="none" w:sz="0" w:space="0" w:color="auto"/>
            <w:left w:val="none" w:sz="0" w:space="0" w:color="auto"/>
            <w:bottom w:val="none" w:sz="0" w:space="0" w:color="auto"/>
            <w:right w:val="none" w:sz="0" w:space="0" w:color="auto"/>
          </w:divBdr>
        </w:div>
        <w:div w:id="646670217">
          <w:marLeft w:val="640"/>
          <w:marRight w:val="0"/>
          <w:marTop w:val="0"/>
          <w:marBottom w:val="0"/>
          <w:divBdr>
            <w:top w:val="none" w:sz="0" w:space="0" w:color="auto"/>
            <w:left w:val="none" w:sz="0" w:space="0" w:color="auto"/>
            <w:bottom w:val="none" w:sz="0" w:space="0" w:color="auto"/>
            <w:right w:val="none" w:sz="0" w:space="0" w:color="auto"/>
          </w:divBdr>
        </w:div>
        <w:div w:id="411662546">
          <w:marLeft w:val="640"/>
          <w:marRight w:val="0"/>
          <w:marTop w:val="0"/>
          <w:marBottom w:val="0"/>
          <w:divBdr>
            <w:top w:val="none" w:sz="0" w:space="0" w:color="auto"/>
            <w:left w:val="none" w:sz="0" w:space="0" w:color="auto"/>
            <w:bottom w:val="none" w:sz="0" w:space="0" w:color="auto"/>
            <w:right w:val="none" w:sz="0" w:space="0" w:color="auto"/>
          </w:divBdr>
        </w:div>
        <w:div w:id="957486299">
          <w:marLeft w:val="640"/>
          <w:marRight w:val="0"/>
          <w:marTop w:val="0"/>
          <w:marBottom w:val="0"/>
          <w:divBdr>
            <w:top w:val="none" w:sz="0" w:space="0" w:color="auto"/>
            <w:left w:val="none" w:sz="0" w:space="0" w:color="auto"/>
            <w:bottom w:val="none" w:sz="0" w:space="0" w:color="auto"/>
            <w:right w:val="none" w:sz="0" w:space="0" w:color="auto"/>
          </w:divBdr>
        </w:div>
      </w:divsChild>
    </w:div>
    <w:div w:id="322048529">
      <w:bodyDiv w:val="1"/>
      <w:marLeft w:val="0"/>
      <w:marRight w:val="0"/>
      <w:marTop w:val="0"/>
      <w:marBottom w:val="0"/>
      <w:divBdr>
        <w:top w:val="none" w:sz="0" w:space="0" w:color="auto"/>
        <w:left w:val="none" w:sz="0" w:space="0" w:color="auto"/>
        <w:bottom w:val="none" w:sz="0" w:space="0" w:color="auto"/>
        <w:right w:val="none" w:sz="0" w:space="0" w:color="auto"/>
      </w:divBdr>
      <w:divsChild>
        <w:div w:id="954941148">
          <w:marLeft w:val="0"/>
          <w:marRight w:val="0"/>
          <w:marTop w:val="0"/>
          <w:marBottom w:val="0"/>
          <w:divBdr>
            <w:top w:val="none" w:sz="0" w:space="0" w:color="auto"/>
            <w:left w:val="none" w:sz="0" w:space="0" w:color="auto"/>
            <w:bottom w:val="none" w:sz="0" w:space="0" w:color="auto"/>
            <w:right w:val="none" w:sz="0" w:space="0" w:color="auto"/>
          </w:divBdr>
          <w:divsChild>
            <w:div w:id="1723945060">
              <w:marLeft w:val="0"/>
              <w:marRight w:val="0"/>
              <w:marTop w:val="0"/>
              <w:marBottom w:val="0"/>
              <w:divBdr>
                <w:top w:val="none" w:sz="0" w:space="0" w:color="auto"/>
                <w:left w:val="none" w:sz="0" w:space="0" w:color="auto"/>
                <w:bottom w:val="none" w:sz="0" w:space="0" w:color="auto"/>
                <w:right w:val="none" w:sz="0" w:space="0" w:color="auto"/>
              </w:divBdr>
              <w:divsChild>
                <w:div w:id="8468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52300">
      <w:bodyDiv w:val="1"/>
      <w:marLeft w:val="0"/>
      <w:marRight w:val="0"/>
      <w:marTop w:val="0"/>
      <w:marBottom w:val="0"/>
      <w:divBdr>
        <w:top w:val="none" w:sz="0" w:space="0" w:color="auto"/>
        <w:left w:val="none" w:sz="0" w:space="0" w:color="auto"/>
        <w:bottom w:val="none" w:sz="0" w:space="0" w:color="auto"/>
        <w:right w:val="none" w:sz="0" w:space="0" w:color="auto"/>
      </w:divBdr>
      <w:divsChild>
        <w:div w:id="1475441622">
          <w:marLeft w:val="0"/>
          <w:marRight w:val="0"/>
          <w:marTop w:val="0"/>
          <w:marBottom w:val="0"/>
          <w:divBdr>
            <w:top w:val="none" w:sz="0" w:space="0" w:color="auto"/>
            <w:left w:val="none" w:sz="0" w:space="0" w:color="auto"/>
            <w:bottom w:val="none" w:sz="0" w:space="0" w:color="auto"/>
            <w:right w:val="none" w:sz="0" w:space="0" w:color="auto"/>
          </w:divBdr>
          <w:divsChild>
            <w:div w:id="1750498111">
              <w:marLeft w:val="0"/>
              <w:marRight w:val="0"/>
              <w:marTop w:val="0"/>
              <w:marBottom w:val="0"/>
              <w:divBdr>
                <w:top w:val="none" w:sz="0" w:space="0" w:color="auto"/>
                <w:left w:val="none" w:sz="0" w:space="0" w:color="auto"/>
                <w:bottom w:val="none" w:sz="0" w:space="0" w:color="auto"/>
                <w:right w:val="none" w:sz="0" w:space="0" w:color="auto"/>
              </w:divBdr>
              <w:divsChild>
                <w:div w:id="1858538680">
                  <w:marLeft w:val="0"/>
                  <w:marRight w:val="0"/>
                  <w:marTop w:val="0"/>
                  <w:marBottom w:val="0"/>
                  <w:divBdr>
                    <w:top w:val="none" w:sz="0" w:space="0" w:color="auto"/>
                    <w:left w:val="none" w:sz="0" w:space="0" w:color="auto"/>
                    <w:bottom w:val="none" w:sz="0" w:space="0" w:color="auto"/>
                    <w:right w:val="none" w:sz="0" w:space="0" w:color="auto"/>
                  </w:divBdr>
                  <w:divsChild>
                    <w:div w:id="14441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577">
      <w:bodyDiv w:val="1"/>
      <w:marLeft w:val="0"/>
      <w:marRight w:val="0"/>
      <w:marTop w:val="0"/>
      <w:marBottom w:val="0"/>
      <w:divBdr>
        <w:top w:val="none" w:sz="0" w:space="0" w:color="auto"/>
        <w:left w:val="none" w:sz="0" w:space="0" w:color="auto"/>
        <w:bottom w:val="none" w:sz="0" w:space="0" w:color="auto"/>
        <w:right w:val="none" w:sz="0" w:space="0" w:color="auto"/>
      </w:divBdr>
      <w:divsChild>
        <w:div w:id="343289790">
          <w:marLeft w:val="0"/>
          <w:marRight w:val="0"/>
          <w:marTop w:val="0"/>
          <w:marBottom w:val="0"/>
          <w:divBdr>
            <w:top w:val="none" w:sz="0" w:space="0" w:color="auto"/>
            <w:left w:val="none" w:sz="0" w:space="0" w:color="auto"/>
            <w:bottom w:val="none" w:sz="0" w:space="0" w:color="auto"/>
            <w:right w:val="none" w:sz="0" w:space="0" w:color="auto"/>
          </w:divBdr>
          <w:divsChild>
            <w:div w:id="240675017">
              <w:marLeft w:val="0"/>
              <w:marRight w:val="0"/>
              <w:marTop w:val="0"/>
              <w:marBottom w:val="0"/>
              <w:divBdr>
                <w:top w:val="none" w:sz="0" w:space="0" w:color="auto"/>
                <w:left w:val="none" w:sz="0" w:space="0" w:color="auto"/>
                <w:bottom w:val="none" w:sz="0" w:space="0" w:color="auto"/>
                <w:right w:val="none" w:sz="0" w:space="0" w:color="auto"/>
              </w:divBdr>
              <w:divsChild>
                <w:div w:id="17747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74581">
      <w:bodyDiv w:val="1"/>
      <w:marLeft w:val="0"/>
      <w:marRight w:val="0"/>
      <w:marTop w:val="0"/>
      <w:marBottom w:val="0"/>
      <w:divBdr>
        <w:top w:val="none" w:sz="0" w:space="0" w:color="auto"/>
        <w:left w:val="none" w:sz="0" w:space="0" w:color="auto"/>
        <w:bottom w:val="none" w:sz="0" w:space="0" w:color="auto"/>
        <w:right w:val="none" w:sz="0" w:space="0" w:color="auto"/>
      </w:divBdr>
      <w:divsChild>
        <w:div w:id="464586514">
          <w:marLeft w:val="640"/>
          <w:marRight w:val="0"/>
          <w:marTop w:val="0"/>
          <w:marBottom w:val="0"/>
          <w:divBdr>
            <w:top w:val="none" w:sz="0" w:space="0" w:color="auto"/>
            <w:left w:val="none" w:sz="0" w:space="0" w:color="auto"/>
            <w:bottom w:val="none" w:sz="0" w:space="0" w:color="auto"/>
            <w:right w:val="none" w:sz="0" w:space="0" w:color="auto"/>
          </w:divBdr>
        </w:div>
        <w:div w:id="1307663093">
          <w:marLeft w:val="640"/>
          <w:marRight w:val="0"/>
          <w:marTop w:val="0"/>
          <w:marBottom w:val="0"/>
          <w:divBdr>
            <w:top w:val="none" w:sz="0" w:space="0" w:color="auto"/>
            <w:left w:val="none" w:sz="0" w:space="0" w:color="auto"/>
            <w:bottom w:val="none" w:sz="0" w:space="0" w:color="auto"/>
            <w:right w:val="none" w:sz="0" w:space="0" w:color="auto"/>
          </w:divBdr>
        </w:div>
        <w:div w:id="271019184">
          <w:marLeft w:val="640"/>
          <w:marRight w:val="0"/>
          <w:marTop w:val="0"/>
          <w:marBottom w:val="0"/>
          <w:divBdr>
            <w:top w:val="none" w:sz="0" w:space="0" w:color="auto"/>
            <w:left w:val="none" w:sz="0" w:space="0" w:color="auto"/>
            <w:bottom w:val="none" w:sz="0" w:space="0" w:color="auto"/>
            <w:right w:val="none" w:sz="0" w:space="0" w:color="auto"/>
          </w:divBdr>
        </w:div>
        <w:div w:id="1301961221">
          <w:marLeft w:val="640"/>
          <w:marRight w:val="0"/>
          <w:marTop w:val="0"/>
          <w:marBottom w:val="0"/>
          <w:divBdr>
            <w:top w:val="none" w:sz="0" w:space="0" w:color="auto"/>
            <w:left w:val="none" w:sz="0" w:space="0" w:color="auto"/>
            <w:bottom w:val="none" w:sz="0" w:space="0" w:color="auto"/>
            <w:right w:val="none" w:sz="0" w:space="0" w:color="auto"/>
          </w:divBdr>
        </w:div>
        <w:div w:id="586309689">
          <w:marLeft w:val="640"/>
          <w:marRight w:val="0"/>
          <w:marTop w:val="0"/>
          <w:marBottom w:val="0"/>
          <w:divBdr>
            <w:top w:val="none" w:sz="0" w:space="0" w:color="auto"/>
            <w:left w:val="none" w:sz="0" w:space="0" w:color="auto"/>
            <w:bottom w:val="none" w:sz="0" w:space="0" w:color="auto"/>
            <w:right w:val="none" w:sz="0" w:space="0" w:color="auto"/>
          </w:divBdr>
        </w:div>
        <w:div w:id="512377388">
          <w:marLeft w:val="640"/>
          <w:marRight w:val="0"/>
          <w:marTop w:val="0"/>
          <w:marBottom w:val="0"/>
          <w:divBdr>
            <w:top w:val="none" w:sz="0" w:space="0" w:color="auto"/>
            <w:left w:val="none" w:sz="0" w:space="0" w:color="auto"/>
            <w:bottom w:val="none" w:sz="0" w:space="0" w:color="auto"/>
            <w:right w:val="none" w:sz="0" w:space="0" w:color="auto"/>
          </w:divBdr>
        </w:div>
        <w:div w:id="703599019">
          <w:marLeft w:val="640"/>
          <w:marRight w:val="0"/>
          <w:marTop w:val="0"/>
          <w:marBottom w:val="0"/>
          <w:divBdr>
            <w:top w:val="none" w:sz="0" w:space="0" w:color="auto"/>
            <w:left w:val="none" w:sz="0" w:space="0" w:color="auto"/>
            <w:bottom w:val="none" w:sz="0" w:space="0" w:color="auto"/>
            <w:right w:val="none" w:sz="0" w:space="0" w:color="auto"/>
          </w:divBdr>
        </w:div>
        <w:div w:id="1595170317">
          <w:marLeft w:val="640"/>
          <w:marRight w:val="0"/>
          <w:marTop w:val="0"/>
          <w:marBottom w:val="0"/>
          <w:divBdr>
            <w:top w:val="none" w:sz="0" w:space="0" w:color="auto"/>
            <w:left w:val="none" w:sz="0" w:space="0" w:color="auto"/>
            <w:bottom w:val="none" w:sz="0" w:space="0" w:color="auto"/>
            <w:right w:val="none" w:sz="0" w:space="0" w:color="auto"/>
          </w:divBdr>
        </w:div>
        <w:div w:id="992485139">
          <w:marLeft w:val="640"/>
          <w:marRight w:val="0"/>
          <w:marTop w:val="0"/>
          <w:marBottom w:val="0"/>
          <w:divBdr>
            <w:top w:val="none" w:sz="0" w:space="0" w:color="auto"/>
            <w:left w:val="none" w:sz="0" w:space="0" w:color="auto"/>
            <w:bottom w:val="none" w:sz="0" w:space="0" w:color="auto"/>
            <w:right w:val="none" w:sz="0" w:space="0" w:color="auto"/>
          </w:divBdr>
        </w:div>
        <w:div w:id="661130491">
          <w:marLeft w:val="640"/>
          <w:marRight w:val="0"/>
          <w:marTop w:val="0"/>
          <w:marBottom w:val="0"/>
          <w:divBdr>
            <w:top w:val="none" w:sz="0" w:space="0" w:color="auto"/>
            <w:left w:val="none" w:sz="0" w:space="0" w:color="auto"/>
            <w:bottom w:val="none" w:sz="0" w:space="0" w:color="auto"/>
            <w:right w:val="none" w:sz="0" w:space="0" w:color="auto"/>
          </w:divBdr>
        </w:div>
        <w:div w:id="170876629">
          <w:marLeft w:val="640"/>
          <w:marRight w:val="0"/>
          <w:marTop w:val="0"/>
          <w:marBottom w:val="0"/>
          <w:divBdr>
            <w:top w:val="none" w:sz="0" w:space="0" w:color="auto"/>
            <w:left w:val="none" w:sz="0" w:space="0" w:color="auto"/>
            <w:bottom w:val="none" w:sz="0" w:space="0" w:color="auto"/>
            <w:right w:val="none" w:sz="0" w:space="0" w:color="auto"/>
          </w:divBdr>
        </w:div>
        <w:div w:id="875505904">
          <w:marLeft w:val="640"/>
          <w:marRight w:val="0"/>
          <w:marTop w:val="0"/>
          <w:marBottom w:val="0"/>
          <w:divBdr>
            <w:top w:val="none" w:sz="0" w:space="0" w:color="auto"/>
            <w:left w:val="none" w:sz="0" w:space="0" w:color="auto"/>
            <w:bottom w:val="none" w:sz="0" w:space="0" w:color="auto"/>
            <w:right w:val="none" w:sz="0" w:space="0" w:color="auto"/>
          </w:divBdr>
        </w:div>
        <w:div w:id="119032618">
          <w:marLeft w:val="640"/>
          <w:marRight w:val="0"/>
          <w:marTop w:val="0"/>
          <w:marBottom w:val="0"/>
          <w:divBdr>
            <w:top w:val="none" w:sz="0" w:space="0" w:color="auto"/>
            <w:left w:val="none" w:sz="0" w:space="0" w:color="auto"/>
            <w:bottom w:val="none" w:sz="0" w:space="0" w:color="auto"/>
            <w:right w:val="none" w:sz="0" w:space="0" w:color="auto"/>
          </w:divBdr>
        </w:div>
        <w:div w:id="808206688">
          <w:marLeft w:val="640"/>
          <w:marRight w:val="0"/>
          <w:marTop w:val="0"/>
          <w:marBottom w:val="0"/>
          <w:divBdr>
            <w:top w:val="none" w:sz="0" w:space="0" w:color="auto"/>
            <w:left w:val="none" w:sz="0" w:space="0" w:color="auto"/>
            <w:bottom w:val="none" w:sz="0" w:space="0" w:color="auto"/>
            <w:right w:val="none" w:sz="0" w:space="0" w:color="auto"/>
          </w:divBdr>
        </w:div>
        <w:div w:id="535312564">
          <w:marLeft w:val="640"/>
          <w:marRight w:val="0"/>
          <w:marTop w:val="0"/>
          <w:marBottom w:val="0"/>
          <w:divBdr>
            <w:top w:val="none" w:sz="0" w:space="0" w:color="auto"/>
            <w:left w:val="none" w:sz="0" w:space="0" w:color="auto"/>
            <w:bottom w:val="none" w:sz="0" w:space="0" w:color="auto"/>
            <w:right w:val="none" w:sz="0" w:space="0" w:color="auto"/>
          </w:divBdr>
        </w:div>
        <w:div w:id="1553734039">
          <w:marLeft w:val="640"/>
          <w:marRight w:val="0"/>
          <w:marTop w:val="0"/>
          <w:marBottom w:val="0"/>
          <w:divBdr>
            <w:top w:val="none" w:sz="0" w:space="0" w:color="auto"/>
            <w:left w:val="none" w:sz="0" w:space="0" w:color="auto"/>
            <w:bottom w:val="none" w:sz="0" w:space="0" w:color="auto"/>
            <w:right w:val="none" w:sz="0" w:space="0" w:color="auto"/>
          </w:divBdr>
        </w:div>
        <w:div w:id="844704752">
          <w:marLeft w:val="640"/>
          <w:marRight w:val="0"/>
          <w:marTop w:val="0"/>
          <w:marBottom w:val="0"/>
          <w:divBdr>
            <w:top w:val="none" w:sz="0" w:space="0" w:color="auto"/>
            <w:left w:val="none" w:sz="0" w:space="0" w:color="auto"/>
            <w:bottom w:val="none" w:sz="0" w:space="0" w:color="auto"/>
            <w:right w:val="none" w:sz="0" w:space="0" w:color="auto"/>
          </w:divBdr>
        </w:div>
        <w:div w:id="474957185">
          <w:marLeft w:val="640"/>
          <w:marRight w:val="0"/>
          <w:marTop w:val="0"/>
          <w:marBottom w:val="0"/>
          <w:divBdr>
            <w:top w:val="none" w:sz="0" w:space="0" w:color="auto"/>
            <w:left w:val="none" w:sz="0" w:space="0" w:color="auto"/>
            <w:bottom w:val="none" w:sz="0" w:space="0" w:color="auto"/>
            <w:right w:val="none" w:sz="0" w:space="0" w:color="auto"/>
          </w:divBdr>
        </w:div>
        <w:div w:id="1893888321">
          <w:marLeft w:val="640"/>
          <w:marRight w:val="0"/>
          <w:marTop w:val="0"/>
          <w:marBottom w:val="0"/>
          <w:divBdr>
            <w:top w:val="none" w:sz="0" w:space="0" w:color="auto"/>
            <w:left w:val="none" w:sz="0" w:space="0" w:color="auto"/>
            <w:bottom w:val="none" w:sz="0" w:space="0" w:color="auto"/>
            <w:right w:val="none" w:sz="0" w:space="0" w:color="auto"/>
          </w:divBdr>
        </w:div>
        <w:div w:id="2013676550">
          <w:marLeft w:val="640"/>
          <w:marRight w:val="0"/>
          <w:marTop w:val="0"/>
          <w:marBottom w:val="0"/>
          <w:divBdr>
            <w:top w:val="none" w:sz="0" w:space="0" w:color="auto"/>
            <w:left w:val="none" w:sz="0" w:space="0" w:color="auto"/>
            <w:bottom w:val="none" w:sz="0" w:space="0" w:color="auto"/>
            <w:right w:val="none" w:sz="0" w:space="0" w:color="auto"/>
          </w:divBdr>
        </w:div>
        <w:div w:id="738552321">
          <w:marLeft w:val="640"/>
          <w:marRight w:val="0"/>
          <w:marTop w:val="0"/>
          <w:marBottom w:val="0"/>
          <w:divBdr>
            <w:top w:val="none" w:sz="0" w:space="0" w:color="auto"/>
            <w:left w:val="none" w:sz="0" w:space="0" w:color="auto"/>
            <w:bottom w:val="none" w:sz="0" w:space="0" w:color="auto"/>
            <w:right w:val="none" w:sz="0" w:space="0" w:color="auto"/>
          </w:divBdr>
        </w:div>
        <w:div w:id="1065879106">
          <w:marLeft w:val="640"/>
          <w:marRight w:val="0"/>
          <w:marTop w:val="0"/>
          <w:marBottom w:val="0"/>
          <w:divBdr>
            <w:top w:val="none" w:sz="0" w:space="0" w:color="auto"/>
            <w:left w:val="none" w:sz="0" w:space="0" w:color="auto"/>
            <w:bottom w:val="none" w:sz="0" w:space="0" w:color="auto"/>
            <w:right w:val="none" w:sz="0" w:space="0" w:color="auto"/>
          </w:divBdr>
        </w:div>
        <w:div w:id="437873146">
          <w:marLeft w:val="640"/>
          <w:marRight w:val="0"/>
          <w:marTop w:val="0"/>
          <w:marBottom w:val="0"/>
          <w:divBdr>
            <w:top w:val="none" w:sz="0" w:space="0" w:color="auto"/>
            <w:left w:val="none" w:sz="0" w:space="0" w:color="auto"/>
            <w:bottom w:val="none" w:sz="0" w:space="0" w:color="auto"/>
            <w:right w:val="none" w:sz="0" w:space="0" w:color="auto"/>
          </w:divBdr>
        </w:div>
        <w:div w:id="1045061684">
          <w:marLeft w:val="640"/>
          <w:marRight w:val="0"/>
          <w:marTop w:val="0"/>
          <w:marBottom w:val="0"/>
          <w:divBdr>
            <w:top w:val="none" w:sz="0" w:space="0" w:color="auto"/>
            <w:left w:val="none" w:sz="0" w:space="0" w:color="auto"/>
            <w:bottom w:val="none" w:sz="0" w:space="0" w:color="auto"/>
            <w:right w:val="none" w:sz="0" w:space="0" w:color="auto"/>
          </w:divBdr>
        </w:div>
        <w:div w:id="1582641638">
          <w:marLeft w:val="640"/>
          <w:marRight w:val="0"/>
          <w:marTop w:val="0"/>
          <w:marBottom w:val="0"/>
          <w:divBdr>
            <w:top w:val="none" w:sz="0" w:space="0" w:color="auto"/>
            <w:left w:val="none" w:sz="0" w:space="0" w:color="auto"/>
            <w:bottom w:val="none" w:sz="0" w:space="0" w:color="auto"/>
            <w:right w:val="none" w:sz="0" w:space="0" w:color="auto"/>
          </w:divBdr>
        </w:div>
        <w:div w:id="1224291499">
          <w:marLeft w:val="640"/>
          <w:marRight w:val="0"/>
          <w:marTop w:val="0"/>
          <w:marBottom w:val="0"/>
          <w:divBdr>
            <w:top w:val="none" w:sz="0" w:space="0" w:color="auto"/>
            <w:left w:val="none" w:sz="0" w:space="0" w:color="auto"/>
            <w:bottom w:val="none" w:sz="0" w:space="0" w:color="auto"/>
            <w:right w:val="none" w:sz="0" w:space="0" w:color="auto"/>
          </w:divBdr>
        </w:div>
        <w:div w:id="225536975">
          <w:marLeft w:val="640"/>
          <w:marRight w:val="0"/>
          <w:marTop w:val="0"/>
          <w:marBottom w:val="0"/>
          <w:divBdr>
            <w:top w:val="none" w:sz="0" w:space="0" w:color="auto"/>
            <w:left w:val="none" w:sz="0" w:space="0" w:color="auto"/>
            <w:bottom w:val="none" w:sz="0" w:space="0" w:color="auto"/>
            <w:right w:val="none" w:sz="0" w:space="0" w:color="auto"/>
          </w:divBdr>
        </w:div>
        <w:div w:id="517742112">
          <w:marLeft w:val="640"/>
          <w:marRight w:val="0"/>
          <w:marTop w:val="0"/>
          <w:marBottom w:val="0"/>
          <w:divBdr>
            <w:top w:val="none" w:sz="0" w:space="0" w:color="auto"/>
            <w:left w:val="none" w:sz="0" w:space="0" w:color="auto"/>
            <w:bottom w:val="none" w:sz="0" w:space="0" w:color="auto"/>
            <w:right w:val="none" w:sz="0" w:space="0" w:color="auto"/>
          </w:divBdr>
        </w:div>
        <w:div w:id="1085303150">
          <w:marLeft w:val="640"/>
          <w:marRight w:val="0"/>
          <w:marTop w:val="0"/>
          <w:marBottom w:val="0"/>
          <w:divBdr>
            <w:top w:val="none" w:sz="0" w:space="0" w:color="auto"/>
            <w:left w:val="none" w:sz="0" w:space="0" w:color="auto"/>
            <w:bottom w:val="none" w:sz="0" w:space="0" w:color="auto"/>
            <w:right w:val="none" w:sz="0" w:space="0" w:color="auto"/>
          </w:divBdr>
        </w:div>
        <w:div w:id="1153595639">
          <w:marLeft w:val="640"/>
          <w:marRight w:val="0"/>
          <w:marTop w:val="0"/>
          <w:marBottom w:val="0"/>
          <w:divBdr>
            <w:top w:val="none" w:sz="0" w:space="0" w:color="auto"/>
            <w:left w:val="none" w:sz="0" w:space="0" w:color="auto"/>
            <w:bottom w:val="none" w:sz="0" w:space="0" w:color="auto"/>
            <w:right w:val="none" w:sz="0" w:space="0" w:color="auto"/>
          </w:divBdr>
        </w:div>
        <w:div w:id="1195658350">
          <w:marLeft w:val="640"/>
          <w:marRight w:val="0"/>
          <w:marTop w:val="0"/>
          <w:marBottom w:val="0"/>
          <w:divBdr>
            <w:top w:val="none" w:sz="0" w:space="0" w:color="auto"/>
            <w:left w:val="none" w:sz="0" w:space="0" w:color="auto"/>
            <w:bottom w:val="none" w:sz="0" w:space="0" w:color="auto"/>
            <w:right w:val="none" w:sz="0" w:space="0" w:color="auto"/>
          </w:divBdr>
        </w:div>
        <w:div w:id="613437753">
          <w:marLeft w:val="640"/>
          <w:marRight w:val="0"/>
          <w:marTop w:val="0"/>
          <w:marBottom w:val="0"/>
          <w:divBdr>
            <w:top w:val="none" w:sz="0" w:space="0" w:color="auto"/>
            <w:left w:val="none" w:sz="0" w:space="0" w:color="auto"/>
            <w:bottom w:val="none" w:sz="0" w:space="0" w:color="auto"/>
            <w:right w:val="none" w:sz="0" w:space="0" w:color="auto"/>
          </w:divBdr>
        </w:div>
        <w:div w:id="360397420">
          <w:marLeft w:val="640"/>
          <w:marRight w:val="0"/>
          <w:marTop w:val="0"/>
          <w:marBottom w:val="0"/>
          <w:divBdr>
            <w:top w:val="none" w:sz="0" w:space="0" w:color="auto"/>
            <w:left w:val="none" w:sz="0" w:space="0" w:color="auto"/>
            <w:bottom w:val="none" w:sz="0" w:space="0" w:color="auto"/>
            <w:right w:val="none" w:sz="0" w:space="0" w:color="auto"/>
          </w:divBdr>
        </w:div>
        <w:div w:id="1717698910">
          <w:marLeft w:val="640"/>
          <w:marRight w:val="0"/>
          <w:marTop w:val="0"/>
          <w:marBottom w:val="0"/>
          <w:divBdr>
            <w:top w:val="none" w:sz="0" w:space="0" w:color="auto"/>
            <w:left w:val="none" w:sz="0" w:space="0" w:color="auto"/>
            <w:bottom w:val="none" w:sz="0" w:space="0" w:color="auto"/>
            <w:right w:val="none" w:sz="0" w:space="0" w:color="auto"/>
          </w:divBdr>
        </w:div>
        <w:div w:id="1876113914">
          <w:marLeft w:val="640"/>
          <w:marRight w:val="0"/>
          <w:marTop w:val="0"/>
          <w:marBottom w:val="0"/>
          <w:divBdr>
            <w:top w:val="none" w:sz="0" w:space="0" w:color="auto"/>
            <w:left w:val="none" w:sz="0" w:space="0" w:color="auto"/>
            <w:bottom w:val="none" w:sz="0" w:space="0" w:color="auto"/>
            <w:right w:val="none" w:sz="0" w:space="0" w:color="auto"/>
          </w:divBdr>
        </w:div>
        <w:div w:id="1054232307">
          <w:marLeft w:val="640"/>
          <w:marRight w:val="0"/>
          <w:marTop w:val="0"/>
          <w:marBottom w:val="0"/>
          <w:divBdr>
            <w:top w:val="none" w:sz="0" w:space="0" w:color="auto"/>
            <w:left w:val="none" w:sz="0" w:space="0" w:color="auto"/>
            <w:bottom w:val="none" w:sz="0" w:space="0" w:color="auto"/>
            <w:right w:val="none" w:sz="0" w:space="0" w:color="auto"/>
          </w:divBdr>
        </w:div>
        <w:div w:id="1511875005">
          <w:marLeft w:val="640"/>
          <w:marRight w:val="0"/>
          <w:marTop w:val="0"/>
          <w:marBottom w:val="0"/>
          <w:divBdr>
            <w:top w:val="none" w:sz="0" w:space="0" w:color="auto"/>
            <w:left w:val="none" w:sz="0" w:space="0" w:color="auto"/>
            <w:bottom w:val="none" w:sz="0" w:space="0" w:color="auto"/>
            <w:right w:val="none" w:sz="0" w:space="0" w:color="auto"/>
          </w:divBdr>
        </w:div>
        <w:div w:id="1161240935">
          <w:marLeft w:val="640"/>
          <w:marRight w:val="0"/>
          <w:marTop w:val="0"/>
          <w:marBottom w:val="0"/>
          <w:divBdr>
            <w:top w:val="none" w:sz="0" w:space="0" w:color="auto"/>
            <w:left w:val="none" w:sz="0" w:space="0" w:color="auto"/>
            <w:bottom w:val="none" w:sz="0" w:space="0" w:color="auto"/>
            <w:right w:val="none" w:sz="0" w:space="0" w:color="auto"/>
          </w:divBdr>
        </w:div>
        <w:div w:id="121047806">
          <w:marLeft w:val="640"/>
          <w:marRight w:val="0"/>
          <w:marTop w:val="0"/>
          <w:marBottom w:val="0"/>
          <w:divBdr>
            <w:top w:val="none" w:sz="0" w:space="0" w:color="auto"/>
            <w:left w:val="none" w:sz="0" w:space="0" w:color="auto"/>
            <w:bottom w:val="none" w:sz="0" w:space="0" w:color="auto"/>
            <w:right w:val="none" w:sz="0" w:space="0" w:color="auto"/>
          </w:divBdr>
        </w:div>
        <w:div w:id="1007446672">
          <w:marLeft w:val="640"/>
          <w:marRight w:val="0"/>
          <w:marTop w:val="0"/>
          <w:marBottom w:val="0"/>
          <w:divBdr>
            <w:top w:val="none" w:sz="0" w:space="0" w:color="auto"/>
            <w:left w:val="none" w:sz="0" w:space="0" w:color="auto"/>
            <w:bottom w:val="none" w:sz="0" w:space="0" w:color="auto"/>
            <w:right w:val="none" w:sz="0" w:space="0" w:color="auto"/>
          </w:divBdr>
        </w:div>
        <w:div w:id="1123352716">
          <w:marLeft w:val="640"/>
          <w:marRight w:val="0"/>
          <w:marTop w:val="0"/>
          <w:marBottom w:val="0"/>
          <w:divBdr>
            <w:top w:val="none" w:sz="0" w:space="0" w:color="auto"/>
            <w:left w:val="none" w:sz="0" w:space="0" w:color="auto"/>
            <w:bottom w:val="none" w:sz="0" w:space="0" w:color="auto"/>
            <w:right w:val="none" w:sz="0" w:space="0" w:color="auto"/>
          </w:divBdr>
        </w:div>
        <w:div w:id="2108499640">
          <w:marLeft w:val="640"/>
          <w:marRight w:val="0"/>
          <w:marTop w:val="0"/>
          <w:marBottom w:val="0"/>
          <w:divBdr>
            <w:top w:val="none" w:sz="0" w:space="0" w:color="auto"/>
            <w:left w:val="none" w:sz="0" w:space="0" w:color="auto"/>
            <w:bottom w:val="none" w:sz="0" w:space="0" w:color="auto"/>
            <w:right w:val="none" w:sz="0" w:space="0" w:color="auto"/>
          </w:divBdr>
        </w:div>
        <w:div w:id="2089108732">
          <w:marLeft w:val="640"/>
          <w:marRight w:val="0"/>
          <w:marTop w:val="0"/>
          <w:marBottom w:val="0"/>
          <w:divBdr>
            <w:top w:val="none" w:sz="0" w:space="0" w:color="auto"/>
            <w:left w:val="none" w:sz="0" w:space="0" w:color="auto"/>
            <w:bottom w:val="none" w:sz="0" w:space="0" w:color="auto"/>
            <w:right w:val="none" w:sz="0" w:space="0" w:color="auto"/>
          </w:divBdr>
        </w:div>
        <w:div w:id="29690754">
          <w:marLeft w:val="640"/>
          <w:marRight w:val="0"/>
          <w:marTop w:val="0"/>
          <w:marBottom w:val="0"/>
          <w:divBdr>
            <w:top w:val="none" w:sz="0" w:space="0" w:color="auto"/>
            <w:left w:val="none" w:sz="0" w:space="0" w:color="auto"/>
            <w:bottom w:val="none" w:sz="0" w:space="0" w:color="auto"/>
            <w:right w:val="none" w:sz="0" w:space="0" w:color="auto"/>
          </w:divBdr>
        </w:div>
        <w:div w:id="83959578">
          <w:marLeft w:val="640"/>
          <w:marRight w:val="0"/>
          <w:marTop w:val="0"/>
          <w:marBottom w:val="0"/>
          <w:divBdr>
            <w:top w:val="none" w:sz="0" w:space="0" w:color="auto"/>
            <w:left w:val="none" w:sz="0" w:space="0" w:color="auto"/>
            <w:bottom w:val="none" w:sz="0" w:space="0" w:color="auto"/>
            <w:right w:val="none" w:sz="0" w:space="0" w:color="auto"/>
          </w:divBdr>
        </w:div>
        <w:div w:id="732318714">
          <w:marLeft w:val="640"/>
          <w:marRight w:val="0"/>
          <w:marTop w:val="0"/>
          <w:marBottom w:val="0"/>
          <w:divBdr>
            <w:top w:val="none" w:sz="0" w:space="0" w:color="auto"/>
            <w:left w:val="none" w:sz="0" w:space="0" w:color="auto"/>
            <w:bottom w:val="none" w:sz="0" w:space="0" w:color="auto"/>
            <w:right w:val="none" w:sz="0" w:space="0" w:color="auto"/>
          </w:divBdr>
        </w:div>
        <w:div w:id="1218325388">
          <w:marLeft w:val="640"/>
          <w:marRight w:val="0"/>
          <w:marTop w:val="0"/>
          <w:marBottom w:val="0"/>
          <w:divBdr>
            <w:top w:val="none" w:sz="0" w:space="0" w:color="auto"/>
            <w:left w:val="none" w:sz="0" w:space="0" w:color="auto"/>
            <w:bottom w:val="none" w:sz="0" w:space="0" w:color="auto"/>
            <w:right w:val="none" w:sz="0" w:space="0" w:color="auto"/>
          </w:divBdr>
        </w:div>
        <w:div w:id="876160015">
          <w:marLeft w:val="640"/>
          <w:marRight w:val="0"/>
          <w:marTop w:val="0"/>
          <w:marBottom w:val="0"/>
          <w:divBdr>
            <w:top w:val="none" w:sz="0" w:space="0" w:color="auto"/>
            <w:left w:val="none" w:sz="0" w:space="0" w:color="auto"/>
            <w:bottom w:val="none" w:sz="0" w:space="0" w:color="auto"/>
            <w:right w:val="none" w:sz="0" w:space="0" w:color="auto"/>
          </w:divBdr>
        </w:div>
        <w:div w:id="1824732143">
          <w:marLeft w:val="640"/>
          <w:marRight w:val="0"/>
          <w:marTop w:val="0"/>
          <w:marBottom w:val="0"/>
          <w:divBdr>
            <w:top w:val="none" w:sz="0" w:space="0" w:color="auto"/>
            <w:left w:val="none" w:sz="0" w:space="0" w:color="auto"/>
            <w:bottom w:val="none" w:sz="0" w:space="0" w:color="auto"/>
            <w:right w:val="none" w:sz="0" w:space="0" w:color="auto"/>
          </w:divBdr>
        </w:div>
        <w:div w:id="1643542575">
          <w:marLeft w:val="640"/>
          <w:marRight w:val="0"/>
          <w:marTop w:val="0"/>
          <w:marBottom w:val="0"/>
          <w:divBdr>
            <w:top w:val="none" w:sz="0" w:space="0" w:color="auto"/>
            <w:left w:val="none" w:sz="0" w:space="0" w:color="auto"/>
            <w:bottom w:val="none" w:sz="0" w:space="0" w:color="auto"/>
            <w:right w:val="none" w:sz="0" w:space="0" w:color="auto"/>
          </w:divBdr>
        </w:div>
        <w:div w:id="1150829987">
          <w:marLeft w:val="640"/>
          <w:marRight w:val="0"/>
          <w:marTop w:val="0"/>
          <w:marBottom w:val="0"/>
          <w:divBdr>
            <w:top w:val="none" w:sz="0" w:space="0" w:color="auto"/>
            <w:left w:val="none" w:sz="0" w:space="0" w:color="auto"/>
            <w:bottom w:val="none" w:sz="0" w:space="0" w:color="auto"/>
            <w:right w:val="none" w:sz="0" w:space="0" w:color="auto"/>
          </w:divBdr>
        </w:div>
      </w:divsChild>
    </w:div>
    <w:div w:id="440760321">
      <w:bodyDiv w:val="1"/>
      <w:marLeft w:val="0"/>
      <w:marRight w:val="0"/>
      <w:marTop w:val="0"/>
      <w:marBottom w:val="0"/>
      <w:divBdr>
        <w:top w:val="none" w:sz="0" w:space="0" w:color="auto"/>
        <w:left w:val="none" w:sz="0" w:space="0" w:color="auto"/>
        <w:bottom w:val="none" w:sz="0" w:space="0" w:color="auto"/>
        <w:right w:val="none" w:sz="0" w:space="0" w:color="auto"/>
      </w:divBdr>
      <w:divsChild>
        <w:div w:id="1766801536">
          <w:marLeft w:val="640"/>
          <w:marRight w:val="0"/>
          <w:marTop w:val="0"/>
          <w:marBottom w:val="0"/>
          <w:divBdr>
            <w:top w:val="none" w:sz="0" w:space="0" w:color="auto"/>
            <w:left w:val="none" w:sz="0" w:space="0" w:color="auto"/>
            <w:bottom w:val="none" w:sz="0" w:space="0" w:color="auto"/>
            <w:right w:val="none" w:sz="0" w:space="0" w:color="auto"/>
          </w:divBdr>
        </w:div>
        <w:div w:id="190798370">
          <w:marLeft w:val="640"/>
          <w:marRight w:val="0"/>
          <w:marTop w:val="0"/>
          <w:marBottom w:val="0"/>
          <w:divBdr>
            <w:top w:val="none" w:sz="0" w:space="0" w:color="auto"/>
            <w:left w:val="none" w:sz="0" w:space="0" w:color="auto"/>
            <w:bottom w:val="none" w:sz="0" w:space="0" w:color="auto"/>
            <w:right w:val="none" w:sz="0" w:space="0" w:color="auto"/>
          </w:divBdr>
        </w:div>
        <w:div w:id="1548953005">
          <w:marLeft w:val="640"/>
          <w:marRight w:val="0"/>
          <w:marTop w:val="0"/>
          <w:marBottom w:val="0"/>
          <w:divBdr>
            <w:top w:val="none" w:sz="0" w:space="0" w:color="auto"/>
            <w:left w:val="none" w:sz="0" w:space="0" w:color="auto"/>
            <w:bottom w:val="none" w:sz="0" w:space="0" w:color="auto"/>
            <w:right w:val="none" w:sz="0" w:space="0" w:color="auto"/>
          </w:divBdr>
        </w:div>
        <w:div w:id="2099136086">
          <w:marLeft w:val="640"/>
          <w:marRight w:val="0"/>
          <w:marTop w:val="0"/>
          <w:marBottom w:val="0"/>
          <w:divBdr>
            <w:top w:val="none" w:sz="0" w:space="0" w:color="auto"/>
            <w:left w:val="none" w:sz="0" w:space="0" w:color="auto"/>
            <w:bottom w:val="none" w:sz="0" w:space="0" w:color="auto"/>
            <w:right w:val="none" w:sz="0" w:space="0" w:color="auto"/>
          </w:divBdr>
        </w:div>
        <w:div w:id="1579440663">
          <w:marLeft w:val="640"/>
          <w:marRight w:val="0"/>
          <w:marTop w:val="0"/>
          <w:marBottom w:val="0"/>
          <w:divBdr>
            <w:top w:val="none" w:sz="0" w:space="0" w:color="auto"/>
            <w:left w:val="none" w:sz="0" w:space="0" w:color="auto"/>
            <w:bottom w:val="none" w:sz="0" w:space="0" w:color="auto"/>
            <w:right w:val="none" w:sz="0" w:space="0" w:color="auto"/>
          </w:divBdr>
        </w:div>
        <w:div w:id="1260721718">
          <w:marLeft w:val="640"/>
          <w:marRight w:val="0"/>
          <w:marTop w:val="0"/>
          <w:marBottom w:val="0"/>
          <w:divBdr>
            <w:top w:val="none" w:sz="0" w:space="0" w:color="auto"/>
            <w:left w:val="none" w:sz="0" w:space="0" w:color="auto"/>
            <w:bottom w:val="none" w:sz="0" w:space="0" w:color="auto"/>
            <w:right w:val="none" w:sz="0" w:space="0" w:color="auto"/>
          </w:divBdr>
        </w:div>
        <w:div w:id="369301646">
          <w:marLeft w:val="640"/>
          <w:marRight w:val="0"/>
          <w:marTop w:val="0"/>
          <w:marBottom w:val="0"/>
          <w:divBdr>
            <w:top w:val="none" w:sz="0" w:space="0" w:color="auto"/>
            <w:left w:val="none" w:sz="0" w:space="0" w:color="auto"/>
            <w:bottom w:val="none" w:sz="0" w:space="0" w:color="auto"/>
            <w:right w:val="none" w:sz="0" w:space="0" w:color="auto"/>
          </w:divBdr>
        </w:div>
        <w:div w:id="122844507">
          <w:marLeft w:val="640"/>
          <w:marRight w:val="0"/>
          <w:marTop w:val="0"/>
          <w:marBottom w:val="0"/>
          <w:divBdr>
            <w:top w:val="none" w:sz="0" w:space="0" w:color="auto"/>
            <w:left w:val="none" w:sz="0" w:space="0" w:color="auto"/>
            <w:bottom w:val="none" w:sz="0" w:space="0" w:color="auto"/>
            <w:right w:val="none" w:sz="0" w:space="0" w:color="auto"/>
          </w:divBdr>
        </w:div>
        <w:div w:id="1323586161">
          <w:marLeft w:val="640"/>
          <w:marRight w:val="0"/>
          <w:marTop w:val="0"/>
          <w:marBottom w:val="0"/>
          <w:divBdr>
            <w:top w:val="none" w:sz="0" w:space="0" w:color="auto"/>
            <w:left w:val="none" w:sz="0" w:space="0" w:color="auto"/>
            <w:bottom w:val="none" w:sz="0" w:space="0" w:color="auto"/>
            <w:right w:val="none" w:sz="0" w:space="0" w:color="auto"/>
          </w:divBdr>
        </w:div>
        <w:div w:id="1338387957">
          <w:marLeft w:val="640"/>
          <w:marRight w:val="0"/>
          <w:marTop w:val="0"/>
          <w:marBottom w:val="0"/>
          <w:divBdr>
            <w:top w:val="none" w:sz="0" w:space="0" w:color="auto"/>
            <w:left w:val="none" w:sz="0" w:space="0" w:color="auto"/>
            <w:bottom w:val="none" w:sz="0" w:space="0" w:color="auto"/>
            <w:right w:val="none" w:sz="0" w:space="0" w:color="auto"/>
          </w:divBdr>
        </w:div>
        <w:div w:id="434205437">
          <w:marLeft w:val="640"/>
          <w:marRight w:val="0"/>
          <w:marTop w:val="0"/>
          <w:marBottom w:val="0"/>
          <w:divBdr>
            <w:top w:val="none" w:sz="0" w:space="0" w:color="auto"/>
            <w:left w:val="none" w:sz="0" w:space="0" w:color="auto"/>
            <w:bottom w:val="none" w:sz="0" w:space="0" w:color="auto"/>
            <w:right w:val="none" w:sz="0" w:space="0" w:color="auto"/>
          </w:divBdr>
        </w:div>
        <w:div w:id="1820028378">
          <w:marLeft w:val="640"/>
          <w:marRight w:val="0"/>
          <w:marTop w:val="0"/>
          <w:marBottom w:val="0"/>
          <w:divBdr>
            <w:top w:val="none" w:sz="0" w:space="0" w:color="auto"/>
            <w:left w:val="none" w:sz="0" w:space="0" w:color="auto"/>
            <w:bottom w:val="none" w:sz="0" w:space="0" w:color="auto"/>
            <w:right w:val="none" w:sz="0" w:space="0" w:color="auto"/>
          </w:divBdr>
        </w:div>
        <w:div w:id="1720199593">
          <w:marLeft w:val="640"/>
          <w:marRight w:val="0"/>
          <w:marTop w:val="0"/>
          <w:marBottom w:val="0"/>
          <w:divBdr>
            <w:top w:val="none" w:sz="0" w:space="0" w:color="auto"/>
            <w:left w:val="none" w:sz="0" w:space="0" w:color="auto"/>
            <w:bottom w:val="none" w:sz="0" w:space="0" w:color="auto"/>
            <w:right w:val="none" w:sz="0" w:space="0" w:color="auto"/>
          </w:divBdr>
        </w:div>
        <w:div w:id="1546678485">
          <w:marLeft w:val="640"/>
          <w:marRight w:val="0"/>
          <w:marTop w:val="0"/>
          <w:marBottom w:val="0"/>
          <w:divBdr>
            <w:top w:val="none" w:sz="0" w:space="0" w:color="auto"/>
            <w:left w:val="none" w:sz="0" w:space="0" w:color="auto"/>
            <w:bottom w:val="none" w:sz="0" w:space="0" w:color="auto"/>
            <w:right w:val="none" w:sz="0" w:space="0" w:color="auto"/>
          </w:divBdr>
        </w:div>
        <w:div w:id="1186870968">
          <w:marLeft w:val="640"/>
          <w:marRight w:val="0"/>
          <w:marTop w:val="0"/>
          <w:marBottom w:val="0"/>
          <w:divBdr>
            <w:top w:val="none" w:sz="0" w:space="0" w:color="auto"/>
            <w:left w:val="none" w:sz="0" w:space="0" w:color="auto"/>
            <w:bottom w:val="none" w:sz="0" w:space="0" w:color="auto"/>
            <w:right w:val="none" w:sz="0" w:space="0" w:color="auto"/>
          </w:divBdr>
        </w:div>
        <w:div w:id="1506818124">
          <w:marLeft w:val="640"/>
          <w:marRight w:val="0"/>
          <w:marTop w:val="0"/>
          <w:marBottom w:val="0"/>
          <w:divBdr>
            <w:top w:val="none" w:sz="0" w:space="0" w:color="auto"/>
            <w:left w:val="none" w:sz="0" w:space="0" w:color="auto"/>
            <w:bottom w:val="none" w:sz="0" w:space="0" w:color="auto"/>
            <w:right w:val="none" w:sz="0" w:space="0" w:color="auto"/>
          </w:divBdr>
        </w:div>
        <w:div w:id="1599363715">
          <w:marLeft w:val="640"/>
          <w:marRight w:val="0"/>
          <w:marTop w:val="0"/>
          <w:marBottom w:val="0"/>
          <w:divBdr>
            <w:top w:val="none" w:sz="0" w:space="0" w:color="auto"/>
            <w:left w:val="none" w:sz="0" w:space="0" w:color="auto"/>
            <w:bottom w:val="none" w:sz="0" w:space="0" w:color="auto"/>
            <w:right w:val="none" w:sz="0" w:space="0" w:color="auto"/>
          </w:divBdr>
        </w:div>
        <w:div w:id="2047365408">
          <w:marLeft w:val="640"/>
          <w:marRight w:val="0"/>
          <w:marTop w:val="0"/>
          <w:marBottom w:val="0"/>
          <w:divBdr>
            <w:top w:val="none" w:sz="0" w:space="0" w:color="auto"/>
            <w:left w:val="none" w:sz="0" w:space="0" w:color="auto"/>
            <w:bottom w:val="none" w:sz="0" w:space="0" w:color="auto"/>
            <w:right w:val="none" w:sz="0" w:space="0" w:color="auto"/>
          </w:divBdr>
        </w:div>
        <w:div w:id="1740663980">
          <w:marLeft w:val="640"/>
          <w:marRight w:val="0"/>
          <w:marTop w:val="0"/>
          <w:marBottom w:val="0"/>
          <w:divBdr>
            <w:top w:val="none" w:sz="0" w:space="0" w:color="auto"/>
            <w:left w:val="none" w:sz="0" w:space="0" w:color="auto"/>
            <w:bottom w:val="none" w:sz="0" w:space="0" w:color="auto"/>
            <w:right w:val="none" w:sz="0" w:space="0" w:color="auto"/>
          </w:divBdr>
        </w:div>
        <w:div w:id="491680016">
          <w:marLeft w:val="640"/>
          <w:marRight w:val="0"/>
          <w:marTop w:val="0"/>
          <w:marBottom w:val="0"/>
          <w:divBdr>
            <w:top w:val="none" w:sz="0" w:space="0" w:color="auto"/>
            <w:left w:val="none" w:sz="0" w:space="0" w:color="auto"/>
            <w:bottom w:val="none" w:sz="0" w:space="0" w:color="auto"/>
            <w:right w:val="none" w:sz="0" w:space="0" w:color="auto"/>
          </w:divBdr>
        </w:div>
        <w:div w:id="655187235">
          <w:marLeft w:val="640"/>
          <w:marRight w:val="0"/>
          <w:marTop w:val="0"/>
          <w:marBottom w:val="0"/>
          <w:divBdr>
            <w:top w:val="none" w:sz="0" w:space="0" w:color="auto"/>
            <w:left w:val="none" w:sz="0" w:space="0" w:color="auto"/>
            <w:bottom w:val="none" w:sz="0" w:space="0" w:color="auto"/>
            <w:right w:val="none" w:sz="0" w:space="0" w:color="auto"/>
          </w:divBdr>
        </w:div>
        <w:div w:id="830758004">
          <w:marLeft w:val="640"/>
          <w:marRight w:val="0"/>
          <w:marTop w:val="0"/>
          <w:marBottom w:val="0"/>
          <w:divBdr>
            <w:top w:val="none" w:sz="0" w:space="0" w:color="auto"/>
            <w:left w:val="none" w:sz="0" w:space="0" w:color="auto"/>
            <w:bottom w:val="none" w:sz="0" w:space="0" w:color="auto"/>
            <w:right w:val="none" w:sz="0" w:space="0" w:color="auto"/>
          </w:divBdr>
        </w:div>
        <w:div w:id="2009164960">
          <w:marLeft w:val="640"/>
          <w:marRight w:val="0"/>
          <w:marTop w:val="0"/>
          <w:marBottom w:val="0"/>
          <w:divBdr>
            <w:top w:val="none" w:sz="0" w:space="0" w:color="auto"/>
            <w:left w:val="none" w:sz="0" w:space="0" w:color="auto"/>
            <w:bottom w:val="none" w:sz="0" w:space="0" w:color="auto"/>
            <w:right w:val="none" w:sz="0" w:space="0" w:color="auto"/>
          </w:divBdr>
        </w:div>
        <w:div w:id="1404985009">
          <w:marLeft w:val="640"/>
          <w:marRight w:val="0"/>
          <w:marTop w:val="0"/>
          <w:marBottom w:val="0"/>
          <w:divBdr>
            <w:top w:val="none" w:sz="0" w:space="0" w:color="auto"/>
            <w:left w:val="none" w:sz="0" w:space="0" w:color="auto"/>
            <w:bottom w:val="none" w:sz="0" w:space="0" w:color="auto"/>
            <w:right w:val="none" w:sz="0" w:space="0" w:color="auto"/>
          </w:divBdr>
        </w:div>
        <w:div w:id="1539273339">
          <w:marLeft w:val="640"/>
          <w:marRight w:val="0"/>
          <w:marTop w:val="0"/>
          <w:marBottom w:val="0"/>
          <w:divBdr>
            <w:top w:val="none" w:sz="0" w:space="0" w:color="auto"/>
            <w:left w:val="none" w:sz="0" w:space="0" w:color="auto"/>
            <w:bottom w:val="none" w:sz="0" w:space="0" w:color="auto"/>
            <w:right w:val="none" w:sz="0" w:space="0" w:color="auto"/>
          </w:divBdr>
        </w:div>
        <w:div w:id="1922177822">
          <w:marLeft w:val="640"/>
          <w:marRight w:val="0"/>
          <w:marTop w:val="0"/>
          <w:marBottom w:val="0"/>
          <w:divBdr>
            <w:top w:val="none" w:sz="0" w:space="0" w:color="auto"/>
            <w:left w:val="none" w:sz="0" w:space="0" w:color="auto"/>
            <w:bottom w:val="none" w:sz="0" w:space="0" w:color="auto"/>
            <w:right w:val="none" w:sz="0" w:space="0" w:color="auto"/>
          </w:divBdr>
        </w:div>
        <w:div w:id="1727751554">
          <w:marLeft w:val="640"/>
          <w:marRight w:val="0"/>
          <w:marTop w:val="0"/>
          <w:marBottom w:val="0"/>
          <w:divBdr>
            <w:top w:val="none" w:sz="0" w:space="0" w:color="auto"/>
            <w:left w:val="none" w:sz="0" w:space="0" w:color="auto"/>
            <w:bottom w:val="none" w:sz="0" w:space="0" w:color="auto"/>
            <w:right w:val="none" w:sz="0" w:space="0" w:color="auto"/>
          </w:divBdr>
        </w:div>
        <w:div w:id="1264992066">
          <w:marLeft w:val="640"/>
          <w:marRight w:val="0"/>
          <w:marTop w:val="0"/>
          <w:marBottom w:val="0"/>
          <w:divBdr>
            <w:top w:val="none" w:sz="0" w:space="0" w:color="auto"/>
            <w:left w:val="none" w:sz="0" w:space="0" w:color="auto"/>
            <w:bottom w:val="none" w:sz="0" w:space="0" w:color="auto"/>
            <w:right w:val="none" w:sz="0" w:space="0" w:color="auto"/>
          </w:divBdr>
        </w:div>
        <w:div w:id="1754741583">
          <w:marLeft w:val="640"/>
          <w:marRight w:val="0"/>
          <w:marTop w:val="0"/>
          <w:marBottom w:val="0"/>
          <w:divBdr>
            <w:top w:val="none" w:sz="0" w:space="0" w:color="auto"/>
            <w:left w:val="none" w:sz="0" w:space="0" w:color="auto"/>
            <w:bottom w:val="none" w:sz="0" w:space="0" w:color="auto"/>
            <w:right w:val="none" w:sz="0" w:space="0" w:color="auto"/>
          </w:divBdr>
        </w:div>
        <w:div w:id="1589803843">
          <w:marLeft w:val="640"/>
          <w:marRight w:val="0"/>
          <w:marTop w:val="0"/>
          <w:marBottom w:val="0"/>
          <w:divBdr>
            <w:top w:val="none" w:sz="0" w:space="0" w:color="auto"/>
            <w:left w:val="none" w:sz="0" w:space="0" w:color="auto"/>
            <w:bottom w:val="none" w:sz="0" w:space="0" w:color="auto"/>
            <w:right w:val="none" w:sz="0" w:space="0" w:color="auto"/>
          </w:divBdr>
        </w:div>
        <w:div w:id="1629968897">
          <w:marLeft w:val="640"/>
          <w:marRight w:val="0"/>
          <w:marTop w:val="0"/>
          <w:marBottom w:val="0"/>
          <w:divBdr>
            <w:top w:val="none" w:sz="0" w:space="0" w:color="auto"/>
            <w:left w:val="none" w:sz="0" w:space="0" w:color="auto"/>
            <w:bottom w:val="none" w:sz="0" w:space="0" w:color="auto"/>
            <w:right w:val="none" w:sz="0" w:space="0" w:color="auto"/>
          </w:divBdr>
        </w:div>
        <w:div w:id="1876115114">
          <w:marLeft w:val="640"/>
          <w:marRight w:val="0"/>
          <w:marTop w:val="0"/>
          <w:marBottom w:val="0"/>
          <w:divBdr>
            <w:top w:val="none" w:sz="0" w:space="0" w:color="auto"/>
            <w:left w:val="none" w:sz="0" w:space="0" w:color="auto"/>
            <w:bottom w:val="none" w:sz="0" w:space="0" w:color="auto"/>
            <w:right w:val="none" w:sz="0" w:space="0" w:color="auto"/>
          </w:divBdr>
        </w:div>
        <w:div w:id="243689888">
          <w:marLeft w:val="640"/>
          <w:marRight w:val="0"/>
          <w:marTop w:val="0"/>
          <w:marBottom w:val="0"/>
          <w:divBdr>
            <w:top w:val="none" w:sz="0" w:space="0" w:color="auto"/>
            <w:left w:val="none" w:sz="0" w:space="0" w:color="auto"/>
            <w:bottom w:val="none" w:sz="0" w:space="0" w:color="auto"/>
            <w:right w:val="none" w:sz="0" w:space="0" w:color="auto"/>
          </w:divBdr>
        </w:div>
        <w:div w:id="978071497">
          <w:marLeft w:val="640"/>
          <w:marRight w:val="0"/>
          <w:marTop w:val="0"/>
          <w:marBottom w:val="0"/>
          <w:divBdr>
            <w:top w:val="none" w:sz="0" w:space="0" w:color="auto"/>
            <w:left w:val="none" w:sz="0" w:space="0" w:color="auto"/>
            <w:bottom w:val="none" w:sz="0" w:space="0" w:color="auto"/>
            <w:right w:val="none" w:sz="0" w:space="0" w:color="auto"/>
          </w:divBdr>
        </w:div>
        <w:div w:id="1425960612">
          <w:marLeft w:val="640"/>
          <w:marRight w:val="0"/>
          <w:marTop w:val="0"/>
          <w:marBottom w:val="0"/>
          <w:divBdr>
            <w:top w:val="none" w:sz="0" w:space="0" w:color="auto"/>
            <w:left w:val="none" w:sz="0" w:space="0" w:color="auto"/>
            <w:bottom w:val="none" w:sz="0" w:space="0" w:color="auto"/>
            <w:right w:val="none" w:sz="0" w:space="0" w:color="auto"/>
          </w:divBdr>
        </w:div>
        <w:div w:id="1062212417">
          <w:marLeft w:val="640"/>
          <w:marRight w:val="0"/>
          <w:marTop w:val="0"/>
          <w:marBottom w:val="0"/>
          <w:divBdr>
            <w:top w:val="none" w:sz="0" w:space="0" w:color="auto"/>
            <w:left w:val="none" w:sz="0" w:space="0" w:color="auto"/>
            <w:bottom w:val="none" w:sz="0" w:space="0" w:color="auto"/>
            <w:right w:val="none" w:sz="0" w:space="0" w:color="auto"/>
          </w:divBdr>
        </w:div>
        <w:div w:id="587424241">
          <w:marLeft w:val="640"/>
          <w:marRight w:val="0"/>
          <w:marTop w:val="0"/>
          <w:marBottom w:val="0"/>
          <w:divBdr>
            <w:top w:val="none" w:sz="0" w:space="0" w:color="auto"/>
            <w:left w:val="none" w:sz="0" w:space="0" w:color="auto"/>
            <w:bottom w:val="none" w:sz="0" w:space="0" w:color="auto"/>
            <w:right w:val="none" w:sz="0" w:space="0" w:color="auto"/>
          </w:divBdr>
        </w:div>
        <w:div w:id="223033585">
          <w:marLeft w:val="640"/>
          <w:marRight w:val="0"/>
          <w:marTop w:val="0"/>
          <w:marBottom w:val="0"/>
          <w:divBdr>
            <w:top w:val="none" w:sz="0" w:space="0" w:color="auto"/>
            <w:left w:val="none" w:sz="0" w:space="0" w:color="auto"/>
            <w:bottom w:val="none" w:sz="0" w:space="0" w:color="auto"/>
            <w:right w:val="none" w:sz="0" w:space="0" w:color="auto"/>
          </w:divBdr>
        </w:div>
        <w:div w:id="2131626004">
          <w:marLeft w:val="640"/>
          <w:marRight w:val="0"/>
          <w:marTop w:val="0"/>
          <w:marBottom w:val="0"/>
          <w:divBdr>
            <w:top w:val="none" w:sz="0" w:space="0" w:color="auto"/>
            <w:left w:val="none" w:sz="0" w:space="0" w:color="auto"/>
            <w:bottom w:val="none" w:sz="0" w:space="0" w:color="auto"/>
            <w:right w:val="none" w:sz="0" w:space="0" w:color="auto"/>
          </w:divBdr>
        </w:div>
        <w:div w:id="1675919230">
          <w:marLeft w:val="640"/>
          <w:marRight w:val="0"/>
          <w:marTop w:val="0"/>
          <w:marBottom w:val="0"/>
          <w:divBdr>
            <w:top w:val="none" w:sz="0" w:space="0" w:color="auto"/>
            <w:left w:val="none" w:sz="0" w:space="0" w:color="auto"/>
            <w:bottom w:val="none" w:sz="0" w:space="0" w:color="auto"/>
            <w:right w:val="none" w:sz="0" w:space="0" w:color="auto"/>
          </w:divBdr>
        </w:div>
        <w:div w:id="947930912">
          <w:marLeft w:val="640"/>
          <w:marRight w:val="0"/>
          <w:marTop w:val="0"/>
          <w:marBottom w:val="0"/>
          <w:divBdr>
            <w:top w:val="none" w:sz="0" w:space="0" w:color="auto"/>
            <w:left w:val="none" w:sz="0" w:space="0" w:color="auto"/>
            <w:bottom w:val="none" w:sz="0" w:space="0" w:color="auto"/>
            <w:right w:val="none" w:sz="0" w:space="0" w:color="auto"/>
          </w:divBdr>
        </w:div>
        <w:div w:id="711272860">
          <w:marLeft w:val="640"/>
          <w:marRight w:val="0"/>
          <w:marTop w:val="0"/>
          <w:marBottom w:val="0"/>
          <w:divBdr>
            <w:top w:val="none" w:sz="0" w:space="0" w:color="auto"/>
            <w:left w:val="none" w:sz="0" w:space="0" w:color="auto"/>
            <w:bottom w:val="none" w:sz="0" w:space="0" w:color="auto"/>
            <w:right w:val="none" w:sz="0" w:space="0" w:color="auto"/>
          </w:divBdr>
        </w:div>
        <w:div w:id="1693146696">
          <w:marLeft w:val="640"/>
          <w:marRight w:val="0"/>
          <w:marTop w:val="0"/>
          <w:marBottom w:val="0"/>
          <w:divBdr>
            <w:top w:val="none" w:sz="0" w:space="0" w:color="auto"/>
            <w:left w:val="none" w:sz="0" w:space="0" w:color="auto"/>
            <w:bottom w:val="none" w:sz="0" w:space="0" w:color="auto"/>
            <w:right w:val="none" w:sz="0" w:space="0" w:color="auto"/>
          </w:divBdr>
        </w:div>
        <w:div w:id="352609875">
          <w:marLeft w:val="640"/>
          <w:marRight w:val="0"/>
          <w:marTop w:val="0"/>
          <w:marBottom w:val="0"/>
          <w:divBdr>
            <w:top w:val="none" w:sz="0" w:space="0" w:color="auto"/>
            <w:left w:val="none" w:sz="0" w:space="0" w:color="auto"/>
            <w:bottom w:val="none" w:sz="0" w:space="0" w:color="auto"/>
            <w:right w:val="none" w:sz="0" w:space="0" w:color="auto"/>
          </w:divBdr>
        </w:div>
        <w:div w:id="749035138">
          <w:marLeft w:val="640"/>
          <w:marRight w:val="0"/>
          <w:marTop w:val="0"/>
          <w:marBottom w:val="0"/>
          <w:divBdr>
            <w:top w:val="none" w:sz="0" w:space="0" w:color="auto"/>
            <w:left w:val="none" w:sz="0" w:space="0" w:color="auto"/>
            <w:bottom w:val="none" w:sz="0" w:space="0" w:color="auto"/>
            <w:right w:val="none" w:sz="0" w:space="0" w:color="auto"/>
          </w:divBdr>
        </w:div>
        <w:div w:id="1076320608">
          <w:marLeft w:val="640"/>
          <w:marRight w:val="0"/>
          <w:marTop w:val="0"/>
          <w:marBottom w:val="0"/>
          <w:divBdr>
            <w:top w:val="none" w:sz="0" w:space="0" w:color="auto"/>
            <w:left w:val="none" w:sz="0" w:space="0" w:color="auto"/>
            <w:bottom w:val="none" w:sz="0" w:space="0" w:color="auto"/>
            <w:right w:val="none" w:sz="0" w:space="0" w:color="auto"/>
          </w:divBdr>
        </w:div>
        <w:div w:id="1284337751">
          <w:marLeft w:val="640"/>
          <w:marRight w:val="0"/>
          <w:marTop w:val="0"/>
          <w:marBottom w:val="0"/>
          <w:divBdr>
            <w:top w:val="none" w:sz="0" w:space="0" w:color="auto"/>
            <w:left w:val="none" w:sz="0" w:space="0" w:color="auto"/>
            <w:bottom w:val="none" w:sz="0" w:space="0" w:color="auto"/>
            <w:right w:val="none" w:sz="0" w:space="0" w:color="auto"/>
          </w:divBdr>
        </w:div>
        <w:div w:id="1567914586">
          <w:marLeft w:val="640"/>
          <w:marRight w:val="0"/>
          <w:marTop w:val="0"/>
          <w:marBottom w:val="0"/>
          <w:divBdr>
            <w:top w:val="none" w:sz="0" w:space="0" w:color="auto"/>
            <w:left w:val="none" w:sz="0" w:space="0" w:color="auto"/>
            <w:bottom w:val="none" w:sz="0" w:space="0" w:color="auto"/>
            <w:right w:val="none" w:sz="0" w:space="0" w:color="auto"/>
          </w:divBdr>
        </w:div>
        <w:div w:id="238172440">
          <w:marLeft w:val="640"/>
          <w:marRight w:val="0"/>
          <w:marTop w:val="0"/>
          <w:marBottom w:val="0"/>
          <w:divBdr>
            <w:top w:val="none" w:sz="0" w:space="0" w:color="auto"/>
            <w:left w:val="none" w:sz="0" w:space="0" w:color="auto"/>
            <w:bottom w:val="none" w:sz="0" w:space="0" w:color="auto"/>
            <w:right w:val="none" w:sz="0" w:space="0" w:color="auto"/>
          </w:divBdr>
        </w:div>
        <w:div w:id="1778063205">
          <w:marLeft w:val="640"/>
          <w:marRight w:val="0"/>
          <w:marTop w:val="0"/>
          <w:marBottom w:val="0"/>
          <w:divBdr>
            <w:top w:val="none" w:sz="0" w:space="0" w:color="auto"/>
            <w:left w:val="none" w:sz="0" w:space="0" w:color="auto"/>
            <w:bottom w:val="none" w:sz="0" w:space="0" w:color="auto"/>
            <w:right w:val="none" w:sz="0" w:space="0" w:color="auto"/>
          </w:divBdr>
        </w:div>
        <w:div w:id="133646195">
          <w:marLeft w:val="640"/>
          <w:marRight w:val="0"/>
          <w:marTop w:val="0"/>
          <w:marBottom w:val="0"/>
          <w:divBdr>
            <w:top w:val="none" w:sz="0" w:space="0" w:color="auto"/>
            <w:left w:val="none" w:sz="0" w:space="0" w:color="auto"/>
            <w:bottom w:val="none" w:sz="0" w:space="0" w:color="auto"/>
            <w:right w:val="none" w:sz="0" w:space="0" w:color="auto"/>
          </w:divBdr>
        </w:div>
      </w:divsChild>
    </w:div>
    <w:div w:id="487326937">
      <w:bodyDiv w:val="1"/>
      <w:marLeft w:val="0"/>
      <w:marRight w:val="0"/>
      <w:marTop w:val="0"/>
      <w:marBottom w:val="0"/>
      <w:divBdr>
        <w:top w:val="none" w:sz="0" w:space="0" w:color="auto"/>
        <w:left w:val="none" w:sz="0" w:space="0" w:color="auto"/>
        <w:bottom w:val="none" w:sz="0" w:space="0" w:color="auto"/>
        <w:right w:val="none" w:sz="0" w:space="0" w:color="auto"/>
      </w:divBdr>
      <w:divsChild>
        <w:div w:id="384915029">
          <w:marLeft w:val="0"/>
          <w:marRight w:val="0"/>
          <w:marTop w:val="0"/>
          <w:marBottom w:val="0"/>
          <w:divBdr>
            <w:top w:val="none" w:sz="0" w:space="0" w:color="auto"/>
            <w:left w:val="none" w:sz="0" w:space="0" w:color="auto"/>
            <w:bottom w:val="none" w:sz="0" w:space="0" w:color="auto"/>
            <w:right w:val="none" w:sz="0" w:space="0" w:color="auto"/>
          </w:divBdr>
          <w:divsChild>
            <w:div w:id="1795782118">
              <w:marLeft w:val="0"/>
              <w:marRight w:val="0"/>
              <w:marTop w:val="0"/>
              <w:marBottom w:val="0"/>
              <w:divBdr>
                <w:top w:val="none" w:sz="0" w:space="0" w:color="auto"/>
                <w:left w:val="none" w:sz="0" w:space="0" w:color="auto"/>
                <w:bottom w:val="none" w:sz="0" w:space="0" w:color="auto"/>
                <w:right w:val="none" w:sz="0" w:space="0" w:color="auto"/>
              </w:divBdr>
              <w:divsChild>
                <w:div w:id="4219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668580">
      <w:bodyDiv w:val="1"/>
      <w:marLeft w:val="0"/>
      <w:marRight w:val="0"/>
      <w:marTop w:val="0"/>
      <w:marBottom w:val="0"/>
      <w:divBdr>
        <w:top w:val="none" w:sz="0" w:space="0" w:color="auto"/>
        <w:left w:val="none" w:sz="0" w:space="0" w:color="auto"/>
        <w:bottom w:val="none" w:sz="0" w:space="0" w:color="auto"/>
        <w:right w:val="none" w:sz="0" w:space="0" w:color="auto"/>
      </w:divBdr>
      <w:divsChild>
        <w:div w:id="501747421">
          <w:marLeft w:val="0"/>
          <w:marRight w:val="0"/>
          <w:marTop w:val="0"/>
          <w:marBottom w:val="0"/>
          <w:divBdr>
            <w:top w:val="none" w:sz="0" w:space="0" w:color="auto"/>
            <w:left w:val="none" w:sz="0" w:space="0" w:color="auto"/>
            <w:bottom w:val="none" w:sz="0" w:space="0" w:color="auto"/>
            <w:right w:val="none" w:sz="0" w:space="0" w:color="auto"/>
          </w:divBdr>
          <w:divsChild>
            <w:div w:id="569736368">
              <w:marLeft w:val="0"/>
              <w:marRight w:val="0"/>
              <w:marTop w:val="0"/>
              <w:marBottom w:val="0"/>
              <w:divBdr>
                <w:top w:val="none" w:sz="0" w:space="0" w:color="auto"/>
                <w:left w:val="none" w:sz="0" w:space="0" w:color="auto"/>
                <w:bottom w:val="none" w:sz="0" w:space="0" w:color="auto"/>
                <w:right w:val="none" w:sz="0" w:space="0" w:color="auto"/>
              </w:divBdr>
              <w:divsChild>
                <w:div w:id="21418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5436">
          <w:marLeft w:val="0"/>
          <w:marRight w:val="0"/>
          <w:marTop w:val="0"/>
          <w:marBottom w:val="0"/>
          <w:divBdr>
            <w:top w:val="none" w:sz="0" w:space="0" w:color="auto"/>
            <w:left w:val="none" w:sz="0" w:space="0" w:color="auto"/>
            <w:bottom w:val="none" w:sz="0" w:space="0" w:color="auto"/>
            <w:right w:val="none" w:sz="0" w:space="0" w:color="auto"/>
          </w:divBdr>
          <w:divsChild>
            <w:div w:id="1939754348">
              <w:marLeft w:val="0"/>
              <w:marRight w:val="0"/>
              <w:marTop w:val="0"/>
              <w:marBottom w:val="0"/>
              <w:divBdr>
                <w:top w:val="none" w:sz="0" w:space="0" w:color="auto"/>
                <w:left w:val="none" w:sz="0" w:space="0" w:color="auto"/>
                <w:bottom w:val="none" w:sz="0" w:space="0" w:color="auto"/>
                <w:right w:val="none" w:sz="0" w:space="0" w:color="auto"/>
              </w:divBdr>
              <w:divsChild>
                <w:div w:id="10674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56105">
      <w:bodyDiv w:val="1"/>
      <w:marLeft w:val="0"/>
      <w:marRight w:val="0"/>
      <w:marTop w:val="0"/>
      <w:marBottom w:val="0"/>
      <w:divBdr>
        <w:top w:val="none" w:sz="0" w:space="0" w:color="auto"/>
        <w:left w:val="none" w:sz="0" w:space="0" w:color="auto"/>
        <w:bottom w:val="none" w:sz="0" w:space="0" w:color="auto"/>
        <w:right w:val="none" w:sz="0" w:space="0" w:color="auto"/>
      </w:divBdr>
      <w:divsChild>
        <w:div w:id="282150811">
          <w:marLeft w:val="0"/>
          <w:marRight w:val="0"/>
          <w:marTop w:val="0"/>
          <w:marBottom w:val="0"/>
          <w:divBdr>
            <w:top w:val="none" w:sz="0" w:space="0" w:color="auto"/>
            <w:left w:val="none" w:sz="0" w:space="0" w:color="auto"/>
            <w:bottom w:val="none" w:sz="0" w:space="0" w:color="auto"/>
            <w:right w:val="none" w:sz="0" w:space="0" w:color="auto"/>
          </w:divBdr>
          <w:divsChild>
            <w:div w:id="660813765">
              <w:marLeft w:val="0"/>
              <w:marRight w:val="0"/>
              <w:marTop w:val="0"/>
              <w:marBottom w:val="0"/>
              <w:divBdr>
                <w:top w:val="none" w:sz="0" w:space="0" w:color="auto"/>
                <w:left w:val="none" w:sz="0" w:space="0" w:color="auto"/>
                <w:bottom w:val="none" w:sz="0" w:space="0" w:color="auto"/>
                <w:right w:val="none" w:sz="0" w:space="0" w:color="auto"/>
              </w:divBdr>
              <w:divsChild>
                <w:div w:id="5865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26685">
      <w:bodyDiv w:val="1"/>
      <w:marLeft w:val="0"/>
      <w:marRight w:val="0"/>
      <w:marTop w:val="0"/>
      <w:marBottom w:val="0"/>
      <w:divBdr>
        <w:top w:val="none" w:sz="0" w:space="0" w:color="auto"/>
        <w:left w:val="none" w:sz="0" w:space="0" w:color="auto"/>
        <w:bottom w:val="none" w:sz="0" w:space="0" w:color="auto"/>
        <w:right w:val="none" w:sz="0" w:space="0" w:color="auto"/>
      </w:divBdr>
      <w:divsChild>
        <w:div w:id="1020818703">
          <w:marLeft w:val="640"/>
          <w:marRight w:val="0"/>
          <w:marTop w:val="0"/>
          <w:marBottom w:val="0"/>
          <w:divBdr>
            <w:top w:val="none" w:sz="0" w:space="0" w:color="auto"/>
            <w:left w:val="none" w:sz="0" w:space="0" w:color="auto"/>
            <w:bottom w:val="none" w:sz="0" w:space="0" w:color="auto"/>
            <w:right w:val="none" w:sz="0" w:space="0" w:color="auto"/>
          </w:divBdr>
        </w:div>
        <w:div w:id="1844275675">
          <w:marLeft w:val="640"/>
          <w:marRight w:val="0"/>
          <w:marTop w:val="0"/>
          <w:marBottom w:val="0"/>
          <w:divBdr>
            <w:top w:val="none" w:sz="0" w:space="0" w:color="auto"/>
            <w:left w:val="none" w:sz="0" w:space="0" w:color="auto"/>
            <w:bottom w:val="none" w:sz="0" w:space="0" w:color="auto"/>
            <w:right w:val="none" w:sz="0" w:space="0" w:color="auto"/>
          </w:divBdr>
        </w:div>
        <w:div w:id="203300605">
          <w:marLeft w:val="640"/>
          <w:marRight w:val="0"/>
          <w:marTop w:val="0"/>
          <w:marBottom w:val="0"/>
          <w:divBdr>
            <w:top w:val="none" w:sz="0" w:space="0" w:color="auto"/>
            <w:left w:val="none" w:sz="0" w:space="0" w:color="auto"/>
            <w:bottom w:val="none" w:sz="0" w:space="0" w:color="auto"/>
            <w:right w:val="none" w:sz="0" w:space="0" w:color="auto"/>
          </w:divBdr>
        </w:div>
        <w:div w:id="1482960073">
          <w:marLeft w:val="640"/>
          <w:marRight w:val="0"/>
          <w:marTop w:val="0"/>
          <w:marBottom w:val="0"/>
          <w:divBdr>
            <w:top w:val="none" w:sz="0" w:space="0" w:color="auto"/>
            <w:left w:val="none" w:sz="0" w:space="0" w:color="auto"/>
            <w:bottom w:val="none" w:sz="0" w:space="0" w:color="auto"/>
            <w:right w:val="none" w:sz="0" w:space="0" w:color="auto"/>
          </w:divBdr>
        </w:div>
        <w:div w:id="534927039">
          <w:marLeft w:val="640"/>
          <w:marRight w:val="0"/>
          <w:marTop w:val="0"/>
          <w:marBottom w:val="0"/>
          <w:divBdr>
            <w:top w:val="none" w:sz="0" w:space="0" w:color="auto"/>
            <w:left w:val="none" w:sz="0" w:space="0" w:color="auto"/>
            <w:bottom w:val="none" w:sz="0" w:space="0" w:color="auto"/>
            <w:right w:val="none" w:sz="0" w:space="0" w:color="auto"/>
          </w:divBdr>
        </w:div>
        <w:div w:id="239826212">
          <w:marLeft w:val="640"/>
          <w:marRight w:val="0"/>
          <w:marTop w:val="0"/>
          <w:marBottom w:val="0"/>
          <w:divBdr>
            <w:top w:val="none" w:sz="0" w:space="0" w:color="auto"/>
            <w:left w:val="none" w:sz="0" w:space="0" w:color="auto"/>
            <w:bottom w:val="none" w:sz="0" w:space="0" w:color="auto"/>
            <w:right w:val="none" w:sz="0" w:space="0" w:color="auto"/>
          </w:divBdr>
        </w:div>
        <w:div w:id="412239581">
          <w:marLeft w:val="640"/>
          <w:marRight w:val="0"/>
          <w:marTop w:val="0"/>
          <w:marBottom w:val="0"/>
          <w:divBdr>
            <w:top w:val="none" w:sz="0" w:space="0" w:color="auto"/>
            <w:left w:val="none" w:sz="0" w:space="0" w:color="auto"/>
            <w:bottom w:val="none" w:sz="0" w:space="0" w:color="auto"/>
            <w:right w:val="none" w:sz="0" w:space="0" w:color="auto"/>
          </w:divBdr>
        </w:div>
        <w:div w:id="705373169">
          <w:marLeft w:val="640"/>
          <w:marRight w:val="0"/>
          <w:marTop w:val="0"/>
          <w:marBottom w:val="0"/>
          <w:divBdr>
            <w:top w:val="none" w:sz="0" w:space="0" w:color="auto"/>
            <w:left w:val="none" w:sz="0" w:space="0" w:color="auto"/>
            <w:bottom w:val="none" w:sz="0" w:space="0" w:color="auto"/>
            <w:right w:val="none" w:sz="0" w:space="0" w:color="auto"/>
          </w:divBdr>
        </w:div>
        <w:div w:id="1964455200">
          <w:marLeft w:val="640"/>
          <w:marRight w:val="0"/>
          <w:marTop w:val="0"/>
          <w:marBottom w:val="0"/>
          <w:divBdr>
            <w:top w:val="none" w:sz="0" w:space="0" w:color="auto"/>
            <w:left w:val="none" w:sz="0" w:space="0" w:color="auto"/>
            <w:bottom w:val="none" w:sz="0" w:space="0" w:color="auto"/>
            <w:right w:val="none" w:sz="0" w:space="0" w:color="auto"/>
          </w:divBdr>
        </w:div>
        <w:div w:id="487020537">
          <w:marLeft w:val="640"/>
          <w:marRight w:val="0"/>
          <w:marTop w:val="0"/>
          <w:marBottom w:val="0"/>
          <w:divBdr>
            <w:top w:val="none" w:sz="0" w:space="0" w:color="auto"/>
            <w:left w:val="none" w:sz="0" w:space="0" w:color="auto"/>
            <w:bottom w:val="none" w:sz="0" w:space="0" w:color="auto"/>
            <w:right w:val="none" w:sz="0" w:space="0" w:color="auto"/>
          </w:divBdr>
        </w:div>
        <w:div w:id="369451943">
          <w:marLeft w:val="640"/>
          <w:marRight w:val="0"/>
          <w:marTop w:val="0"/>
          <w:marBottom w:val="0"/>
          <w:divBdr>
            <w:top w:val="none" w:sz="0" w:space="0" w:color="auto"/>
            <w:left w:val="none" w:sz="0" w:space="0" w:color="auto"/>
            <w:bottom w:val="none" w:sz="0" w:space="0" w:color="auto"/>
            <w:right w:val="none" w:sz="0" w:space="0" w:color="auto"/>
          </w:divBdr>
        </w:div>
        <w:div w:id="704410389">
          <w:marLeft w:val="640"/>
          <w:marRight w:val="0"/>
          <w:marTop w:val="0"/>
          <w:marBottom w:val="0"/>
          <w:divBdr>
            <w:top w:val="none" w:sz="0" w:space="0" w:color="auto"/>
            <w:left w:val="none" w:sz="0" w:space="0" w:color="auto"/>
            <w:bottom w:val="none" w:sz="0" w:space="0" w:color="auto"/>
            <w:right w:val="none" w:sz="0" w:space="0" w:color="auto"/>
          </w:divBdr>
        </w:div>
        <w:div w:id="500243963">
          <w:marLeft w:val="640"/>
          <w:marRight w:val="0"/>
          <w:marTop w:val="0"/>
          <w:marBottom w:val="0"/>
          <w:divBdr>
            <w:top w:val="none" w:sz="0" w:space="0" w:color="auto"/>
            <w:left w:val="none" w:sz="0" w:space="0" w:color="auto"/>
            <w:bottom w:val="none" w:sz="0" w:space="0" w:color="auto"/>
            <w:right w:val="none" w:sz="0" w:space="0" w:color="auto"/>
          </w:divBdr>
        </w:div>
        <w:div w:id="674771059">
          <w:marLeft w:val="640"/>
          <w:marRight w:val="0"/>
          <w:marTop w:val="0"/>
          <w:marBottom w:val="0"/>
          <w:divBdr>
            <w:top w:val="none" w:sz="0" w:space="0" w:color="auto"/>
            <w:left w:val="none" w:sz="0" w:space="0" w:color="auto"/>
            <w:bottom w:val="none" w:sz="0" w:space="0" w:color="auto"/>
            <w:right w:val="none" w:sz="0" w:space="0" w:color="auto"/>
          </w:divBdr>
        </w:div>
        <w:div w:id="1133475089">
          <w:marLeft w:val="640"/>
          <w:marRight w:val="0"/>
          <w:marTop w:val="0"/>
          <w:marBottom w:val="0"/>
          <w:divBdr>
            <w:top w:val="none" w:sz="0" w:space="0" w:color="auto"/>
            <w:left w:val="none" w:sz="0" w:space="0" w:color="auto"/>
            <w:bottom w:val="none" w:sz="0" w:space="0" w:color="auto"/>
            <w:right w:val="none" w:sz="0" w:space="0" w:color="auto"/>
          </w:divBdr>
        </w:div>
        <w:div w:id="641471318">
          <w:marLeft w:val="640"/>
          <w:marRight w:val="0"/>
          <w:marTop w:val="0"/>
          <w:marBottom w:val="0"/>
          <w:divBdr>
            <w:top w:val="none" w:sz="0" w:space="0" w:color="auto"/>
            <w:left w:val="none" w:sz="0" w:space="0" w:color="auto"/>
            <w:bottom w:val="none" w:sz="0" w:space="0" w:color="auto"/>
            <w:right w:val="none" w:sz="0" w:space="0" w:color="auto"/>
          </w:divBdr>
        </w:div>
        <w:div w:id="1212809852">
          <w:marLeft w:val="640"/>
          <w:marRight w:val="0"/>
          <w:marTop w:val="0"/>
          <w:marBottom w:val="0"/>
          <w:divBdr>
            <w:top w:val="none" w:sz="0" w:space="0" w:color="auto"/>
            <w:left w:val="none" w:sz="0" w:space="0" w:color="auto"/>
            <w:bottom w:val="none" w:sz="0" w:space="0" w:color="auto"/>
            <w:right w:val="none" w:sz="0" w:space="0" w:color="auto"/>
          </w:divBdr>
        </w:div>
        <w:div w:id="1412314446">
          <w:marLeft w:val="640"/>
          <w:marRight w:val="0"/>
          <w:marTop w:val="0"/>
          <w:marBottom w:val="0"/>
          <w:divBdr>
            <w:top w:val="none" w:sz="0" w:space="0" w:color="auto"/>
            <w:left w:val="none" w:sz="0" w:space="0" w:color="auto"/>
            <w:bottom w:val="none" w:sz="0" w:space="0" w:color="auto"/>
            <w:right w:val="none" w:sz="0" w:space="0" w:color="auto"/>
          </w:divBdr>
        </w:div>
        <w:div w:id="91123799">
          <w:marLeft w:val="640"/>
          <w:marRight w:val="0"/>
          <w:marTop w:val="0"/>
          <w:marBottom w:val="0"/>
          <w:divBdr>
            <w:top w:val="none" w:sz="0" w:space="0" w:color="auto"/>
            <w:left w:val="none" w:sz="0" w:space="0" w:color="auto"/>
            <w:bottom w:val="none" w:sz="0" w:space="0" w:color="auto"/>
            <w:right w:val="none" w:sz="0" w:space="0" w:color="auto"/>
          </w:divBdr>
        </w:div>
        <w:div w:id="1732918445">
          <w:marLeft w:val="640"/>
          <w:marRight w:val="0"/>
          <w:marTop w:val="0"/>
          <w:marBottom w:val="0"/>
          <w:divBdr>
            <w:top w:val="none" w:sz="0" w:space="0" w:color="auto"/>
            <w:left w:val="none" w:sz="0" w:space="0" w:color="auto"/>
            <w:bottom w:val="none" w:sz="0" w:space="0" w:color="auto"/>
            <w:right w:val="none" w:sz="0" w:space="0" w:color="auto"/>
          </w:divBdr>
        </w:div>
        <w:div w:id="1528103816">
          <w:marLeft w:val="640"/>
          <w:marRight w:val="0"/>
          <w:marTop w:val="0"/>
          <w:marBottom w:val="0"/>
          <w:divBdr>
            <w:top w:val="none" w:sz="0" w:space="0" w:color="auto"/>
            <w:left w:val="none" w:sz="0" w:space="0" w:color="auto"/>
            <w:bottom w:val="none" w:sz="0" w:space="0" w:color="auto"/>
            <w:right w:val="none" w:sz="0" w:space="0" w:color="auto"/>
          </w:divBdr>
        </w:div>
        <w:div w:id="2023162448">
          <w:marLeft w:val="640"/>
          <w:marRight w:val="0"/>
          <w:marTop w:val="0"/>
          <w:marBottom w:val="0"/>
          <w:divBdr>
            <w:top w:val="none" w:sz="0" w:space="0" w:color="auto"/>
            <w:left w:val="none" w:sz="0" w:space="0" w:color="auto"/>
            <w:bottom w:val="none" w:sz="0" w:space="0" w:color="auto"/>
            <w:right w:val="none" w:sz="0" w:space="0" w:color="auto"/>
          </w:divBdr>
        </w:div>
        <w:div w:id="1246186655">
          <w:marLeft w:val="640"/>
          <w:marRight w:val="0"/>
          <w:marTop w:val="0"/>
          <w:marBottom w:val="0"/>
          <w:divBdr>
            <w:top w:val="none" w:sz="0" w:space="0" w:color="auto"/>
            <w:left w:val="none" w:sz="0" w:space="0" w:color="auto"/>
            <w:bottom w:val="none" w:sz="0" w:space="0" w:color="auto"/>
            <w:right w:val="none" w:sz="0" w:space="0" w:color="auto"/>
          </w:divBdr>
        </w:div>
        <w:div w:id="496653536">
          <w:marLeft w:val="640"/>
          <w:marRight w:val="0"/>
          <w:marTop w:val="0"/>
          <w:marBottom w:val="0"/>
          <w:divBdr>
            <w:top w:val="none" w:sz="0" w:space="0" w:color="auto"/>
            <w:left w:val="none" w:sz="0" w:space="0" w:color="auto"/>
            <w:bottom w:val="none" w:sz="0" w:space="0" w:color="auto"/>
            <w:right w:val="none" w:sz="0" w:space="0" w:color="auto"/>
          </w:divBdr>
        </w:div>
        <w:div w:id="909657701">
          <w:marLeft w:val="640"/>
          <w:marRight w:val="0"/>
          <w:marTop w:val="0"/>
          <w:marBottom w:val="0"/>
          <w:divBdr>
            <w:top w:val="none" w:sz="0" w:space="0" w:color="auto"/>
            <w:left w:val="none" w:sz="0" w:space="0" w:color="auto"/>
            <w:bottom w:val="none" w:sz="0" w:space="0" w:color="auto"/>
            <w:right w:val="none" w:sz="0" w:space="0" w:color="auto"/>
          </w:divBdr>
        </w:div>
        <w:div w:id="567959664">
          <w:marLeft w:val="640"/>
          <w:marRight w:val="0"/>
          <w:marTop w:val="0"/>
          <w:marBottom w:val="0"/>
          <w:divBdr>
            <w:top w:val="none" w:sz="0" w:space="0" w:color="auto"/>
            <w:left w:val="none" w:sz="0" w:space="0" w:color="auto"/>
            <w:bottom w:val="none" w:sz="0" w:space="0" w:color="auto"/>
            <w:right w:val="none" w:sz="0" w:space="0" w:color="auto"/>
          </w:divBdr>
        </w:div>
        <w:div w:id="1068650100">
          <w:marLeft w:val="640"/>
          <w:marRight w:val="0"/>
          <w:marTop w:val="0"/>
          <w:marBottom w:val="0"/>
          <w:divBdr>
            <w:top w:val="none" w:sz="0" w:space="0" w:color="auto"/>
            <w:left w:val="none" w:sz="0" w:space="0" w:color="auto"/>
            <w:bottom w:val="none" w:sz="0" w:space="0" w:color="auto"/>
            <w:right w:val="none" w:sz="0" w:space="0" w:color="auto"/>
          </w:divBdr>
        </w:div>
        <w:div w:id="1739985290">
          <w:marLeft w:val="640"/>
          <w:marRight w:val="0"/>
          <w:marTop w:val="0"/>
          <w:marBottom w:val="0"/>
          <w:divBdr>
            <w:top w:val="none" w:sz="0" w:space="0" w:color="auto"/>
            <w:left w:val="none" w:sz="0" w:space="0" w:color="auto"/>
            <w:bottom w:val="none" w:sz="0" w:space="0" w:color="auto"/>
            <w:right w:val="none" w:sz="0" w:space="0" w:color="auto"/>
          </w:divBdr>
        </w:div>
        <w:div w:id="1798330332">
          <w:marLeft w:val="640"/>
          <w:marRight w:val="0"/>
          <w:marTop w:val="0"/>
          <w:marBottom w:val="0"/>
          <w:divBdr>
            <w:top w:val="none" w:sz="0" w:space="0" w:color="auto"/>
            <w:left w:val="none" w:sz="0" w:space="0" w:color="auto"/>
            <w:bottom w:val="none" w:sz="0" w:space="0" w:color="auto"/>
            <w:right w:val="none" w:sz="0" w:space="0" w:color="auto"/>
          </w:divBdr>
        </w:div>
        <w:div w:id="718747795">
          <w:marLeft w:val="640"/>
          <w:marRight w:val="0"/>
          <w:marTop w:val="0"/>
          <w:marBottom w:val="0"/>
          <w:divBdr>
            <w:top w:val="none" w:sz="0" w:space="0" w:color="auto"/>
            <w:left w:val="none" w:sz="0" w:space="0" w:color="auto"/>
            <w:bottom w:val="none" w:sz="0" w:space="0" w:color="auto"/>
            <w:right w:val="none" w:sz="0" w:space="0" w:color="auto"/>
          </w:divBdr>
        </w:div>
        <w:div w:id="1743916027">
          <w:marLeft w:val="640"/>
          <w:marRight w:val="0"/>
          <w:marTop w:val="0"/>
          <w:marBottom w:val="0"/>
          <w:divBdr>
            <w:top w:val="none" w:sz="0" w:space="0" w:color="auto"/>
            <w:left w:val="none" w:sz="0" w:space="0" w:color="auto"/>
            <w:bottom w:val="none" w:sz="0" w:space="0" w:color="auto"/>
            <w:right w:val="none" w:sz="0" w:space="0" w:color="auto"/>
          </w:divBdr>
        </w:div>
        <w:div w:id="546068961">
          <w:marLeft w:val="640"/>
          <w:marRight w:val="0"/>
          <w:marTop w:val="0"/>
          <w:marBottom w:val="0"/>
          <w:divBdr>
            <w:top w:val="none" w:sz="0" w:space="0" w:color="auto"/>
            <w:left w:val="none" w:sz="0" w:space="0" w:color="auto"/>
            <w:bottom w:val="none" w:sz="0" w:space="0" w:color="auto"/>
            <w:right w:val="none" w:sz="0" w:space="0" w:color="auto"/>
          </w:divBdr>
        </w:div>
        <w:div w:id="876963793">
          <w:marLeft w:val="640"/>
          <w:marRight w:val="0"/>
          <w:marTop w:val="0"/>
          <w:marBottom w:val="0"/>
          <w:divBdr>
            <w:top w:val="none" w:sz="0" w:space="0" w:color="auto"/>
            <w:left w:val="none" w:sz="0" w:space="0" w:color="auto"/>
            <w:bottom w:val="none" w:sz="0" w:space="0" w:color="auto"/>
            <w:right w:val="none" w:sz="0" w:space="0" w:color="auto"/>
          </w:divBdr>
        </w:div>
        <w:div w:id="1966033701">
          <w:marLeft w:val="640"/>
          <w:marRight w:val="0"/>
          <w:marTop w:val="0"/>
          <w:marBottom w:val="0"/>
          <w:divBdr>
            <w:top w:val="none" w:sz="0" w:space="0" w:color="auto"/>
            <w:left w:val="none" w:sz="0" w:space="0" w:color="auto"/>
            <w:bottom w:val="none" w:sz="0" w:space="0" w:color="auto"/>
            <w:right w:val="none" w:sz="0" w:space="0" w:color="auto"/>
          </w:divBdr>
        </w:div>
        <w:div w:id="1686859470">
          <w:marLeft w:val="640"/>
          <w:marRight w:val="0"/>
          <w:marTop w:val="0"/>
          <w:marBottom w:val="0"/>
          <w:divBdr>
            <w:top w:val="none" w:sz="0" w:space="0" w:color="auto"/>
            <w:left w:val="none" w:sz="0" w:space="0" w:color="auto"/>
            <w:bottom w:val="none" w:sz="0" w:space="0" w:color="auto"/>
            <w:right w:val="none" w:sz="0" w:space="0" w:color="auto"/>
          </w:divBdr>
        </w:div>
        <w:div w:id="1930847380">
          <w:marLeft w:val="640"/>
          <w:marRight w:val="0"/>
          <w:marTop w:val="0"/>
          <w:marBottom w:val="0"/>
          <w:divBdr>
            <w:top w:val="none" w:sz="0" w:space="0" w:color="auto"/>
            <w:left w:val="none" w:sz="0" w:space="0" w:color="auto"/>
            <w:bottom w:val="none" w:sz="0" w:space="0" w:color="auto"/>
            <w:right w:val="none" w:sz="0" w:space="0" w:color="auto"/>
          </w:divBdr>
        </w:div>
        <w:div w:id="688989888">
          <w:marLeft w:val="640"/>
          <w:marRight w:val="0"/>
          <w:marTop w:val="0"/>
          <w:marBottom w:val="0"/>
          <w:divBdr>
            <w:top w:val="none" w:sz="0" w:space="0" w:color="auto"/>
            <w:left w:val="none" w:sz="0" w:space="0" w:color="auto"/>
            <w:bottom w:val="none" w:sz="0" w:space="0" w:color="auto"/>
            <w:right w:val="none" w:sz="0" w:space="0" w:color="auto"/>
          </w:divBdr>
        </w:div>
        <w:div w:id="430124501">
          <w:marLeft w:val="640"/>
          <w:marRight w:val="0"/>
          <w:marTop w:val="0"/>
          <w:marBottom w:val="0"/>
          <w:divBdr>
            <w:top w:val="none" w:sz="0" w:space="0" w:color="auto"/>
            <w:left w:val="none" w:sz="0" w:space="0" w:color="auto"/>
            <w:bottom w:val="none" w:sz="0" w:space="0" w:color="auto"/>
            <w:right w:val="none" w:sz="0" w:space="0" w:color="auto"/>
          </w:divBdr>
        </w:div>
        <w:div w:id="1478838639">
          <w:marLeft w:val="640"/>
          <w:marRight w:val="0"/>
          <w:marTop w:val="0"/>
          <w:marBottom w:val="0"/>
          <w:divBdr>
            <w:top w:val="none" w:sz="0" w:space="0" w:color="auto"/>
            <w:left w:val="none" w:sz="0" w:space="0" w:color="auto"/>
            <w:bottom w:val="none" w:sz="0" w:space="0" w:color="auto"/>
            <w:right w:val="none" w:sz="0" w:space="0" w:color="auto"/>
          </w:divBdr>
        </w:div>
        <w:div w:id="1057047057">
          <w:marLeft w:val="640"/>
          <w:marRight w:val="0"/>
          <w:marTop w:val="0"/>
          <w:marBottom w:val="0"/>
          <w:divBdr>
            <w:top w:val="none" w:sz="0" w:space="0" w:color="auto"/>
            <w:left w:val="none" w:sz="0" w:space="0" w:color="auto"/>
            <w:bottom w:val="none" w:sz="0" w:space="0" w:color="auto"/>
            <w:right w:val="none" w:sz="0" w:space="0" w:color="auto"/>
          </w:divBdr>
        </w:div>
        <w:div w:id="436946790">
          <w:marLeft w:val="640"/>
          <w:marRight w:val="0"/>
          <w:marTop w:val="0"/>
          <w:marBottom w:val="0"/>
          <w:divBdr>
            <w:top w:val="none" w:sz="0" w:space="0" w:color="auto"/>
            <w:left w:val="none" w:sz="0" w:space="0" w:color="auto"/>
            <w:bottom w:val="none" w:sz="0" w:space="0" w:color="auto"/>
            <w:right w:val="none" w:sz="0" w:space="0" w:color="auto"/>
          </w:divBdr>
        </w:div>
        <w:div w:id="1145925628">
          <w:marLeft w:val="640"/>
          <w:marRight w:val="0"/>
          <w:marTop w:val="0"/>
          <w:marBottom w:val="0"/>
          <w:divBdr>
            <w:top w:val="none" w:sz="0" w:space="0" w:color="auto"/>
            <w:left w:val="none" w:sz="0" w:space="0" w:color="auto"/>
            <w:bottom w:val="none" w:sz="0" w:space="0" w:color="auto"/>
            <w:right w:val="none" w:sz="0" w:space="0" w:color="auto"/>
          </w:divBdr>
        </w:div>
        <w:div w:id="1365711422">
          <w:marLeft w:val="640"/>
          <w:marRight w:val="0"/>
          <w:marTop w:val="0"/>
          <w:marBottom w:val="0"/>
          <w:divBdr>
            <w:top w:val="none" w:sz="0" w:space="0" w:color="auto"/>
            <w:left w:val="none" w:sz="0" w:space="0" w:color="auto"/>
            <w:bottom w:val="none" w:sz="0" w:space="0" w:color="auto"/>
            <w:right w:val="none" w:sz="0" w:space="0" w:color="auto"/>
          </w:divBdr>
        </w:div>
        <w:div w:id="983238705">
          <w:marLeft w:val="640"/>
          <w:marRight w:val="0"/>
          <w:marTop w:val="0"/>
          <w:marBottom w:val="0"/>
          <w:divBdr>
            <w:top w:val="none" w:sz="0" w:space="0" w:color="auto"/>
            <w:left w:val="none" w:sz="0" w:space="0" w:color="auto"/>
            <w:bottom w:val="none" w:sz="0" w:space="0" w:color="auto"/>
            <w:right w:val="none" w:sz="0" w:space="0" w:color="auto"/>
          </w:divBdr>
        </w:div>
        <w:div w:id="1197308968">
          <w:marLeft w:val="640"/>
          <w:marRight w:val="0"/>
          <w:marTop w:val="0"/>
          <w:marBottom w:val="0"/>
          <w:divBdr>
            <w:top w:val="none" w:sz="0" w:space="0" w:color="auto"/>
            <w:left w:val="none" w:sz="0" w:space="0" w:color="auto"/>
            <w:bottom w:val="none" w:sz="0" w:space="0" w:color="auto"/>
            <w:right w:val="none" w:sz="0" w:space="0" w:color="auto"/>
          </w:divBdr>
        </w:div>
        <w:div w:id="633369105">
          <w:marLeft w:val="640"/>
          <w:marRight w:val="0"/>
          <w:marTop w:val="0"/>
          <w:marBottom w:val="0"/>
          <w:divBdr>
            <w:top w:val="none" w:sz="0" w:space="0" w:color="auto"/>
            <w:left w:val="none" w:sz="0" w:space="0" w:color="auto"/>
            <w:bottom w:val="none" w:sz="0" w:space="0" w:color="auto"/>
            <w:right w:val="none" w:sz="0" w:space="0" w:color="auto"/>
          </w:divBdr>
        </w:div>
        <w:div w:id="815680213">
          <w:marLeft w:val="640"/>
          <w:marRight w:val="0"/>
          <w:marTop w:val="0"/>
          <w:marBottom w:val="0"/>
          <w:divBdr>
            <w:top w:val="none" w:sz="0" w:space="0" w:color="auto"/>
            <w:left w:val="none" w:sz="0" w:space="0" w:color="auto"/>
            <w:bottom w:val="none" w:sz="0" w:space="0" w:color="auto"/>
            <w:right w:val="none" w:sz="0" w:space="0" w:color="auto"/>
          </w:divBdr>
        </w:div>
        <w:div w:id="1953433913">
          <w:marLeft w:val="640"/>
          <w:marRight w:val="0"/>
          <w:marTop w:val="0"/>
          <w:marBottom w:val="0"/>
          <w:divBdr>
            <w:top w:val="none" w:sz="0" w:space="0" w:color="auto"/>
            <w:left w:val="none" w:sz="0" w:space="0" w:color="auto"/>
            <w:bottom w:val="none" w:sz="0" w:space="0" w:color="auto"/>
            <w:right w:val="none" w:sz="0" w:space="0" w:color="auto"/>
          </w:divBdr>
        </w:div>
        <w:div w:id="1766263854">
          <w:marLeft w:val="640"/>
          <w:marRight w:val="0"/>
          <w:marTop w:val="0"/>
          <w:marBottom w:val="0"/>
          <w:divBdr>
            <w:top w:val="none" w:sz="0" w:space="0" w:color="auto"/>
            <w:left w:val="none" w:sz="0" w:space="0" w:color="auto"/>
            <w:bottom w:val="none" w:sz="0" w:space="0" w:color="auto"/>
            <w:right w:val="none" w:sz="0" w:space="0" w:color="auto"/>
          </w:divBdr>
        </w:div>
        <w:div w:id="1346665833">
          <w:marLeft w:val="640"/>
          <w:marRight w:val="0"/>
          <w:marTop w:val="0"/>
          <w:marBottom w:val="0"/>
          <w:divBdr>
            <w:top w:val="none" w:sz="0" w:space="0" w:color="auto"/>
            <w:left w:val="none" w:sz="0" w:space="0" w:color="auto"/>
            <w:bottom w:val="none" w:sz="0" w:space="0" w:color="auto"/>
            <w:right w:val="none" w:sz="0" w:space="0" w:color="auto"/>
          </w:divBdr>
        </w:div>
        <w:div w:id="1207526658">
          <w:marLeft w:val="640"/>
          <w:marRight w:val="0"/>
          <w:marTop w:val="0"/>
          <w:marBottom w:val="0"/>
          <w:divBdr>
            <w:top w:val="none" w:sz="0" w:space="0" w:color="auto"/>
            <w:left w:val="none" w:sz="0" w:space="0" w:color="auto"/>
            <w:bottom w:val="none" w:sz="0" w:space="0" w:color="auto"/>
            <w:right w:val="none" w:sz="0" w:space="0" w:color="auto"/>
          </w:divBdr>
        </w:div>
      </w:divsChild>
    </w:div>
    <w:div w:id="639655044">
      <w:bodyDiv w:val="1"/>
      <w:marLeft w:val="0"/>
      <w:marRight w:val="0"/>
      <w:marTop w:val="0"/>
      <w:marBottom w:val="0"/>
      <w:divBdr>
        <w:top w:val="none" w:sz="0" w:space="0" w:color="auto"/>
        <w:left w:val="none" w:sz="0" w:space="0" w:color="auto"/>
        <w:bottom w:val="none" w:sz="0" w:space="0" w:color="auto"/>
        <w:right w:val="none" w:sz="0" w:space="0" w:color="auto"/>
      </w:divBdr>
      <w:divsChild>
        <w:div w:id="210197154">
          <w:marLeft w:val="0"/>
          <w:marRight w:val="0"/>
          <w:marTop w:val="0"/>
          <w:marBottom w:val="0"/>
          <w:divBdr>
            <w:top w:val="none" w:sz="0" w:space="0" w:color="auto"/>
            <w:left w:val="none" w:sz="0" w:space="0" w:color="auto"/>
            <w:bottom w:val="none" w:sz="0" w:space="0" w:color="auto"/>
            <w:right w:val="none" w:sz="0" w:space="0" w:color="auto"/>
          </w:divBdr>
          <w:divsChild>
            <w:div w:id="1895509025">
              <w:marLeft w:val="0"/>
              <w:marRight w:val="0"/>
              <w:marTop w:val="0"/>
              <w:marBottom w:val="0"/>
              <w:divBdr>
                <w:top w:val="none" w:sz="0" w:space="0" w:color="auto"/>
                <w:left w:val="none" w:sz="0" w:space="0" w:color="auto"/>
                <w:bottom w:val="none" w:sz="0" w:space="0" w:color="auto"/>
                <w:right w:val="none" w:sz="0" w:space="0" w:color="auto"/>
              </w:divBdr>
              <w:divsChild>
                <w:div w:id="16220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42511">
      <w:bodyDiv w:val="1"/>
      <w:marLeft w:val="0"/>
      <w:marRight w:val="0"/>
      <w:marTop w:val="0"/>
      <w:marBottom w:val="0"/>
      <w:divBdr>
        <w:top w:val="none" w:sz="0" w:space="0" w:color="auto"/>
        <w:left w:val="none" w:sz="0" w:space="0" w:color="auto"/>
        <w:bottom w:val="none" w:sz="0" w:space="0" w:color="auto"/>
        <w:right w:val="none" w:sz="0" w:space="0" w:color="auto"/>
      </w:divBdr>
      <w:divsChild>
        <w:div w:id="1221483261">
          <w:marLeft w:val="640"/>
          <w:marRight w:val="0"/>
          <w:marTop w:val="0"/>
          <w:marBottom w:val="0"/>
          <w:divBdr>
            <w:top w:val="none" w:sz="0" w:space="0" w:color="auto"/>
            <w:left w:val="none" w:sz="0" w:space="0" w:color="auto"/>
            <w:bottom w:val="none" w:sz="0" w:space="0" w:color="auto"/>
            <w:right w:val="none" w:sz="0" w:space="0" w:color="auto"/>
          </w:divBdr>
        </w:div>
        <w:div w:id="989602740">
          <w:marLeft w:val="640"/>
          <w:marRight w:val="0"/>
          <w:marTop w:val="0"/>
          <w:marBottom w:val="0"/>
          <w:divBdr>
            <w:top w:val="none" w:sz="0" w:space="0" w:color="auto"/>
            <w:left w:val="none" w:sz="0" w:space="0" w:color="auto"/>
            <w:bottom w:val="none" w:sz="0" w:space="0" w:color="auto"/>
            <w:right w:val="none" w:sz="0" w:space="0" w:color="auto"/>
          </w:divBdr>
        </w:div>
        <w:div w:id="1049037807">
          <w:marLeft w:val="640"/>
          <w:marRight w:val="0"/>
          <w:marTop w:val="0"/>
          <w:marBottom w:val="0"/>
          <w:divBdr>
            <w:top w:val="none" w:sz="0" w:space="0" w:color="auto"/>
            <w:left w:val="none" w:sz="0" w:space="0" w:color="auto"/>
            <w:bottom w:val="none" w:sz="0" w:space="0" w:color="auto"/>
            <w:right w:val="none" w:sz="0" w:space="0" w:color="auto"/>
          </w:divBdr>
        </w:div>
        <w:div w:id="1455830279">
          <w:marLeft w:val="640"/>
          <w:marRight w:val="0"/>
          <w:marTop w:val="0"/>
          <w:marBottom w:val="0"/>
          <w:divBdr>
            <w:top w:val="none" w:sz="0" w:space="0" w:color="auto"/>
            <w:left w:val="none" w:sz="0" w:space="0" w:color="auto"/>
            <w:bottom w:val="none" w:sz="0" w:space="0" w:color="auto"/>
            <w:right w:val="none" w:sz="0" w:space="0" w:color="auto"/>
          </w:divBdr>
        </w:div>
        <w:div w:id="1785690715">
          <w:marLeft w:val="640"/>
          <w:marRight w:val="0"/>
          <w:marTop w:val="0"/>
          <w:marBottom w:val="0"/>
          <w:divBdr>
            <w:top w:val="none" w:sz="0" w:space="0" w:color="auto"/>
            <w:left w:val="none" w:sz="0" w:space="0" w:color="auto"/>
            <w:bottom w:val="none" w:sz="0" w:space="0" w:color="auto"/>
            <w:right w:val="none" w:sz="0" w:space="0" w:color="auto"/>
          </w:divBdr>
        </w:div>
        <w:div w:id="521552494">
          <w:marLeft w:val="640"/>
          <w:marRight w:val="0"/>
          <w:marTop w:val="0"/>
          <w:marBottom w:val="0"/>
          <w:divBdr>
            <w:top w:val="none" w:sz="0" w:space="0" w:color="auto"/>
            <w:left w:val="none" w:sz="0" w:space="0" w:color="auto"/>
            <w:bottom w:val="none" w:sz="0" w:space="0" w:color="auto"/>
            <w:right w:val="none" w:sz="0" w:space="0" w:color="auto"/>
          </w:divBdr>
        </w:div>
        <w:div w:id="398139224">
          <w:marLeft w:val="640"/>
          <w:marRight w:val="0"/>
          <w:marTop w:val="0"/>
          <w:marBottom w:val="0"/>
          <w:divBdr>
            <w:top w:val="none" w:sz="0" w:space="0" w:color="auto"/>
            <w:left w:val="none" w:sz="0" w:space="0" w:color="auto"/>
            <w:bottom w:val="none" w:sz="0" w:space="0" w:color="auto"/>
            <w:right w:val="none" w:sz="0" w:space="0" w:color="auto"/>
          </w:divBdr>
        </w:div>
        <w:div w:id="193426035">
          <w:marLeft w:val="640"/>
          <w:marRight w:val="0"/>
          <w:marTop w:val="0"/>
          <w:marBottom w:val="0"/>
          <w:divBdr>
            <w:top w:val="none" w:sz="0" w:space="0" w:color="auto"/>
            <w:left w:val="none" w:sz="0" w:space="0" w:color="auto"/>
            <w:bottom w:val="none" w:sz="0" w:space="0" w:color="auto"/>
            <w:right w:val="none" w:sz="0" w:space="0" w:color="auto"/>
          </w:divBdr>
        </w:div>
        <w:div w:id="1635981274">
          <w:marLeft w:val="640"/>
          <w:marRight w:val="0"/>
          <w:marTop w:val="0"/>
          <w:marBottom w:val="0"/>
          <w:divBdr>
            <w:top w:val="none" w:sz="0" w:space="0" w:color="auto"/>
            <w:left w:val="none" w:sz="0" w:space="0" w:color="auto"/>
            <w:bottom w:val="none" w:sz="0" w:space="0" w:color="auto"/>
            <w:right w:val="none" w:sz="0" w:space="0" w:color="auto"/>
          </w:divBdr>
        </w:div>
        <w:div w:id="542598033">
          <w:marLeft w:val="640"/>
          <w:marRight w:val="0"/>
          <w:marTop w:val="0"/>
          <w:marBottom w:val="0"/>
          <w:divBdr>
            <w:top w:val="none" w:sz="0" w:space="0" w:color="auto"/>
            <w:left w:val="none" w:sz="0" w:space="0" w:color="auto"/>
            <w:bottom w:val="none" w:sz="0" w:space="0" w:color="auto"/>
            <w:right w:val="none" w:sz="0" w:space="0" w:color="auto"/>
          </w:divBdr>
        </w:div>
        <w:div w:id="1466194915">
          <w:marLeft w:val="640"/>
          <w:marRight w:val="0"/>
          <w:marTop w:val="0"/>
          <w:marBottom w:val="0"/>
          <w:divBdr>
            <w:top w:val="none" w:sz="0" w:space="0" w:color="auto"/>
            <w:left w:val="none" w:sz="0" w:space="0" w:color="auto"/>
            <w:bottom w:val="none" w:sz="0" w:space="0" w:color="auto"/>
            <w:right w:val="none" w:sz="0" w:space="0" w:color="auto"/>
          </w:divBdr>
        </w:div>
        <w:div w:id="878971797">
          <w:marLeft w:val="640"/>
          <w:marRight w:val="0"/>
          <w:marTop w:val="0"/>
          <w:marBottom w:val="0"/>
          <w:divBdr>
            <w:top w:val="none" w:sz="0" w:space="0" w:color="auto"/>
            <w:left w:val="none" w:sz="0" w:space="0" w:color="auto"/>
            <w:bottom w:val="none" w:sz="0" w:space="0" w:color="auto"/>
            <w:right w:val="none" w:sz="0" w:space="0" w:color="auto"/>
          </w:divBdr>
        </w:div>
        <w:div w:id="1276982445">
          <w:marLeft w:val="640"/>
          <w:marRight w:val="0"/>
          <w:marTop w:val="0"/>
          <w:marBottom w:val="0"/>
          <w:divBdr>
            <w:top w:val="none" w:sz="0" w:space="0" w:color="auto"/>
            <w:left w:val="none" w:sz="0" w:space="0" w:color="auto"/>
            <w:bottom w:val="none" w:sz="0" w:space="0" w:color="auto"/>
            <w:right w:val="none" w:sz="0" w:space="0" w:color="auto"/>
          </w:divBdr>
        </w:div>
        <w:div w:id="1954484246">
          <w:marLeft w:val="640"/>
          <w:marRight w:val="0"/>
          <w:marTop w:val="0"/>
          <w:marBottom w:val="0"/>
          <w:divBdr>
            <w:top w:val="none" w:sz="0" w:space="0" w:color="auto"/>
            <w:left w:val="none" w:sz="0" w:space="0" w:color="auto"/>
            <w:bottom w:val="none" w:sz="0" w:space="0" w:color="auto"/>
            <w:right w:val="none" w:sz="0" w:space="0" w:color="auto"/>
          </w:divBdr>
        </w:div>
        <w:div w:id="950743177">
          <w:marLeft w:val="640"/>
          <w:marRight w:val="0"/>
          <w:marTop w:val="0"/>
          <w:marBottom w:val="0"/>
          <w:divBdr>
            <w:top w:val="none" w:sz="0" w:space="0" w:color="auto"/>
            <w:left w:val="none" w:sz="0" w:space="0" w:color="auto"/>
            <w:bottom w:val="none" w:sz="0" w:space="0" w:color="auto"/>
            <w:right w:val="none" w:sz="0" w:space="0" w:color="auto"/>
          </w:divBdr>
        </w:div>
        <w:div w:id="11811495">
          <w:marLeft w:val="640"/>
          <w:marRight w:val="0"/>
          <w:marTop w:val="0"/>
          <w:marBottom w:val="0"/>
          <w:divBdr>
            <w:top w:val="none" w:sz="0" w:space="0" w:color="auto"/>
            <w:left w:val="none" w:sz="0" w:space="0" w:color="auto"/>
            <w:bottom w:val="none" w:sz="0" w:space="0" w:color="auto"/>
            <w:right w:val="none" w:sz="0" w:space="0" w:color="auto"/>
          </w:divBdr>
        </w:div>
        <w:div w:id="906299919">
          <w:marLeft w:val="640"/>
          <w:marRight w:val="0"/>
          <w:marTop w:val="0"/>
          <w:marBottom w:val="0"/>
          <w:divBdr>
            <w:top w:val="none" w:sz="0" w:space="0" w:color="auto"/>
            <w:left w:val="none" w:sz="0" w:space="0" w:color="auto"/>
            <w:bottom w:val="none" w:sz="0" w:space="0" w:color="auto"/>
            <w:right w:val="none" w:sz="0" w:space="0" w:color="auto"/>
          </w:divBdr>
        </w:div>
        <w:div w:id="2103453908">
          <w:marLeft w:val="640"/>
          <w:marRight w:val="0"/>
          <w:marTop w:val="0"/>
          <w:marBottom w:val="0"/>
          <w:divBdr>
            <w:top w:val="none" w:sz="0" w:space="0" w:color="auto"/>
            <w:left w:val="none" w:sz="0" w:space="0" w:color="auto"/>
            <w:bottom w:val="none" w:sz="0" w:space="0" w:color="auto"/>
            <w:right w:val="none" w:sz="0" w:space="0" w:color="auto"/>
          </w:divBdr>
        </w:div>
        <w:div w:id="1681470471">
          <w:marLeft w:val="640"/>
          <w:marRight w:val="0"/>
          <w:marTop w:val="0"/>
          <w:marBottom w:val="0"/>
          <w:divBdr>
            <w:top w:val="none" w:sz="0" w:space="0" w:color="auto"/>
            <w:left w:val="none" w:sz="0" w:space="0" w:color="auto"/>
            <w:bottom w:val="none" w:sz="0" w:space="0" w:color="auto"/>
            <w:right w:val="none" w:sz="0" w:space="0" w:color="auto"/>
          </w:divBdr>
        </w:div>
        <w:div w:id="111287037">
          <w:marLeft w:val="640"/>
          <w:marRight w:val="0"/>
          <w:marTop w:val="0"/>
          <w:marBottom w:val="0"/>
          <w:divBdr>
            <w:top w:val="none" w:sz="0" w:space="0" w:color="auto"/>
            <w:left w:val="none" w:sz="0" w:space="0" w:color="auto"/>
            <w:bottom w:val="none" w:sz="0" w:space="0" w:color="auto"/>
            <w:right w:val="none" w:sz="0" w:space="0" w:color="auto"/>
          </w:divBdr>
        </w:div>
        <w:div w:id="1595627358">
          <w:marLeft w:val="640"/>
          <w:marRight w:val="0"/>
          <w:marTop w:val="0"/>
          <w:marBottom w:val="0"/>
          <w:divBdr>
            <w:top w:val="none" w:sz="0" w:space="0" w:color="auto"/>
            <w:left w:val="none" w:sz="0" w:space="0" w:color="auto"/>
            <w:bottom w:val="none" w:sz="0" w:space="0" w:color="auto"/>
            <w:right w:val="none" w:sz="0" w:space="0" w:color="auto"/>
          </w:divBdr>
        </w:div>
        <w:div w:id="1419208406">
          <w:marLeft w:val="640"/>
          <w:marRight w:val="0"/>
          <w:marTop w:val="0"/>
          <w:marBottom w:val="0"/>
          <w:divBdr>
            <w:top w:val="none" w:sz="0" w:space="0" w:color="auto"/>
            <w:left w:val="none" w:sz="0" w:space="0" w:color="auto"/>
            <w:bottom w:val="none" w:sz="0" w:space="0" w:color="auto"/>
            <w:right w:val="none" w:sz="0" w:space="0" w:color="auto"/>
          </w:divBdr>
        </w:div>
        <w:div w:id="1097948556">
          <w:marLeft w:val="640"/>
          <w:marRight w:val="0"/>
          <w:marTop w:val="0"/>
          <w:marBottom w:val="0"/>
          <w:divBdr>
            <w:top w:val="none" w:sz="0" w:space="0" w:color="auto"/>
            <w:left w:val="none" w:sz="0" w:space="0" w:color="auto"/>
            <w:bottom w:val="none" w:sz="0" w:space="0" w:color="auto"/>
            <w:right w:val="none" w:sz="0" w:space="0" w:color="auto"/>
          </w:divBdr>
        </w:div>
        <w:div w:id="1604721754">
          <w:marLeft w:val="640"/>
          <w:marRight w:val="0"/>
          <w:marTop w:val="0"/>
          <w:marBottom w:val="0"/>
          <w:divBdr>
            <w:top w:val="none" w:sz="0" w:space="0" w:color="auto"/>
            <w:left w:val="none" w:sz="0" w:space="0" w:color="auto"/>
            <w:bottom w:val="none" w:sz="0" w:space="0" w:color="auto"/>
            <w:right w:val="none" w:sz="0" w:space="0" w:color="auto"/>
          </w:divBdr>
        </w:div>
        <w:div w:id="686251723">
          <w:marLeft w:val="640"/>
          <w:marRight w:val="0"/>
          <w:marTop w:val="0"/>
          <w:marBottom w:val="0"/>
          <w:divBdr>
            <w:top w:val="none" w:sz="0" w:space="0" w:color="auto"/>
            <w:left w:val="none" w:sz="0" w:space="0" w:color="auto"/>
            <w:bottom w:val="none" w:sz="0" w:space="0" w:color="auto"/>
            <w:right w:val="none" w:sz="0" w:space="0" w:color="auto"/>
          </w:divBdr>
        </w:div>
        <w:div w:id="951591371">
          <w:marLeft w:val="640"/>
          <w:marRight w:val="0"/>
          <w:marTop w:val="0"/>
          <w:marBottom w:val="0"/>
          <w:divBdr>
            <w:top w:val="none" w:sz="0" w:space="0" w:color="auto"/>
            <w:left w:val="none" w:sz="0" w:space="0" w:color="auto"/>
            <w:bottom w:val="none" w:sz="0" w:space="0" w:color="auto"/>
            <w:right w:val="none" w:sz="0" w:space="0" w:color="auto"/>
          </w:divBdr>
        </w:div>
        <w:div w:id="1805730185">
          <w:marLeft w:val="640"/>
          <w:marRight w:val="0"/>
          <w:marTop w:val="0"/>
          <w:marBottom w:val="0"/>
          <w:divBdr>
            <w:top w:val="none" w:sz="0" w:space="0" w:color="auto"/>
            <w:left w:val="none" w:sz="0" w:space="0" w:color="auto"/>
            <w:bottom w:val="none" w:sz="0" w:space="0" w:color="auto"/>
            <w:right w:val="none" w:sz="0" w:space="0" w:color="auto"/>
          </w:divBdr>
        </w:div>
        <w:div w:id="1129514853">
          <w:marLeft w:val="640"/>
          <w:marRight w:val="0"/>
          <w:marTop w:val="0"/>
          <w:marBottom w:val="0"/>
          <w:divBdr>
            <w:top w:val="none" w:sz="0" w:space="0" w:color="auto"/>
            <w:left w:val="none" w:sz="0" w:space="0" w:color="auto"/>
            <w:bottom w:val="none" w:sz="0" w:space="0" w:color="auto"/>
            <w:right w:val="none" w:sz="0" w:space="0" w:color="auto"/>
          </w:divBdr>
        </w:div>
        <w:div w:id="1041393512">
          <w:marLeft w:val="640"/>
          <w:marRight w:val="0"/>
          <w:marTop w:val="0"/>
          <w:marBottom w:val="0"/>
          <w:divBdr>
            <w:top w:val="none" w:sz="0" w:space="0" w:color="auto"/>
            <w:left w:val="none" w:sz="0" w:space="0" w:color="auto"/>
            <w:bottom w:val="none" w:sz="0" w:space="0" w:color="auto"/>
            <w:right w:val="none" w:sz="0" w:space="0" w:color="auto"/>
          </w:divBdr>
        </w:div>
        <w:div w:id="396510380">
          <w:marLeft w:val="640"/>
          <w:marRight w:val="0"/>
          <w:marTop w:val="0"/>
          <w:marBottom w:val="0"/>
          <w:divBdr>
            <w:top w:val="none" w:sz="0" w:space="0" w:color="auto"/>
            <w:left w:val="none" w:sz="0" w:space="0" w:color="auto"/>
            <w:bottom w:val="none" w:sz="0" w:space="0" w:color="auto"/>
            <w:right w:val="none" w:sz="0" w:space="0" w:color="auto"/>
          </w:divBdr>
        </w:div>
        <w:div w:id="495339282">
          <w:marLeft w:val="640"/>
          <w:marRight w:val="0"/>
          <w:marTop w:val="0"/>
          <w:marBottom w:val="0"/>
          <w:divBdr>
            <w:top w:val="none" w:sz="0" w:space="0" w:color="auto"/>
            <w:left w:val="none" w:sz="0" w:space="0" w:color="auto"/>
            <w:bottom w:val="none" w:sz="0" w:space="0" w:color="auto"/>
            <w:right w:val="none" w:sz="0" w:space="0" w:color="auto"/>
          </w:divBdr>
        </w:div>
        <w:div w:id="127667058">
          <w:marLeft w:val="640"/>
          <w:marRight w:val="0"/>
          <w:marTop w:val="0"/>
          <w:marBottom w:val="0"/>
          <w:divBdr>
            <w:top w:val="none" w:sz="0" w:space="0" w:color="auto"/>
            <w:left w:val="none" w:sz="0" w:space="0" w:color="auto"/>
            <w:bottom w:val="none" w:sz="0" w:space="0" w:color="auto"/>
            <w:right w:val="none" w:sz="0" w:space="0" w:color="auto"/>
          </w:divBdr>
        </w:div>
        <w:div w:id="347144383">
          <w:marLeft w:val="640"/>
          <w:marRight w:val="0"/>
          <w:marTop w:val="0"/>
          <w:marBottom w:val="0"/>
          <w:divBdr>
            <w:top w:val="none" w:sz="0" w:space="0" w:color="auto"/>
            <w:left w:val="none" w:sz="0" w:space="0" w:color="auto"/>
            <w:bottom w:val="none" w:sz="0" w:space="0" w:color="auto"/>
            <w:right w:val="none" w:sz="0" w:space="0" w:color="auto"/>
          </w:divBdr>
        </w:div>
        <w:div w:id="402685561">
          <w:marLeft w:val="640"/>
          <w:marRight w:val="0"/>
          <w:marTop w:val="0"/>
          <w:marBottom w:val="0"/>
          <w:divBdr>
            <w:top w:val="none" w:sz="0" w:space="0" w:color="auto"/>
            <w:left w:val="none" w:sz="0" w:space="0" w:color="auto"/>
            <w:bottom w:val="none" w:sz="0" w:space="0" w:color="auto"/>
            <w:right w:val="none" w:sz="0" w:space="0" w:color="auto"/>
          </w:divBdr>
        </w:div>
        <w:div w:id="394087478">
          <w:marLeft w:val="640"/>
          <w:marRight w:val="0"/>
          <w:marTop w:val="0"/>
          <w:marBottom w:val="0"/>
          <w:divBdr>
            <w:top w:val="none" w:sz="0" w:space="0" w:color="auto"/>
            <w:left w:val="none" w:sz="0" w:space="0" w:color="auto"/>
            <w:bottom w:val="none" w:sz="0" w:space="0" w:color="auto"/>
            <w:right w:val="none" w:sz="0" w:space="0" w:color="auto"/>
          </w:divBdr>
        </w:div>
        <w:div w:id="1692296083">
          <w:marLeft w:val="640"/>
          <w:marRight w:val="0"/>
          <w:marTop w:val="0"/>
          <w:marBottom w:val="0"/>
          <w:divBdr>
            <w:top w:val="none" w:sz="0" w:space="0" w:color="auto"/>
            <w:left w:val="none" w:sz="0" w:space="0" w:color="auto"/>
            <w:bottom w:val="none" w:sz="0" w:space="0" w:color="auto"/>
            <w:right w:val="none" w:sz="0" w:space="0" w:color="auto"/>
          </w:divBdr>
        </w:div>
        <w:div w:id="750394100">
          <w:marLeft w:val="640"/>
          <w:marRight w:val="0"/>
          <w:marTop w:val="0"/>
          <w:marBottom w:val="0"/>
          <w:divBdr>
            <w:top w:val="none" w:sz="0" w:space="0" w:color="auto"/>
            <w:left w:val="none" w:sz="0" w:space="0" w:color="auto"/>
            <w:bottom w:val="none" w:sz="0" w:space="0" w:color="auto"/>
            <w:right w:val="none" w:sz="0" w:space="0" w:color="auto"/>
          </w:divBdr>
        </w:div>
        <w:div w:id="203640697">
          <w:marLeft w:val="640"/>
          <w:marRight w:val="0"/>
          <w:marTop w:val="0"/>
          <w:marBottom w:val="0"/>
          <w:divBdr>
            <w:top w:val="none" w:sz="0" w:space="0" w:color="auto"/>
            <w:left w:val="none" w:sz="0" w:space="0" w:color="auto"/>
            <w:bottom w:val="none" w:sz="0" w:space="0" w:color="auto"/>
            <w:right w:val="none" w:sz="0" w:space="0" w:color="auto"/>
          </w:divBdr>
        </w:div>
        <w:div w:id="23988546">
          <w:marLeft w:val="640"/>
          <w:marRight w:val="0"/>
          <w:marTop w:val="0"/>
          <w:marBottom w:val="0"/>
          <w:divBdr>
            <w:top w:val="none" w:sz="0" w:space="0" w:color="auto"/>
            <w:left w:val="none" w:sz="0" w:space="0" w:color="auto"/>
            <w:bottom w:val="none" w:sz="0" w:space="0" w:color="auto"/>
            <w:right w:val="none" w:sz="0" w:space="0" w:color="auto"/>
          </w:divBdr>
        </w:div>
        <w:div w:id="1040134692">
          <w:marLeft w:val="640"/>
          <w:marRight w:val="0"/>
          <w:marTop w:val="0"/>
          <w:marBottom w:val="0"/>
          <w:divBdr>
            <w:top w:val="none" w:sz="0" w:space="0" w:color="auto"/>
            <w:left w:val="none" w:sz="0" w:space="0" w:color="auto"/>
            <w:bottom w:val="none" w:sz="0" w:space="0" w:color="auto"/>
            <w:right w:val="none" w:sz="0" w:space="0" w:color="auto"/>
          </w:divBdr>
        </w:div>
        <w:div w:id="690494198">
          <w:marLeft w:val="640"/>
          <w:marRight w:val="0"/>
          <w:marTop w:val="0"/>
          <w:marBottom w:val="0"/>
          <w:divBdr>
            <w:top w:val="none" w:sz="0" w:space="0" w:color="auto"/>
            <w:left w:val="none" w:sz="0" w:space="0" w:color="auto"/>
            <w:bottom w:val="none" w:sz="0" w:space="0" w:color="auto"/>
            <w:right w:val="none" w:sz="0" w:space="0" w:color="auto"/>
          </w:divBdr>
        </w:div>
        <w:div w:id="1292396225">
          <w:marLeft w:val="640"/>
          <w:marRight w:val="0"/>
          <w:marTop w:val="0"/>
          <w:marBottom w:val="0"/>
          <w:divBdr>
            <w:top w:val="none" w:sz="0" w:space="0" w:color="auto"/>
            <w:left w:val="none" w:sz="0" w:space="0" w:color="auto"/>
            <w:bottom w:val="none" w:sz="0" w:space="0" w:color="auto"/>
            <w:right w:val="none" w:sz="0" w:space="0" w:color="auto"/>
          </w:divBdr>
        </w:div>
        <w:div w:id="818422063">
          <w:marLeft w:val="640"/>
          <w:marRight w:val="0"/>
          <w:marTop w:val="0"/>
          <w:marBottom w:val="0"/>
          <w:divBdr>
            <w:top w:val="none" w:sz="0" w:space="0" w:color="auto"/>
            <w:left w:val="none" w:sz="0" w:space="0" w:color="auto"/>
            <w:bottom w:val="none" w:sz="0" w:space="0" w:color="auto"/>
            <w:right w:val="none" w:sz="0" w:space="0" w:color="auto"/>
          </w:divBdr>
        </w:div>
        <w:div w:id="669601505">
          <w:marLeft w:val="640"/>
          <w:marRight w:val="0"/>
          <w:marTop w:val="0"/>
          <w:marBottom w:val="0"/>
          <w:divBdr>
            <w:top w:val="none" w:sz="0" w:space="0" w:color="auto"/>
            <w:left w:val="none" w:sz="0" w:space="0" w:color="auto"/>
            <w:bottom w:val="none" w:sz="0" w:space="0" w:color="auto"/>
            <w:right w:val="none" w:sz="0" w:space="0" w:color="auto"/>
          </w:divBdr>
        </w:div>
        <w:div w:id="868105176">
          <w:marLeft w:val="640"/>
          <w:marRight w:val="0"/>
          <w:marTop w:val="0"/>
          <w:marBottom w:val="0"/>
          <w:divBdr>
            <w:top w:val="none" w:sz="0" w:space="0" w:color="auto"/>
            <w:left w:val="none" w:sz="0" w:space="0" w:color="auto"/>
            <w:bottom w:val="none" w:sz="0" w:space="0" w:color="auto"/>
            <w:right w:val="none" w:sz="0" w:space="0" w:color="auto"/>
          </w:divBdr>
        </w:div>
        <w:div w:id="1478495666">
          <w:marLeft w:val="640"/>
          <w:marRight w:val="0"/>
          <w:marTop w:val="0"/>
          <w:marBottom w:val="0"/>
          <w:divBdr>
            <w:top w:val="none" w:sz="0" w:space="0" w:color="auto"/>
            <w:left w:val="none" w:sz="0" w:space="0" w:color="auto"/>
            <w:bottom w:val="none" w:sz="0" w:space="0" w:color="auto"/>
            <w:right w:val="none" w:sz="0" w:space="0" w:color="auto"/>
          </w:divBdr>
        </w:div>
        <w:div w:id="1757088508">
          <w:marLeft w:val="640"/>
          <w:marRight w:val="0"/>
          <w:marTop w:val="0"/>
          <w:marBottom w:val="0"/>
          <w:divBdr>
            <w:top w:val="none" w:sz="0" w:space="0" w:color="auto"/>
            <w:left w:val="none" w:sz="0" w:space="0" w:color="auto"/>
            <w:bottom w:val="none" w:sz="0" w:space="0" w:color="auto"/>
            <w:right w:val="none" w:sz="0" w:space="0" w:color="auto"/>
          </w:divBdr>
        </w:div>
        <w:div w:id="1719475459">
          <w:marLeft w:val="640"/>
          <w:marRight w:val="0"/>
          <w:marTop w:val="0"/>
          <w:marBottom w:val="0"/>
          <w:divBdr>
            <w:top w:val="none" w:sz="0" w:space="0" w:color="auto"/>
            <w:left w:val="none" w:sz="0" w:space="0" w:color="auto"/>
            <w:bottom w:val="none" w:sz="0" w:space="0" w:color="auto"/>
            <w:right w:val="none" w:sz="0" w:space="0" w:color="auto"/>
          </w:divBdr>
        </w:div>
        <w:div w:id="385839524">
          <w:marLeft w:val="640"/>
          <w:marRight w:val="0"/>
          <w:marTop w:val="0"/>
          <w:marBottom w:val="0"/>
          <w:divBdr>
            <w:top w:val="none" w:sz="0" w:space="0" w:color="auto"/>
            <w:left w:val="none" w:sz="0" w:space="0" w:color="auto"/>
            <w:bottom w:val="none" w:sz="0" w:space="0" w:color="auto"/>
            <w:right w:val="none" w:sz="0" w:space="0" w:color="auto"/>
          </w:divBdr>
        </w:div>
        <w:div w:id="1046762136">
          <w:marLeft w:val="640"/>
          <w:marRight w:val="0"/>
          <w:marTop w:val="0"/>
          <w:marBottom w:val="0"/>
          <w:divBdr>
            <w:top w:val="none" w:sz="0" w:space="0" w:color="auto"/>
            <w:left w:val="none" w:sz="0" w:space="0" w:color="auto"/>
            <w:bottom w:val="none" w:sz="0" w:space="0" w:color="auto"/>
            <w:right w:val="none" w:sz="0" w:space="0" w:color="auto"/>
          </w:divBdr>
        </w:div>
        <w:div w:id="623656655">
          <w:marLeft w:val="640"/>
          <w:marRight w:val="0"/>
          <w:marTop w:val="0"/>
          <w:marBottom w:val="0"/>
          <w:divBdr>
            <w:top w:val="none" w:sz="0" w:space="0" w:color="auto"/>
            <w:left w:val="none" w:sz="0" w:space="0" w:color="auto"/>
            <w:bottom w:val="none" w:sz="0" w:space="0" w:color="auto"/>
            <w:right w:val="none" w:sz="0" w:space="0" w:color="auto"/>
          </w:divBdr>
        </w:div>
      </w:divsChild>
    </w:div>
    <w:div w:id="750272613">
      <w:bodyDiv w:val="1"/>
      <w:marLeft w:val="0"/>
      <w:marRight w:val="0"/>
      <w:marTop w:val="0"/>
      <w:marBottom w:val="0"/>
      <w:divBdr>
        <w:top w:val="none" w:sz="0" w:space="0" w:color="auto"/>
        <w:left w:val="none" w:sz="0" w:space="0" w:color="auto"/>
        <w:bottom w:val="none" w:sz="0" w:space="0" w:color="auto"/>
        <w:right w:val="none" w:sz="0" w:space="0" w:color="auto"/>
      </w:divBdr>
      <w:divsChild>
        <w:div w:id="678047553">
          <w:marLeft w:val="640"/>
          <w:marRight w:val="0"/>
          <w:marTop w:val="0"/>
          <w:marBottom w:val="0"/>
          <w:divBdr>
            <w:top w:val="none" w:sz="0" w:space="0" w:color="auto"/>
            <w:left w:val="none" w:sz="0" w:space="0" w:color="auto"/>
            <w:bottom w:val="none" w:sz="0" w:space="0" w:color="auto"/>
            <w:right w:val="none" w:sz="0" w:space="0" w:color="auto"/>
          </w:divBdr>
        </w:div>
        <w:div w:id="1496454731">
          <w:marLeft w:val="640"/>
          <w:marRight w:val="0"/>
          <w:marTop w:val="0"/>
          <w:marBottom w:val="0"/>
          <w:divBdr>
            <w:top w:val="none" w:sz="0" w:space="0" w:color="auto"/>
            <w:left w:val="none" w:sz="0" w:space="0" w:color="auto"/>
            <w:bottom w:val="none" w:sz="0" w:space="0" w:color="auto"/>
            <w:right w:val="none" w:sz="0" w:space="0" w:color="auto"/>
          </w:divBdr>
        </w:div>
        <w:div w:id="1007364140">
          <w:marLeft w:val="640"/>
          <w:marRight w:val="0"/>
          <w:marTop w:val="0"/>
          <w:marBottom w:val="0"/>
          <w:divBdr>
            <w:top w:val="none" w:sz="0" w:space="0" w:color="auto"/>
            <w:left w:val="none" w:sz="0" w:space="0" w:color="auto"/>
            <w:bottom w:val="none" w:sz="0" w:space="0" w:color="auto"/>
            <w:right w:val="none" w:sz="0" w:space="0" w:color="auto"/>
          </w:divBdr>
        </w:div>
        <w:div w:id="705369078">
          <w:marLeft w:val="640"/>
          <w:marRight w:val="0"/>
          <w:marTop w:val="0"/>
          <w:marBottom w:val="0"/>
          <w:divBdr>
            <w:top w:val="none" w:sz="0" w:space="0" w:color="auto"/>
            <w:left w:val="none" w:sz="0" w:space="0" w:color="auto"/>
            <w:bottom w:val="none" w:sz="0" w:space="0" w:color="auto"/>
            <w:right w:val="none" w:sz="0" w:space="0" w:color="auto"/>
          </w:divBdr>
        </w:div>
        <w:div w:id="1234971953">
          <w:marLeft w:val="640"/>
          <w:marRight w:val="0"/>
          <w:marTop w:val="0"/>
          <w:marBottom w:val="0"/>
          <w:divBdr>
            <w:top w:val="none" w:sz="0" w:space="0" w:color="auto"/>
            <w:left w:val="none" w:sz="0" w:space="0" w:color="auto"/>
            <w:bottom w:val="none" w:sz="0" w:space="0" w:color="auto"/>
            <w:right w:val="none" w:sz="0" w:space="0" w:color="auto"/>
          </w:divBdr>
        </w:div>
        <w:div w:id="1333030240">
          <w:marLeft w:val="640"/>
          <w:marRight w:val="0"/>
          <w:marTop w:val="0"/>
          <w:marBottom w:val="0"/>
          <w:divBdr>
            <w:top w:val="none" w:sz="0" w:space="0" w:color="auto"/>
            <w:left w:val="none" w:sz="0" w:space="0" w:color="auto"/>
            <w:bottom w:val="none" w:sz="0" w:space="0" w:color="auto"/>
            <w:right w:val="none" w:sz="0" w:space="0" w:color="auto"/>
          </w:divBdr>
        </w:div>
        <w:div w:id="701519541">
          <w:marLeft w:val="640"/>
          <w:marRight w:val="0"/>
          <w:marTop w:val="0"/>
          <w:marBottom w:val="0"/>
          <w:divBdr>
            <w:top w:val="none" w:sz="0" w:space="0" w:color="auto"/>
            <w:left w:val="none" w:sz="0" w:space="0" w:color="auto"/>
            <w:bottom w:val="none" w:sz="0" w:space="0" w:color="auto"/>
            <w:right w:val="none" w:sz="0" w:space="0" w:color="auto"/>
          </w:divBdr>
        </w:div>
        <w:div w:id="31806396">
          <w:marLeft w:val="640"/>
          <w:marRight w:val="0"/>
          <w:marTop w:val="0"/>
          <w:marBottom w:val="0"/>
          <w:divBdr>
            <w:top w:val="none" w:sz="0" w:space="0" w:color="auto"/>
            <w:left w:val="none" w:sz="0" w:space="0" w:color="auto"/>
            <w:bottom w:val="none" w:sz="0" w:space="0" w:color="auto"/>
            <w:right w:val="none" w:sz="0" w:space="0" w:color="auto"/>
          </w:divBdr>
        </w:div>
        <w:div w:id="105853790">
          <w:marLeft w:val="640"/>
          <w:marRight w:val="0"/>
          <w:marTop w:val="0"/>
          <w:marBottom w:val="0"/>
          <w:divBdr>
            <w:top w:val="none" w:sz="0" w:space="0" w:color="auto"/>
            <w:left w:val="none" w:sz="0" w:space="0" w:color="auto"/>
            <w:bottom w:val="none" w:sz="0" w:space="0" w:color="auto"/>
            <w:right w:val="none" w:sz="0" w:space="0" w:color="auto"/>
          </w:divBdr>
        </w:div>
        <w:div w:id="1065027594">
          <w:marLeft w:val="640"/>
          <w:marRight w:val="0"/>
          <w:marTop w:val="0"/>
          <w:marBottom w:val="0"/>
          <w:divBdr>
            <w:top w:val="none" w:sz="0" w:space="0" w:color="auto"/>
            <w:left w:val="none" w:sz="0" w:space="0" w:color="auto"/>
            <w:bottom w:val="none" w:sz="0" w:space="0" w:color="auto"/>
            <w:right w:val="none" w:sz="0" w:space="0" w:color="auto"/>
          </w:divBdr>
        </w:div>
        <w:div w:id="1953784136">
          <w:marLeft w:val="640"/>
          <w:marRight w:val="0"/>
          <w:marTop w:val="0"/>
          <w:marBottom w:val="0"/>
          <w:divBdr>
            <w:top w:val="none" w:sz="0" w:space="0" w:color="auto"/>
            <w:left w:val="none" w:sz="0" w:space="0" w:color="auto"/>
            <w:bottom w:val="none" w:sz="0" w:space="0" w:color="auto"/>
            <w:right w:val="none" w:sz="0" w:space="0" w:color="auto"/>
          </w:divBdr>
        </w:div>
        <w:div w:id="432552556">
          <w:marLeft w:val="640"/>
          <w:marRight w:val="0"/>
          <w:marTop w:val="0"/>
          <w:marBottom w:val="0"/>
          <w:divBdr>
            <w:top w:val="none" w:sz="0" w:space="0" w:color="auto"/>
            <w:left w:val="none" w:sz="0" w:space="0" w:color="auto"/>
            <w:bottom w:val="none" w:sz="0" w:space="0" w:color="auto"/>
            <w:right w:val="none" w:sz="0" w:space="0" w:color="auto"/>
          </w:divBdr>
        </w:div>
        <w:div w:id="1411658433">
          <w:marLeft w:val="640"/>
          <w:marRight w:val="0"/>
          <w:marTop w:val="0"/>
          <w:marBottom w:val="0"/>
          <w:divBdr>
            <w:top w:val="none" w:sz="0" w:space="0" w:color="auto"/>
            <w:left w:val="none" w:sz="0" w:space="0" w:color="auto"/>
            <w:bottom w:val="none" w:sz="0" w:space="0" w:color="auto"/>
            <w:right w:val="none" w:sz="0" w:space="0" w:color="auto"/>
          </w:divBdr>
        </w:div>
        <w:div w:id="802575760">
          <w:marLeft w:val="640"/>
          <w:marRight w:val="0"/>
          <w:marTop w:val="0"/>
          <w:marBottom w:val="0"/>
          <w:divBdr>
            <w:top w:val="none" w:sz="0" w:space="0" w:color="auto"/>
            <w:left w:val="none" w:sz="0" w:space="0" w:color="auto"/>
            <w:bottom w:val="none" w:sz="0" w:space="0" w:color="auto"/>
            <w:right w:val="none" w:sz="0" w:space="0" w:color="auto"/>
          </w:divBdr>
        </w:div>
        <w:div w:id="256407412">
          <w:marLeft w:val="640"/>
          <w:marRight w:val="0"/>
          <w:marTop w:val="0"/>
          <w:marBottom w:val="0"/>
          <w:divBdr>
            <w:top w:val="none" w:sz="0" w:space="0" w:color="auto"/>
            <w:left w:val="none" w:sz="0" w:space="0" w:color="auto"/>
            <w:bottom w:val="none" w:sz="0" w:space="0" w:color="auto"/>
            <w:right w:val="none" w:sz="0" w:space="0" w:color="auto"/>
          </w:divBdr>
        </w:div>
        <w:div w:id="1301617055">
          <w:marLeft w:val="640"/>
          <w:marRight w:val="0"/>
          <w:marTop w:val="0"/>
          <w:marBottom w:val="0"/>
          <w:divBdr>
            <w:top w:val="none" w:sz="0" w:space="0" w:color="auto"/>
            <w:left w:val="none" w:sz="0" w:space="0" w:color="auto"/>
            <w:bottom w:val="none" w:sz="0" w:space="0" w:color="auto"/>
            <w:right w:val="none" w:sz="0" w:space="0" w:color="auto"/>
          </w:divBdr>
        </w:div>
        <w:div w:id="2107383060">
          <w:marLeft w:val="640"/>
          <w:marRight w:val="0"/>
          <w:marTop w:val="0"/>
          <w:marBottom w:val="0"/>
          <w:divBdr>
            <w:top w:val="none" w:sz="0" w:space="0" w:color="auto"/>
            <w:left w:val="none" w:sz="0" w:space="0" w:color="auto"/>
            <w:bottom w:val="none" w:sz="0" w:space="0" w:color="auto"/>
            <w:right w:val="none" w:sz="0" w:space="0" w:color="auto"/>
          </w:divBdr>
        </w:div>
        <w:div w:id="645861203">
          <w:marLeft w:val="640"/>
          <w:marRight w:val="0"/>
          <w:marTop w:val="0"/>
          <w:marBottom w:val="0"/>
          <w:divBdr>
            <w:top w:val="none" w:sz="0" w:space="0" w:color="auto"/>
            <w:left w:val="none" w:sz="0" w:space="0" w:color="auto"/>
            <w:bottom w:val="none" w:sz="0" w:space="0" w:color="auto"/>
            <w:right w:val="none" w:sz="0" w:space="0" w:color="auto"/>
          </w:divBdr>
        </w:div>
        <w:div w:id="2147358060">
          <w:marLeft w:val="640"/>
          <w:marRight w:val="0"/>
          <w:marTop w:val="0"/>
          <w:marBottom w:val="0"/>
          <w:divBdr>
            <w:top w:val="none" w:sz="0" w:space="0" w:color="auto"/>
            <w:left w:val="none" w:sz="0" w:space="0" w:color="auto"/>
            <w:bottom w:val="none" w:sz="0" w:space="0" w:color="auto"/>
            <w:right w:val="none" w:sz="0" w:space="0" w:color="auto"/>
          </w:divBdr>
        </w:div>
        <w:div w:id="1419132107">
          <w:marLeft w:val="640"/>
          <w:marRight w:val="0"/>
          <w:marTop w:val="0"/>
          <w:marBottom w:val="0"/>
          <w:divBdr>
            <w:top w:val="none" w:sz="0" w:space="0" w:color="auto"/>
            <w:left w:val="none" w:sz="0" w:space="0" w:color="auto"/>
            <w:bottom w:val="none" w:sz="0" w:space="0" w:color="auto"/>
            <w:right w:val="none" w:sz="0" w:space="0" w:color="auto"/>
          </w:divBdr>
        </w:div>
        <w:div w:id="1251160956">
          <w:marLeft w:val="640"/>
          <w:marRight w:val="0"/>
          <w:marTop w:val="0"/>
          <w:marBottom w:val="0"/>
          <w:divBdr>
            <w:top w:val="none" w:sz="0" w:space="0" w:color="auto"/>
            <w:left w:val="none" w:sz="0" w:space="0" w:color="auto"/>
            <w:bottom w:val="none" w:sz="0" w:space="0" w:color="auto"/>
            <w:right w:val="none" w:sz="0" w:space="0" w:color="auto"/>
          </w:divBdr>
        </w:div>
        <w:div w:id="581377835">
          <w:marLeft w:val="640"/>
          <w:marRight w:val="0"/>
          <w:marTop w:val="0"/>
          <w:marBottom w:val="0"/>
          <w:divBdr>
            <w:top w:val="none" w:sz="0" w:space="0" w:color="auto"/>
            <w:left w:val="none" w:sz="0" w:space="0" w:color="auto"/>
            <w:bottom w:val="none" w:sz="0" w:space="0" w:color="auto"/>
            <w:right w:val="none" w:sz="0" w:space="0" w:color="auto"/>
          </w:divBdr>
        </w:div>
        <w:div w:id="935989587">
          <w:marLeft w:val="640"/>
          <w:marRight w:val="0"/>
          <w:marTop w:val="0"/>
          <w:marBottom w:val="0"/>
          <w:divBdr>
            <w:top w:val="none" w:sz="0" w:space="0" w:color="auto"/>
            <w:left w:val="none" w:sz="0" w:space="0" w:color="auto"/>
            <w:bottom w:val="none" w:sz="0" w:space="0" w:color="auto"/>
            <w:right w:val="none" w:sz="0" w:space="0" w:color="auto"/>
          </w:divBdr>
        </w:div>
        <w:div w:id="411128177">
          <w:marLeft w:val="640"/>
          <w:marRight w:val="0"/>
          <w:marTop w:val="0"/>
          <w:marBottom w:val="0"/>
          <w:divBdr>
            <w:top w:val="none" w:sz="0" w:space="0" w:color="auto"/>
            <w:left w:val="none" w:sz="0" w:space="0" w:color="auto"/>
            <w:bottom w:val="none" w:sz="0" w:space="0" w:color="auto"/>
            <w:right w:val="none" w:sz="0" w:space="0" w:color="auto"/>
          </w:divBdr>
        </w:div>
        <w:div w:id="2124574358">
          <w:marLeft w:val="640"/>
          <w:marRight w:val="0"/>
          <w:marTop w:val="0"/>
          <w:marBottom w:val="0"/>
          <w:divBdr>
            <w:top w:val="none" w:sz="0" w:space="0" w:color="auto"/>
            <w:left w:val="none" w:sz="0" w:space="0" w:color="auto"/>
            <w:bottom w:val="none" w:sz="0" w:space="0" w:color="auto"/>
            <w:right w:val="none" w:sz="0" w:space="0" w:color="auto"/>
          </w:divBdr>
        </w:div>
        <w:div w:id="492137606">
          <w:marLeft w:val="640"/>
          <w:marRight w:val="0"/>
          <w:marTop w:val="0"/>
          <w:marBottom w:val="0"/>
          <w:divBdr>
            <w:top w:val="none" w:sz="0" w:space="0" w:color="auto"/>
            <w:left w:val="none" w:sz="0" w:space="0" w:color="auto"/>
            <w:bottom w:val="none" w:sz="0" w:space="0" w:color="auto"/>
            <w:right w:val="none" w:sz="0" w:space="0" w:color="auto"/>
          </w:divBdr>
        </w:div>
        <w:div w:id="2070491759">
          <w:marLeft w:val="640"/>
          <w:marRight w:val="0"/>
          <w:marTop w:val="0"/>
          <w:marBottom w:val="0"/>
          <w:divBdr>
            <w:top w:val="none" w:sz="0" w:space="0" w:color="auto"/>
            <w:left w:val="none" w:sz="0" w:space="0" w:color="auto"/>
            <w:bottom w:val="none" w:sz="0" w:space="0" w:color="auto"/>
            <w:right w:val="none" w:sz="0" w:space="0" w:color="auto"/>
          </w:divBdr>
        </w:div>
        <w:div w:id="1800563630">
          <w:marLeft w:val="640"/>
          <w:marRight w:val="0"/>
          <w:marTop w:val="0"/>
          <w:marBottom w:val="0"/>
          <w:divBdr>
            <w:top w:val="none" w:sz="0" w:space="0" w:color="auto"/>
            <w:left w:val="none" w:sz="0" w:space="0" w:color="auto"/>
            <w:bottom w:val="none" w:sz="0" w:space="0" w:color="auto"/>
            <w:right w:val="none" w:sz="0" w:space="0" w:color="auto"/>
          </w:divBdr>
        </w:div>
        <w:div w:id="586157145">
          <w:marLeft w:val="640"/>
          <w:marRight w:val="0"/>
          <w:marTop w:val="0"/>
          <w:marBottom w:val="0"/>
          <w:divBdr>
            <w:top w:val="none" w:sz="0" w:space="0" w:color="auto"/>
            <w:left w:val="none" w:sz="0" w:space="0" w:color="auto"/>
            <w:bottom w:val="none" w:sz="0" w:space="0" w:color="auto"/>
            <w:right w:val="none" w:sz="0" w:space="0" w:color="auto"/>
          </w:divBdr>
        </w:div>
        <w:div w:id="732310421">
          <w:marLeft w:val="640"/>
          <w:marRight w:val="0"/>
          <w:marTop w:val="0"/>
          <w:marBottom w:val="0"/>
          <w:divBdr>
            <w:top w:val="none" w:sz="0" w:space="0" w:color="auto"/>
            <w:left w:val="none" w:sz="0" w:space="0" w:color="auto"/>
            <w:bottom w:val="none" w:sz="0" w:space="0" w:color="auto"/>
            <w:right w:val="none" w:sz="0" w:space="0" w:color="auto"/>
          </w:divBdr>
        </w:div>
        <w:div w:id="339815919">
          <w:marLeft w:val="640"/>
          <w:marRight w:val="0"/>
          <w:marTop w:val="0"/>
          <w:marBottom w:val="0"/>
          <w:divBdr>
            <w:top w:val="none" w:sz="0" w:space="0" w:color="auto"/>
            <w:left w:val="none" w:sz="0" w:space="0" w:color="auto"/>
            <w:bottom w:val="none" w:sz="0" w:space="0" w:color="auto"/>
            <w:right w:val="none" w:sz="0" w:space="0" w:color="auto"/>
          </w:divBdr>
        </w:div>
        <w:div w:id="1340962851">
          <w:marLeft w:val="640"/>
          <w:marRight w:val="0"/>
          <w:marTop w:val="0"/>
          <w:marBottom w:val="0"/>
          <w:divBdr>
            <w:top w:val="none" w:sz="0" w:space="0" w:color="auto"/>
            <w:left w:val="none" w:sz="0" w:space="0" w:color="auto"/>
            <w:bottom w:val="none" w:sz="0" w:space="0" w:color="auto"/>
            <w:right w:val="none" w:sz="0" w:space="0" w:color="auto"/>
          </w:divBdr>
        </w:div>
        <w:div w:id="2029597401">
          <w:marLeft w:val="640"/>
          <w:marRight w:val="0"/>
          <w:marTop w:val="0"/>
          <w:marBottom w:val="0"/>
          <w:divBdr>
            <w:top w:val="none" w:sz="0" w:space="0" w:color="auto"/>
            <w:left w:val="none" w:sz="0" w:space="0" w:color="auto"/>
            <w:bottom w:val="none" w:sz="0" w:space="0" w:color="auto"/>
            <w:right w:val="none" w:sz="0" w:space="0" w:color="auto"/>
          </w:divBdr>
        </w:div>
        <w:div w:id="1172993241">
          <w:marLeft w:val="640"/>
          <w:marRight w:val="0"/>
          <w:marTop w:val="0"/>
          <w:marBottom w:val="0"/>
          <w:divBdr>
            <w:top w:val="none" w:sz="0" w:space="0" w:color="auto"/>
            <w:left w:val="none" w:sz="0" w:space="0" w:color="auto"/>
            <w:bottom w:val="none" w:sz="0" w:space="0" w:color="auto"/>
            <w:right w:val="none" w:sz="0" w:space="0" w:color="auto"/>
          </w:divBdr>
        </w:div>
        <w:div w:id="1276668607">
          <w:marLeft w:val="640"/>
          <w:marRight w:val="0"/>
          <w:marTop w:val="0"/>
          <w:marBottom w:val="0"/>
          <w:divBdr>
            <w:top w:val="none" w:sz="0" w:space="0" w:color="auto"/>
            <w:left w:val="none" w:sz="0" w:space="0" w:color="auto"/>
            <w:bottom w:val="none" w:sz="0" w:space="0" w:color="auto"/>
            <w:right w:val="none" w:sz="0" w:space="0" w:color="auto"/>
          </w:divBdr>
        </w:div>
        <w:div w:id="1404722858">
          <w:marLeft w:val="640"/>
          <w:marRight w:val="0"/>
          <w:marTop w:val="0"/>
          <w:marBottom w:val="0"/>
          <w:divBdr>
            <w:top w:val="none" w:sz="0" w:space="0" w:color="auto"/>
            <w:left w:val="none" w:sz="0" w:space="0" w:color="auto"/>
            <w:bottom w:val="none" w:sz="0" w:space="0" w:color="auto"/>
            <w:right w:val="none" w:sz="0" w:space="0" w:color="auto"/>
          </w:divBdr>
        </w:div>
        <w:div w:id="894856827">
          <w:marLeft w:val="640"/>
          <w:marRight w:val="0"/>
          <w:marTop w:val="0"/>
          <w:marBottom w:val="0"/>
          <w:divBdr>
            <w:top w:val="none" w:sz="0" w:space="0" w:color="auto"/>
            <w:left w:val="none" w:sz="0" w:space="0" w:color="auto"/>
            <w:bottom w:val="none" w:sz="0" w:space="0" w:color="auto"/>
            <w:right w:val="none" w:sz="0" w:space="0" w:color="auto"/>
          </w:divBdr>
        </w:div>
        <w:div w:id="468088719">
          <w:marLeft w:val="640"/>
          <w:marRight w:val="0"/>
          <w:marTop w:val="0"/>
          <w:marBottom w:val="0"/>
          <w:divBdr>
            <w:top w:val="none" w:sz="0" w:space="0" w:color="auto"/>
            <w:left w:val="none" w:sz="0" w:space="0" w:color="auto"/>
            <w:bottom w:val="none" w:sz="0" w:space="0" w:color="auto"/>
            <w:right w:val="none" w:sz="0" w:space="0" w:color="auto"/>
          </w:divBdr>
        </w:div>
        <w:div w:id="1188374993">
          <w:marLeft w:val="640"/>
          <w:marRight w:val="0"/>
          <w:marTop w:val="0"/>
          <w:marBottom w:val="0"/>
          <w:divBdr>
            <w:top w:val="none" w:sz="0" w:space="0" w:color="auto"/>
            <w:left w:val="none" w:sz="0" w:space="0" w:color="auto"/>
            <w:bottom w:val="none" w:sz="0" w:space="0" w:color="auto"/>
            <w:right w:val="none" w:sz="0" w:space="0" w:color="auto"/>
          </w:divBdr>
        </w:div>
        <w:div w:id="1047100534">
          <w:marLeft w:val="640"/>
          <w:marRight w:val="0"/>
          <w:marTop w:val="0"/>
          <w:marBottom w:val="0"/>
          <w:divBdr>
            <w:top w:val="none" w:sz="0" w:space="0" w:color="auto"/>
            <w:left w:val="none" w:sz="0" w:space="0" w:color="auto"/>
            <w:bottom w:val="none" w:sz="0" w:space="0" w:color="auto"/>
            <w:right w:val="none" w:sz="0" w:space="0" w:color="auto"/>
          </w:divBdr>
        </w:div>
        <w:div w:id="1983076557">
          <w:marLeft w:val="640"/>
          <w:marRight w:val="0"/>
          <w:marTop w:val="0"/>
          <w:marBottom w:val="0"/>
          <w:divBdr>
            <w:top w:val="none" w:sz="0" w:space="0" w:color="auto"/>
            <w:left w:val="none" w:sz="0" w:space="0" w:color="auto"/>
            <w:bottom w:val="none" w:sz="0" w:space="0" w:color="auto"/>
            <w:right w:val="none" w:sz="0" w:space="0" w:color="auto"/>
          </w:divBdr>
        </w:div>
        <w:div w:id="1394505937">
          <w:marLeft w:val="640"/>
          <w:marRight w:val="0"/>
          <w:marTop w:val="0"/>
          <w:marBottom w:val="0"/>
          <w:divBdr>
            <w:top w:val="none" w:sz="0" w:space="0" w:color="auto"/>
            <w:left w:val="none" w:sz="0" w:space="0" w:color="auto"/>
            <w:bottom w:val="none" w:sz="0" w:space="0" w:color="auto"/>
            <w:right w:val="none" w:sz="0" w:space="0" w:color="auto"/>
          </w:divBdr>
        </w:div>
        <w:div w:id="253638403">
          <w:marLeft w:val="640"/>
          <w:marRight w:val="0"/>
          <w:marTop w:val="0"/>
          <w:marBottom w:val="0"/>
          <w:divBdr>
            <w:top w:val="none" w:sz="0" w:space="0" w:color="auto"/>
            <w:left w:val="none" w:sz="0" w:space="0" w:color="auto"/>
            <w:bottom w:val="none" w:sz="0" w:space="0" w:color="auto"/>
            <w:right w:val="none" w:sz="0" w:space="0" w:color="auto"/>
          </w:divBdr>
        </w:div>
        <w:div w:id="337999853">
          <w:marLeft w:val="640"/>
          <w:marRight w:val="0"/>
          <w:marTop w:val="0"/>
          <w:marBottom w:val="0"/>
          <w:divBdr>
            <w:top w:val="none" w:sz="0" w:space="0" w:color="auto"/>
            <w:left w:val="none" w:sz="0" w:space="0" w:color="auto"/>
            <w:bottom w:val="none" w:sz="0" w:space="0" w:color="auto"/>
            <w:right w:val="none" w:sz="0" w:space="0" w:color="auto"/>
          </w:divBdr>
        </w:div>
        <w:div w:id="1676298363">
          <w:marLeft w:val="640"/>
          <w:marRight w:val="0"/>
          <w:marTop w:val="0"/>
          <w:marBottom w:val="0"/>
          <w:divBdr>
            <w:top w:val="none" w:sz="0" w:space="0" w:color="auto"/>
            <w:left w:val="none" w:sz="0" w:space="0" w:color="auto"/>
            <w:bottom w:val="none" w:sz="0" w:space="0" w:color="auto"/>
            <w:right w:val="none" w:sz="0" w:space="0" w:color="auto"/>
          </w:divBdr>
        </w:div>
        <w:div w:id="877199701">
          <w:marLeft w:val="640"/>
          <w:marRight w:val="0"/>
          <w:marTop w:val="0"/>
          <w:marBottom w:val="0"/>
          <w:divBdr>
            <w:top w:val="none" w:sz="0" w:space="0" w:color="auto"/>
            <w:left w:val="none" w:sz="0" w:space="0" w:color="auto"/>
            <w:bottom w:val="none" w:sz="0" w:space="0" w:color="auto"/>
            <w:right w:val="none" w:sz="0" w:space="0" w:color="auto"/>
          </w:divBdr>
        </w:div>
        <w:div w:id="478613480">
          <w:marLeft w:val="640"/>
          <w:marRight w:val="0"/>
          <w:marTop w:val="0"/>
          <w:marBottom w:val="0"/>
          <w:divBdr>
            <w:top w:val="none" w:sz="0" w:space="0" w:color="auto"/>
            <w:left w:val="none" w:sz="0" w:space="0" w:color="auto"/>
            <w:bottom w:val="none" w:sz="0" w:space="0" w:color="auto"/>
            <w:right w:val="none" w:sz="0" w:space="0" w:color="auto"/>
          </w:divBdr>
        </w:div>
        <w:div w:id="1161963536">
          <w:marLeft w:val="640"/>
          <w:marRight w:val="0"/>
          <w:marTop w:val="0"/>
          <w:marBottom w:val="0"/>
          <w:divBdr>
            <w:top w:val="none" w:sz="0" w:space="0" w:color="auto"/>
            <w:left w:val="none" w:sz="0" w:space="0" w:color="auto"/>
            <w:bottom w:val="none" w:sz="0" w:space="0" w:color="auto"/>
            <w:right w:val="none" w:sz="0" w:space="0" w:color="auto"/>
          </w:divBdr>
        </w:div>
        <w:div w:id="68499504">
          <w:marLeft w:val="640"/>
          <w:marRight w:val="0"/>
          <w:marTop w:val="0"/>
          <w:marBottom w:val="0"/>
          <w:divBdr>
            <w:top w:val="none" w:sz="0" w:space="0" w:color="auto"/>
            <w:left w:val="none" w:sz="0" w:space="0" w:color="auto"/>
            <w:bottom w:val="none" w:sz="0" w:space="0" w:color="auto"/>
            <w:right w:val="none" w:sz="0" w:space="0" w:color="auto"/>
          </w:divBdr>
        </w:div>
        <w:div w:id="739788262">
          <w:marLeft w:val="640"/>
          <w:marRight w:val="0"/>
          <w:marTop w:val="0"/>
          <w:marBottom w:val="0"/>
          <w:divBdr>
            <w:top w:val="none" w:sz="0" w:space="0" w:color="auto"/>
            <w:left w:val="none" w:sz="0" w:space="0" w:color="auto"/>
            <w:bottom w:val="none" w:sz="0" w:space="0" w:color="auto"/>
            <w:right w:val="none" w:sz="0" w:space="0" w:color="auto"/>
          </w:divBdr>
        </w:div>
        <w:div w:id="584073872">
          <w:marLeft w:val="640"/>
          <w:marRight w:val="0"/>
          <w:marTop w:val="0"/>
          <w:marBottom w:val="0"/>
          <w:divBdr>
            <w:top w:val="none" w:sz="0" w:space="0" w:color="auto"/>
            <w:left w:val="none" w:sz="0" w:space="0" w:color="auto"/>
            <w:bottom w:val="none" w:sz="0" w:space="0" w:color="auto"/>
            <w:right w:val="none" w:sz="0" w:space="0" w:color="auto"/>
          </w:divBdr>
        </w:div>
      </w:divsChild>
    </w:div>
    <w:div w:id="751657229">
      <w:bodyDiv w:val="1"/>
      <w:marLeft w:val="0"/>
      <w:marRight w:val="0"/>
      <w:marTop w:val="0"/>
      <w:marBottom w:val="0"/>
      <w:divBdr>
        <w:top w:val="none" w:sz="0" w:space="0" w:color="auto"/>
        <w:left w:val="none" w:sz="0" w:space="0" w:color="auto"/>
        <w:bottom w:val="none" w:sz="0" w:space="0" w:color="auto"/>
        <w:right w:val="none" w:sz="0" w:space="0" w:color="auto"/>
      </w:divBdr>
      <w:divsChild>
        <w:div w:id="529417228">
          <w:marLeft w:val="640"/>
          <w:marRight w:val="0"/>
          <w:marTop w:val="0"/>
          <w:marBottom w:val="0"/>
          <w:divBdr>
            <w:top w:val="none" w:sz="0" w:space="0" w:color="auto"/>
            <w:left w:val="none" w:sz="0" w:space="0" w:color="auto"/>
            <w:bottom w:val="none" w:sz="0" w:space="0" w:color="auto"/>
            <w:right w:val="none" w:sz="0" w:space="0" w:color="auto"/>
          </w:divBdr>
        </w:div>
      </w:divsChild>
    </w:div>
    <w:div w:id="769088984">
      <w:bodyDiv w:val="1"/>
      <w:marLeft w:val="0"/>
      <w:marRight w:val="0"/>
      <w:marTop w:val="0"/>
      <w:marBottom w:val="0"/>
      <w:divBdr>
        <w:top w:val="none" w:sz="0" w:space="0" w:color="auto"/>
        <w:left w:val="none" w:sz="0" w:space="0" w:color="auto"/>
        <w:bottom w:val="none" w:sz="0" w:space="0" w:color="auto"/>
        <w:right w:val="none" w:sz="0" w:space="0" w:color="auto"/>
      </w:divBdr>
      <w:divsChild>
        <w:div w:id="1891570280">
          <w:marLeft w:val="640"/>
          <w:marRight w:val="0"/>
          <w:marTop w:val="0"/>
          <w:marBottom w:val="0"/>
          <w:divBdr>
            <w:top w:val="none" w:sz="0" w:space="0" w:color="auto"/>
            <w:left w:val="none" w:sz="0" w:space="0" w:color="auto"/>
            <w:bottom w:val="none" w:sz="0" w:space="0" w:color="auto"/>
            <w:right w:val="none" w:sz="0" w:space="0" w:color="auto"/>
          </w:divBdr>
        </w:div>
        <w:div w:id="895047632">
          <w:marLeft w:val="640"/>
          <w:marRight w:val="0"/>
          <w:marTop w:val="0"/>
          <w:marBottom w:val="0"/>
          <w:divBdr>
            <w:top w:val="none" w:sz="0" w:space="0" w:color="auto"/>
            <w:left w:val="none" w:sz="0" w:space="0" w:color="auto"/>
            <w:bottom w:val="none" w:sz="0" w:space="0" w:color="auto"/>
            <w:right w:val="none" w:sz="0" w:space="0" w:color="auto"/>
          </w:divBdr>
        </w:div>
        <w:div w:id="1783261213">
          <w:marLeft w:val="640"/>
          <w:marRight w:val="0"/>
          <w:marTop w:val="0"/>
          <w:marBottom w:val="0"/>
          <w:divBdr>
            <w:top w:val="none" w:sz="0" w:space="0" w:color="auto"/>
            <w:left w:val="none" w:sz="0" w:space="0" w:color="auto"/>
            <w:bottom w:val="none" w:sz="0" w:space="0" w:color="auto"/>
            <w:right w:val="none" w:sz="0" w:space="0" w:color="auto"/>
          </w:divBdr>
        </w:div>
        <w:div w:id="1372653003">
          <w:marLeft w:val="640"/>
          <w:marRight w:val="0"/>
          <w:marTop w:val="0"/>
          <w:marBottom w:val="0"/>
          <w:divBdr>
            <w:top w:val="none" w:sz="0" w:space="0" w:color="auto"/>
            <w:left w:val="none" w:sz="0" w:space="0" w:color="auto"/>
            <w:bottom w:val="none" w:sz="0" w:space="0" w:color="auto"/>
            <w:right w:val="none" w:sz="0" w:space="0" w:color="auto"/>
          </w:divBdr>
        </w:div>
        <w:div w:id="1152601232">
          <w:marLeft w:val="640"/>
          <w:marRight w:val="0"/>
          <w:marTop w:val="0"/>
          <w:marBottom w:val="0"/>
          <w:divBdr>
            <w:top w:val="none" w:sz="0" w:space="0" w:color="auto"/>
            <w:left w:val="none" w:sz="0" w:space="0" w:color="auto"/>
            <w:bottom w:val="none" w:sz="0" w:space="0" w:color="auto"/>
            <w:right w:val="none" w:sz="0" w:space="0" w:color="auto"/>
          </w:divBdr>
        </w:div>
        <w:div w:id="1484809939">
          <w:marLeft w:val="640"/>
          <w:marRight w:val="0"/>
          <w:marTop w:val="0"/>
          <w:marBottom w:val="0"/>
          <w:divBdr>
            <w:top w:val="none" w:sz="0" w:space="0" w:color="auto"/>
            <w:left w:val="none" w:sz="0" w:space="0" w:color="auto"/>
            <w:bottom w:val="none" w:sz="0" w:space="0" w:color="auto"/>
            <w:right w:val="none" w:sz="0" w:space="0" w:color="auto"/>
          </w:divBdr>
        </w:div>
        <w:div w:id="1469127177">
          <w:marLeft w:val="640"/>
          <w:marRight w:val="0"/>
          <w:marTop w:val="0"/>
          <w:marBottom w:val="0"/>
          <w:divBdr>
            <w:top w:val="none" w:sz="0" w:space="0" w:color="auto"/>
            <w:left w:val="none" w:sz="0" w:space="0" w:color="auto"/>
            <w:bottom w:val="none" w:sz="0" w:space="0" w:color="auto"/>
            <w:right w:val="none" w:sz="0" w:space="0" w:color="auto"/>
          </w:divBdr>
        </w:div>
        <w:div w:id="1225871074">
          <w:marLeft w:val="640"/>
          <w:marRight w:val="0"/>
          <w:marTop w:val="0"/>
          <w:marBottom w:val="0"/>
          <w:divBdr>
            <w:top w:val="none" w:sz="0" w:space="0" w:color="auto"/>
            <w:left w:val="none" w:sz="0" w:space="0" w:color="auto"/>
            <w:bottom w:val="none" w:sz="0" w:space="0" w:color="auto"/>
            <w:right w:val="none" w:sz="0" w:space="0" w:color="auto"/>
          </w:divBdr>
        </w:div>
        <w:div w:id="1670667791">
          <w:marLeft w:val="640"/>
          <w:marRight w:val="0"/>
          <w:marTop w:val="0"/>
          <w:marBottom w:val="0"/>
          <w:divBdr>
            <w:top w:val="none" w:sz="0" w:space="0" w:color="auto"/>
            <w:left w:val="none" w:sz="0" w:space="0" w:color="auto"/>
            <w:bottom w:val="none" w:sz="0" w:space="0" w:color="auto"/>
            <w:right w:val="none" w:sz="0" w:space="0" w:color="auto"/>
          </w:divBdr>
        </w:div>
        <w:div w:id="183904329">
          <w:marLeft w:val="640"/>
          <w:marRight w:val="0"/>
          <w:marTop w:val="0"/>
          <w:marBottom w:val="0"/>
          <w:divBdr>
            <w:top w:val="none" w:sz="0" w:space="0" w:color="auto"/>
            <w:left w:val="none" w:sz="0" w:space="0" w:color="auto"/>
            <w:bottom w:val="none" w:sz="0" w:space="0" w:color="auto"/>
            <w:right w:val="none" w:sz="0" w:space="0" w:color="auto"/>
          </w:divBdr>
        </w:div>
        <w:div w:id="182593639">
          <w:marLeft w:val="640"/>
          <w:marRight w:val="0"/>
          <w:marTop w:val="0"/>
          <w:marBottom w:val="0"/>
          <w:divBdr>
            <w:top w:val="none" w:sz="0" w:space="0" w:color="auto"/>
            <w:left w:val="none" w:sz="0" w:space="0" w:color="auto"/>
            <w:bottom w:val="none" w:sz="0" w:space="0" w:color="auto"/>
            <w:right w:val="none" w:sz="0" w:space="0" w:color="auto"/>
          </w:divBdr>
        </w:div>
        <w:div w:id="2058506889">
          <w:marLeft w:val="640"/>
          <w:marRight w:val="0"/>
          <w:marTop w:val="0"/>
          <w:marBottom w:val="0"/>
          <w:divBdr>
            <w:top w:val="none" w:sz="0" w:space="0" w:color="auto"/>
            <w:left w:val="none" w:sz="0" w:space="0" w:color="auto"/>
            <w:bottom w:val="none" w:sz="0" w:space="0" w:color="auto"/>
            <w:right w:val="none" w:sz="0" w:space="0" w:color="auto"/>
          </w:divBdr>
        </w:div>
        <w:div w:id="1802458336">
          <w:marLeft w:val="640"/>
          <w:marRight w:val="0"/>
          <w:marTop w:val="0"/>
          <w:marBottom w:val="0"/>
          <w:divBdr>
            <w:top w:val="none" w:sz="0" w:space="0" w:color="auto"/>
            <w:left w:val="none" w:sz="0" w:space="0" w:color="auto"/>
            <w:bottom w:val="none" w:sz="0" w:space="0" w:color="auto"/>
            <w:right w:val="none" w:sz="0" w:space="0" w:color="auto"/>
          </w:divBdr>
        </w:div>
        <w:div w:id="683244163">
          <w:marLeft w:val="640"/>
          <w:marRight w:val="0"/>
          <w:marTop w:val="0"/>
          <w:marBottom w:val="0"/>
          <w:divBdr>
            <w:top w:val="none" w:sz="0" w:space="0" w:color="auto"/>
            <w:left w:val="none" w:sz="0" w:space="0" w:color="auto"/>
            <w:bottom w:val="none" w:sz="0" w:space="0" w:color="auto"/>
            <w:right w:val="none" w:sz="0" w:space="0" w:color="auto"/>
          </w:divBdr>
        </w:div>
        <w:div w:id="512308846">
          <w:marLeft w:val="640"/>
          <w:marRight w:val="0"/>
          <w:marTop w:val="0"/>
          <w:marBottom w:val="0"/>
          <w:divBdr>
            <w:top w:val="none" w:sz="0" w:space="0" w:color="auto"/>
            <w:left w:val="none" w:sz="0" w:space="0" w:color="auto"/>
            <w:bottom w:val="none" w:sz="0" w:space="0" w:color="auto"/>
            <w:right w:val="none" w:sz="0" w:space="0" w:color="auto"/>
          </w:divBdr>
        </w:div>
        <w:div w:id="719598068">
          <w:marLeft w:val="640"/>
          <w:marRight w:val="0"/>
          <w:marTop w:val="0"/>
          <w:marBottom w:val="0"/>
          <w:divBdr>
            <w:top w:val="none" w:sz="0" w:space="0" w:color="auto"/>
            <w:left w:val="none" w:sz="0" w:space="0" w:color="auto"/>
            <w:bottom w:val="none" w:sz="0" w:space="0" w:color="auto"/>
            <w:right w:val="none" w:sz="0" w:space="0" w:color="auto"/>
          </w:divBdr>
        </w:div>
        <w:div w:id="2120560708">
          <w:marLeft w:val="640"/>
          <w:marRight w:val="0"/>
          <w:marTop w:val="0"/>
          <w:marBottom w:val="0"/>
          <w:divBdr>
            <w:top w:val="none" w:sz="0" w:space="0" w:color="auto"/>
            <w:left w:val="none" w:sz="0" w:space="0" w:color="auto"/>
            <w:bottom w:val="none" w:sz="0" w:space="0" w:color="auto"/>
            <w:right w:val="none" w:sz="0" w:space="0" w:color="auto"/>
          </w:divBdr>
        </w:div>
        <w:div w:id="861868590">
          <w:marLeft w:val="640"/>
          <w:marRight w:val="0"/>
          <w:marTop w:val="0"/>
          <w:marBottom w:val="0"/>
          <w:divBdr>
            <w:top w:val="none" w:sz="0" w:space="0" w:color="auto"/>
            <w:left w:val="none" w:sz="0" w:space="0" w:color="auto"/>
            <w:bottom w:val="none" w:sz="0" w:space="0" w:color="auto"/>
            <w:right w:val="none" w:sz="0" w:space="0" w:color="auto"/>
          </w:divBdr>
        </w:div>
        <w:div w:id="180824037">
          <w:marLeft w:val="640"/>
          <w:marRight w:val="0"/>
          <w:marTop w:val="0"/>
          <w:marBottom w:val="0"/>
          <w:divBdr>
            <w:top w:val="none" w:sz="0" w:space="0" w:color="auto"/>
            <w:left w:val="none" w:sz="0" w:space="0" w:color="auto"/>
            <w:bottom w:val="none" w:sz="0" w:space="0" w:color="auto"/>
            <w:right w:val="none" w:sz="0" w:space="0" w:color="auto"/>
          </w:divBdr>
        </w:div>
        <w:div w:id="550532859">
          <w:marLeft w:val="640"/>
          <w:marRight w:val="0"/>
          <w:marTop w:val="0"/>
          <w:marBottom w:val="0"/>
          <w:divBdr>
            <w:top w:val="none" w:sz="0" w:space="0" w:color="auto"/>
            <w:left w:val="none" w:sz="0" w:space="0" w:color="auto"/>
            <w:bottom w:val="none" w:sz="0" w:space="0" w:color="auto"/>
            <w:right w:val="none" w:sz="0" w:space="0" w:color="auto"/>
          </w:divBdr>
        </w:div>
        <w:div w:id="654841881">
          <w:marLeft w:val="640"/>
          <w:marRight w:val="0"/>
          <w:marTop w:val="0"/>
          <w:marBottom w:val="0"/>
          <w:divBdr>
            <w:top w:val="none" w:sz="0" w:space="0" w:color="auto"/>
            <w:left w:val="none" w:sz="0" w:space="0" w:color="auto"/>
            <w:bottom w:val="none" w:sz="0" w:space="0" w:color="auto"/>
            <w:right w:val="none" w:sz="0" w:space="0" w:color="auto"/>
          </w:divBdr>
        </w:div>
        <w:div w:id="2086296493">
          <w:marLeft w:val="640"/>
          <w:marRight w:val="0"/>
          <w:marTop w:val="0"/>
          <w:marBottom w:val="0"/>
          <w:divBdr>
            <w:top w:val="none" w:sz="0" w:space="0" w:color="auto"/>
            <w:left w:val="none" w:sz="0" w:space="0" w:color="auto"/>
            <w:bottom w:val="none" w:sz="0" w:space="0" w:color="auto"/>
            <w:right w:val="none" w:sz="0" w:space="0" w:color="auto"/>
          </w:divBdr>
        </w:div>
        <w:div w:id="623191975">
          <w:marLeft w:val="640"/>
          <w:marRight w:val="0"/>
          <w:marTop w:val="0"/>
          <w:marBottom w:val="0"/>
          <w:divBdr>
            <w:top w:val="none" w:sz="0" w:space="0" w:color="auto"/>
            <w:left w:val="none" w:sz="0" w:space="0" w:color="auto"/>
            <w:bottom w:val="none" w:sz="0" w:space="0" w:color="auto"/>
            <w:right w:val="none" w:sz="0" w:space="0" w:color="auto"/>
          </w:divBdr>
        </w:div>
        <w:div w:id="1242636984">
          <w:marLeft w:val="640"/>
          <w:marRight w:val="0"/>
          <w:marTop w:val="0"/>
          <w:marBottom w:val="0"/>
          <w:divBdr>
            <w:top w:val="none" w:sz="0" w:space="0" w:color="auto"/>
            <w:left w:val="none" w:sz="0" w:space="0" w:color="auto"/>
            <w:bottom w:val="none" w:sz="0" w:space="0" w:color="auto"/>
            <w:right w:val="none" w:sz="0" w:space="0" w:color="auto"/>
          </w:divBdr>
        </w:div>
        <w:div w:id="78842323">
          <w:marLeft w:val="640"/>
          <w:marRight w:val="0"/>
          <w:marTop w:val="0"/>
          <w:marBottom w:val="0"/>
          <w:divBdr>
            <w:top w:val="none" w:sz="0" w:space="0" w:color="auto"/>
            <w:left w:val="none" w:sz="0" w:space="0" w:color="auto"/>
            <w:bottom w:val="none" w:sz="0" w:space="0" w:color="auto"/>
            <w:right w:val="none" w:sz="0" w:space="0" w:color="auto"/>
          </w:divBdr>
        </w:div>
        <w:div w:id="2086297801">
          <w:marLeft w:val="640"/>
          <w:marRight w:val="0"/>
          <w:marTop w:val="0"/>
          <w:marBottom w:val="0"/>
          <w:divBdr>
            <w:top w:val="none" w:sz="0" w:space="0" w:color="auto"/>
            <w:left w:val="none" w:sz="0" w:space="0" w:color="auto"/>
            <w:bottom w:val="none" w:sz="0" w:space="0" w:color="auto"/>
            <w:right w:val="none" w:sz="0" w:space="0" w:color="auto"/>
          </w:divBdr>
        </w:div>
        <w:div w:id="383219400">
          <w:marLeft w:val="640"/>
          <w:marRight w:val="0"/>
          <w:marTop w:val="0"/>
          <w:marBottom w:val="0"/>
          <w:divBdr>
            <w:top w:val="none" w:sz="0" w:space="0" w:color="auto"/>
            <w:left w:val="none" w:sz="0" w:space="0" w:color="auto"/>
            <w:bottom w:val="none" w:sz="0" w:space="0" w:color="auto"/>
            <w:right w:val="none" w:sz="0" w:space="0" w:color="auto"/>
          </w:divBdr>
        </w:div>
        <w:div w:id="286740245">
          <w:marLeft w:val="640"/>
          <w:marRight w:val="0"/>
          <w:marTop w:val="0"/>
          <w:marBottom w:val="0"/>
          <w:divBdr>
            <w:top w:val="none" w:sz="0" w:space="0" w:color="auto"/>
            <w:left w:val="none" w:sz="0" w:space="0" w:color="auto"/>
            <w:bottom w:val="none" w:sz="0" w:space="0" w:color="auto"/>
            <w:right w:val="none" w:sz="0" w:space="0" w:color="auto"/>
          </w:divBdr>
        </w:div>
        <w:div w:id="2125147713">
          <w:marLeft w:val="640"/>
          <w:marRight w:val="0"/>
          <w:marTop w:val="0"/>
          <w:marBottom w:val="0"/>
          <w:divBdr>
            <w:top w:val="none" w:sz="0" w:space="0" w:color="auto"/>
            <w:left w:val="none" w:sz="0" w:space="0" w:color="auto"/>
            <w:bottom w:val="none" w:sz="0" w:space="0" w:color="auto"/>
            <w:right w:val="none" w:sz="0" w:space="0" w:color="auto"/>
          </w:divBdr>
        </w:div>
        <w:div w:id="75328361">
          <w:marLeft w:val="640"/>
          <w:marRight w:val="0"/>
          <w:marTop w:val="0"/>
          <w:marBottom w:val="0"/>
          <w:divBdr>
            <w:top w:val="none" w:sz="0" w:space="0" w:color="auto"/>
            <w:left w:val="none" w:sz="0" w:space="0" w:color="auto"/>
            <w:bottom w:val="none" w:sz="0" w:space="0" w:color="auto"/>
            <w:right w:val="none" w:sz="0" w:space="0" w:color="auto"/>
          </w:divBdr>
        </w:div>
        <w:div w:id="1133327491">
          <w:marLeft w:val="640"/>
          <w:marRight w:val="0"/>
          <w:marTop w:val="0"/>
          <w:marBottom w:val="0"/>
          <w:divBdr>
            <w:top w:val="none" w:sz="0" w:space="0" w:color="auto"/>
            <w:left w:val="none" w:sz="0" w:space="0" w:color="auto"/>
            <w:bottom w:val="none" w:sz="0" w:space="0" w:color="auto"/>
            <w:right w:val="none" w:sz="0" w:space="0" w:color="auto"/>
          </w:divBdr>
        </w:div>
        <w:div w:id="347952229">
          <w:marLeft w:val="640"/>
          <w:marRight w:val="0"/>
          <w:marTop w:val="0"/>
          <w:marBottom w:val="0"/>
          <w:divBdr>
            <w:top w:val="none" w:sz="0" w:space="0" w:color="auto"/>
            <w:left w:val="none" w:sz="0" w:space="0" w:color="auto"/>
            <w:bottom w:val="none" w:sz="0" w:space="0" w:color="auto"/>
            <w:right w:val="none" w:sz="0" w:space="0" w:color="auto"/>
          </w:divBdr>
        </w:div>
        <w:div w:id="1125545287">
          <w:marLeft w:val="640"/>
          <w:marRight w:val="0"/>
          <w:marTop w:val="0"/>
          <w:marBottom w:val="0"/>
          <w:divBdr>
            <w:top w:val="none" w:sz="0" w:space="0" w:color="auto"/>
            <w:left w:val="none" w:sz="0" w:space="0" w:color="auto"/>
            <w:bottom w:val="none" w:sz="0" w:space="0" w:color="auto"/>
            <w:right w:val="none" w:sz="0" w:space="0" w:color="auto"/>
          </w:divBdr>
        </w:div>
        <w:div w:id="1077822248">
          <w:marLeft w:val="640"/>
          <w:marRight w:val="0"/>
          <w:marTop w:val="0"/>
          <w:marBottom w:val="0"/>
          <w:divBdr>
            <w:top w:val="none" w:sz="0" w:space="0" w:color="auto"/>
            <w:left w:val="none" w:sz="0" w:space="0" w:color="auto"/>
            <w:bottom w:val="none" w:sz="0" w:space="0" w:color="auto"/>
            <w:right w:val="none" w:sz="0" w:space="0" w:color="auto"/>
          </w:divBdr>
        </w:div>
        <w:div w:id="1634864475">
          <w:marLeft w:val="640"/>
          <w:marRight w:val="0"/>
          <w:marTop w:val="0"/>
          <w:marBottom w:val="0"/>
          <w:divBdr>
            <w:top w:val="none" w:sz="0" w:space="0" w:color="auto"/>
            <w:left w:val="none" w:sz="0" w:space="0" w:color="auto"/>
            <w:bottom w:val="none" w:sz="0" w:space="0" w:color="auto"/>
            <w:right w:val="none" w:sz="0" w:space="0" w:color="auto"/>
          </w:divBdr>
        </w:div>
        <w:div w:id="1698970536">
          <w:marLeft w:val="640"/>
          <w:marRight w:val="0"/>
          <w:marTop w:val="0"/>
          <w:marBottom w:val="0"/>
          <w:divBdr>
            <w:top w:val="none" w:sz="0" w:space="0" w:color="auto"/>
            <w:left w:val="none" w:sz="0" w:space="0" w:color="auto"/>
            <w:bottom w:val="none" w:sz="0" w:space="0" w:color="auto"/>
            <w:right w:val="none" w:sz="0" w:space="0" w:color="auto"/>
          </w:divBdr>
        </w:div>
        <w:div w:id="926961645">
          <w:marLeft w:val="640"/>
          <w:marRight w:val="0"/>
          <w:marTop w:val="0"/>
          <w:marBottom w:val="0"/>
          <w:divBdr>
            <w:top w:val="none" w:sz="0" w:space="0" w:color="auto"/>
            <w:left w:val="none" w:sz="0" w:space="0" w:color="auto"/>
            <w:bottom w:val="none" w:sz="0" w:space="0" w:color="auto"/>
            <w:right w:val="none" w:sz="0" w:space="0" w:color="auto"/>
          </w:divBdr>
        </w:div>
        <w:div w:id="1675646703">
          <w:marLeft w:val="640"/>
          <w:marRight w:val="0"/>
          <w:marTop w:val="0"/>
          <w:marBottom w:val="0"/>
          <w:divBdr>
            <w:top w:val="none" w:sz="0" w:space="0" w:color="auto"/>
            <w:left w:val="none" w:sz="0" w:space="0" w:color="auto"/>
            <w:bottom w:val="none" w:sz="0" w:space="0" w:color="auto"/>
            <w:right w:val="none" w:sz="0" w:space="0" w:color="auto"/>
          </w:divBdr>
        </w:div>
        <w:div w:id="769278991">
          <w:marLeft w:val="640"/>
          <w:marRight w:val="0"/>
          <w:marTop w:val="0"/>
          <w:marBottom w:val="0"/>
          <w:divBdr>
            <w:top w:val="none" w:sz="0" w:space="0" w:color="auto"/>
            <w:left w:val="none" w:sz="0" w:space="0" w:color="auto"/>
            <w:bottom w:val="none" w:sz="0" w:space="0" w:color="auto"/>
            <w:right w:val="none" w:sz="0" w:space="0" w:color="auto"/>
          </w:divBdr>
        </w:div>
        <w:div w:id="255066437">
          <w:marLeft w:val="640"/>
          <w:marRight w:val="0"/>
          <w:marTop w:val="0"/>
          <w:marBottom w:val="0"/>
          <w:divBdr>
            <w:top w:val="none" w:sz="0" w:space="0" w:color="auto"/>
            <w:left w:val="none" w:sz="0" w:space="0" w:color="auto"/>
            <w:bottom w:val="none" w:sz="0" w:space="0" w:color="auto"/>
            <w:right w:val="none" w:sz="0" w:space="0" w:color="auto"/>
          </w:divBdr>
        </w:div>
        <w:div w:id="1323661761">
          <w:marLeft w:val="640"/>
          <w:marRight w:val="0"/>
          <w:marTop w:val="0"/>
          <w:marBottom w:val="0"/>
          <w:divBdr>
            <w:top w:val="none" w:sz="0" w:space="0" w:color="auto"/>
            <w:left w:val="none" w:sz="0" w:space="0" w:color="auto"/>
            <w:bottom w:val="none" w:sz="0" w:space="0" w:color="auto"/>
            <w:right w:val="none" w:sz="0" w:space="0" w:color="auto"/>
          </w:divBdr>
        </w:div>
        <w:div w:id="14230235">
          <w:marLeft w:val="640"/>
          <w:marRight w:val="0"/>
          <w:marTop w:val="0"/>
          <w:marBottom w:val="0"/>
          <w:divBdr>
            <w:top w:val="none" w:sz="0" w:space="0" w:color="auto"/>
            <w:left w:val="none" w:sz="0" w:space="0" w:color="auto"/>
            <w:bottom w:val="none" w:sz="0" w:space="0" w:color="auto"/>
            <w:right w:val="none" w:sz="0" w:space="0" w:color="auto"/>
          </w:divBdr>
        </w:div>
        <w:div w:id="1352535887">
          <w:marLeft w:val="640"/>
          <w:marRight w:val="0"/>
          <w:marTop w:val="0"/>
          <w:marBottom w:val="0"/>
          <w:divBdr>
            <w:top w:val="none" w:sz="0" w:space="0" w:color="auto"/>
            <w:left w:val="none" w:sz="0" w:space="0" w:color="auto"/>
            <w:bottom w:val="none" w:sz="0" w:space="0" w:color="auto"/>
            <w:right w:val="none" w:sz="0" w:space="0" w:color="auto"/>
          </w:divBdr>
        </w:div>
        <w:div w:id="1410080059">
          <w:marLeft w:val="640"/>
          <w:marRight w:val="0"/>
          <w:marTop w:val="0"/>
          <w:marBottom w:val="0"/>
          <w:divBdr>
            <w:top w:val="none" w:sz="0" w:space="0" w:color="auto"/>
            <w:left w:val="none" w:sz="0" w:space="0" w:color="auto"/>
            <w:bottom w:val="none" w:sz="0" w:space="0" w:color="auto"/>
            <w:right w:val="none" w:sz="0" w:space="0" w:color="auto"/>
          </w:divBdr>
        </w:div>
        <w:div w:id="1654944823">
          <w:marLeft w:val="640"/>
          <w:marRight w:val="0"/>
          <w:marTop w:val="0"/>
          <w:marBottom w:val="0"/>
          <w:divBdr>
            <w:top w:val="none" w:sz="0" w:space="0" w:color="auto"/>
            <w:left w:val="none" w:sz="0" w:space="0" w:color="auto"/>
            <w:bottom w:val="none" w:sz="0" w:space="0" w:color="auto"/>
            <w:right w:val="none" w:sz="0" w:space="0" w:color="auto"/>
          </w:divBdr>
        </w:div>
        <w:div w:id="179977441">
          <w:marLeft w:val="640"/>
          <w:marRight w:val="0"/>
          <w:marTop w:val="0"/>
          <w:marBottom w:val="0"/>
          <w:divBdr>
            <w:top w:val="none" w:sz="0" w:space="0" w:color="auto"/>
            <w:left w:val="none" w:sz="0" w:space="0" w:color="auto"/>
            <w:bottom w:val="none" w:sz="0" w:space="0" w:color="auto"/>
            <w:right w:val="none" w:sz="0" w:space="0" w:color="auto"/>
          </w:divBdr>
        </w:div>
        <w:div w:id="482814463">
          <w:marLeft w:val="640"/>
          <w:marRight w:val="0"/>
          <w:marTop w:val="0"/>
          <w:marBottom w:val="0"/>
          <w:divBdr>
            <w:top w:val="none" w:sz="0" w:space="0" w:color="auto"/>
            <w:left w:val="none" w:sz="0" w:space="0" w:color="auto"/>
            <w:bottom w:val="none" w:sz="0" w:space="0" w:color="auto"/>
            <w:right w:val="none" w:sz="0" w:space="0" w:color="auto"/>
          </w:divBdr>
        </w:div>
        <w:div w:id="516115939">
          <w:marLeft w:val="640"/>
          <w:marRight w:val="0"/>
          <w:marTop w:val="0"/>
          <w:marBottom w:val="0"/>
          <w:divBdr>
            <w:top w:val="none" w:sz="0" w:space="0" w:color="auto"/>
            <w:left w:val="none" w:sz="0" w:space="0" w:color="auto"/>
            <w:bottom w:val="none" w:sz="0" w:space="0" w:color="auto"/>
            <w:right w:val="none" w:sz="0" w:space="0" w:color="auto"/>
          </w:divBdr>
        </w:div>
        <w:div w:id="288711273">
          <w:marLeft w:val="640"/>
          <w:marRight w:val="0"/>
          <w:marTop w:val="0"/>
          <w:marBottom w:val="0"/>
          <w:divBdr>
            <w:top w:val="none" w:sz="0" w:space="0" w:color="auto"/>
            <w:left w:val="none" w:sz="0" w:space="0" w:color="auto"/>
            <w:bottom w:val="none" w:sz="0" w:space="0" w:color="auto"/>
            <w:right w:val="none" w:sz="0" w:space="0" w:color="auto"/>
          </w:divBdr>
        </w:div>
        <w:div w:id="2044287713">
          <w:marLeft w:val="640"/>
          <w:marRight w:val="0"/>
          <w:marTop w:val="0"/>
          <w:marBottom w:val="0"/>
          <w:divBdr>
            <w:top w:val="none" w:sz="0" w:space="0" w:color="auto"/>
            <w:left w:val="none" w:sz="0" w:space="0" w:color="auto"/>
            <w:bottom w:val="none" w:sz="0" w:space="0" w:color="auto"/>
            <w:right w:val="none" w:sz="0" w:space="0" w:color="auto"/>
          </w:divBdr>
        </w:div>
        <w:div w:id="247009989">
          <w:marLeft w:val="640"/>
          <w:marRight w:val="0"/>
          <w:marTop w:val="0"/>
          <w:marBottom w:val="0"/>
          <w:divBdr>
            <w:top w:val="none" w:sz="0" w:space="0" w:color="auto"/>
            <w:left w:val="none" w:sz="0" w:space="0" w:color="auto"/>
            <w:bottom w:val="none" w:sz="0" w:space="0" w:color="auto"/>
            <w:right w:val="none" w:sz="0" w:space="0" w:color="auto"/>
          </w:divBdr>
        </w:div>
      </w:divsChild>
    </w:div>
    <w:div w:id="790365866">
      <w:bodyDiv w:val="1"/>
      <w:marLeft w:val="0"/>
      <w:marRight w:val="0"/>
      <w:marTop w:val="0"/>
      <w:marBottom w:val="0"/>
      <w:divBdr>
        <w:top w:val="none" w:sz="0" w:space="0" w:color="auto"/>
        <w:left w:val="none" w:sz="0" w:space="0" w:color="auto"/>
        <w:bottom w:val="none" w:sz="0" w:space="0" w:color="auto"/>
        <w:right w:val="none" w:sz="0" w:space="0" w:color="auto"/>
      </w:divBdr>
      <w:divsChild>
        <w:div w:id="1360276734">
          <w:marLeft w:val="640"/>
          <w:marRight w:val="0"/>
          <w:marTop w:val="0"/>
          <w:marBottom w:val="0"/>
          <w:divBdr>
            <w:top w:val="none" w:sz="0" w:space="0" w:color="auto"/>
            <w:left w:val="none" w:sz="0" w:space="0" w:color="auto"/>
            <w:bottom w:val="none" w:sz="0" w:space="0" w:color="auto"/>
            <w:right w:val="none" w:sz="0" w:space="0" w:color="auto"/>
          </w:divBdr>
        </w:div>
        <w:div w:id="296572407">
          <w:marLeft w:val="640"/>
          <w:marRight w:val="0"/>
          <w:marTop w:val="0"/>
          <w:marBottom w:val="0"/>
          <w:divBdr>
            <w:top w:val="none" w:sz="0" w:space="0" w:color="auto"/>
            <w:left w:val="none" w:sz="0" w:space="0" w:color="auto"/>
            <w:bottom w:val="none" w:sz="0" w:space="0" w:color="auto"/>
            <w:right w:val="none" w:sz="0" w:space="0" w:color="auto"/>
          </w:divBdr>
        </w:div>
        <w:div w:id="1961111301">
          <w:marLeft w:val="640"/>
          <w:marRight w:val="0"/>
          <w:marTop w:val="0"/>
          <w:marBottom w:val="0"/>
          <w:divBdr>
            <w:top w:val="none" w:sz="0" w:space="0" w:color="auto"/>
            <w:left w:val="none" w:sz="0" w:space="0" w:color="auto"/>
            <w:bottom w:val="none" w:sz="0" w:space="0" w:color="auto"/>
            <w:right w:val="none" w:sz="0" w:space="0" w:color="auto"/>
          </w:divBdr>
        </w:div>
        <w:div w:id="1490636591">
          <w:marLeft w:val="640"/>
          <w:marRight w:val="0"/>
          <w:marTop w:val="0"/>
          <w:marBottom w:val="0"/>
          <w:divBdr>
            <w:top w:val="none" w:sz="0" w:space="0" w:color="auto"/>
            <w:left w:val="none" w:sz="0" w:space="0" w:color="auto"/>
            <w:bottom w:val="none" w:sz="0" w:space="0" w:color="auto"/>
            <w:right w:val="none" w:sz="0" w:space="0" w:color="auto"/>
          </w:divBdr>
        </w:div>
        <w:div w:id="1627544849">
          <w:marLeft w:val="640"/>
          <w:marRight w:val="0"/>
          <w:marTop w:val="0"/>
          <w:marBottom w:val="0"/>
          <w:divBdr>
            <w:top w:val="none" w:sz="0" w:space="0" w:color="auto"/>
            <w:left w:val="none" w:sz="0" w:space="0" w:color="auto"/>
            <w:bottom w:val="none" w:sz="0" w:space="0" w:color="auto"/>
            <w:right w:val="none" w:sz="0" w:space="0" w:color="auto"/>
          </w:divBdr>
        </w:div>
        <w:div w:id="2057700371">
          <w:marLeft w:val="640"/>
          <w:marRight w:val="0"/>
          <w:marTop w:val="0"/>
          <w:marBottom w:val="0"/>
          <w:divBdr>
            <w:top w:val="none" w:sz="0" w:space="0" w:color="auto"/>
            <w:left w:val="none" w:sz="0" w:space="0" w:color="auto"/>
            <w:bottom w:val="none" w:sz="0" w:space="0" w:color="auto"/>
            <w:right w:val="none" w:sz="0" w:space="0" w:color="auto"/>
          </w:divBdr>
        </w:div>
        <w:div w:id="1226332850">
          <w:marLeft w:val="640"/>
          <w:marRight w:val="0"/>
          <w:marTop w:val="0"/>
          <w:marBottom w:val="0"/>
          <w:divBdr>
            <w:top w:val="none" w:sz="0" w:space="0" w:color="auto"/>
            <w:left w:val="none" w:sz="0" w:space="0" w:color="auto"/>
            <w:bottom w:val="none" w:sz="0" w:space="0" w:color="auto"/>
            <w:right w:val="none" w:sz="0" w:space="0" w:color="auto"/>
          </w:divBdr>
        </w:div>
        <w:div w:id="2009480617">
          <w:marLeft w:val="640"/>
          <w:marRight w:val="0"/>
          <w:marTop w:val="0"/>
          <w:marBottom w:val="0"/>
          <w:divBdr>
            <w:top w:val="none" w:sz="0" w:space="0" w:color="auto"/>
            <w:left w:val="none" w:sz="0" w:space="0" w:color="auto"/>
            <w:bottom w:val="none" w:sz="0" w:space="0" w:color="auto"/>
            <w:right w:val="none" w:sz="0" w:space="0" w:color="auto"/>
          </w:divBdr>
        </w:div>
        <w:div w:id="391735451">
          <w:marLeft w:val="640"/>
          <w:marRight w:val="0"/>
          <w:marTop w:val="0"/>
          <w:marBottom w:val="0"/>
          <w:divBdr>
            <w:top w:val="none" w:sz="0" w:space="0" w:color="auto"/>
            <w:left w:val="none" w:sz="0" w:space="0" w:color="auto"/>
            <w:bottom w:val="none" w:sz="0" w:space="0" w:color="auto"/>
            <w:right w:val="none" w:sz="0" w:space="0" w:color="auto"/>
          </w:divBdr>
        </w:div>
        <w:div w:id="809788630">
          <w:marLeft w:val="640"/>
          <w:marRight w:val="0"/>
          <w:marTop w:val="0"/>
          <w:marBottom w:val="0"/>
          <w:divBdr>
            <w:top w:val="none" w:sz="0" w:space="0" w:color="auto"/>
            <w:left w:val="none" w:sz="0" w:space="0" w:color="auto"/>
            <w:bottom w:val="none" w:sz="0" w:space="0" w:color="auto"/>
            <w:right w:val="none" w:sz="0" w:space="0" w:color="auto"/>
          </w:divBdr>
        </w:div>
        <w:div w:id="461964466">
          <w:marLeft w:val="640"/>
          <w:marRight w:val="0"/>
          <w:marTop w:val="0"/>
          <w:marBottom w:val="0"/>
          <w:divBdr>
            <w:top w:val="none" w:sz="0" w:space="0" w:color="auto"/>
            <w:left w:val="none" w:sz="0" w:space="0" w:color="auto"/>
            <w:bottom w:val="none" w:sz="0" w:space="0" w:color="auto"/>
            <w:right w:val="none" w:sz="0" w:space="0" w:color="auto"/>
          </w:divBdr>
        </w:div>
        <w:div w:id="422528498">
          <w:marLeft w:val="640"/>
          <w:marRight w:val="0"/>
          <w:marTop w:val="0"/>
          <w:marBottom w:val="0"/>
          <w:divBdr>
            <w:top w:val="none" w:sz="0" w:space="0" w:color="auto"/>
            <w:left w:val="none" w:sz="0" w:space="0" w:color="auto"/>
            <w:bottom w:val="none" w:sz="0" w:space="0" w:color="auto"/>
            <w:right w:val="none" w:sz="0" w:space="0" w:color="auto"/>
          </w:divBdr>
        </w:div>
        <w:div w:id="1990818225">
          <w:marLeft w:val="640"/>
          <w:marRight w:val="0"/>
          <w:marTop w:val="0"/>
          <w:marBottom w:val="0"/>
          <w:divBdr>
            <w:top w:val="none" w:sz="0" w:space="0" w:color="auto"/>
            <w:left w:val="none" w:sz="0" w:space="0" w:color="auto"/>
            <w:bottom w:val="none" w:sz="0" w:space="0" w:color="auto"/>
            <w:right w:val="none" w:sz="0" w:space="0" w:color="auto"/>
          </w:divBdr>
        </w:div>
        <w:div w:id="517352407">
          <w:marLeft w:val="640"/>
          <w:marRight w:val="0"/>
          <w:marTop w:val="0"/>
          <w:marBottom w:val="0"/>
          <w:divBdr>
            <w:top w:val="none" w:sz="0" w:space="0" w:color="auto"/>
            <w:left w:val="none" w:sz="0" w:space="0" w:color="auto"/>
            <w:bottom w:val="none" w:sz="0" w:space="0" w:color="auto"/>
            <w:right w:val="none" w:sz="0" w:space="0" w:color="auto"/>
          </w:divBdr>
        </w:div>
        <w:div w:id="1995255716">
          <w:marLeft w:val="640"/>
          <w:marRight w:val="0"/>
          <w:marTop w:val="0"/>
          <w:marBottom w:val="0"/>
          <w:divBdr>
            <w:top w:val="none" w:sz="0" w:space="0" w:color="auto"/>
            <w:left w:val="none" w:sz="0" w:space="0" w:color="auto"/>
            <w:bottom w:val="none" w:sz="0" w:space="0" w:color="auto"/>
            <w:right w:val="none" w:sz="0" w:space="0" w:color="auto"/>
          </w:divBdr>
        </w:div>
        <w:div w:id="795951655">
          <w:marLeft w:val="640"/>
          <w:marRight w:val="0"/>
          <w:marTop w:val="0"/>
          <w:marBottom w:val="0"/>
          <w:divBdr>
            <w:top w:val="none" w:sz="0" w:space="0" w:color="auto"/>
            <w:left w:val="none" w:sz="0" w:space="0" w:color="auto"/>
            <w:bottom w:val="none" w:sz="0" w:space="0" w:color="auto"/>
            <w:right w:val="none" w:sz="0" w:space="0" w:color="auto"/>
          </w:divBdr>
        </w:div>
        <w:div w:id="2109082271">
          <w:marLeft w:val="640"/>
          <w:marRight w:val="0"/>
          <w:marTop w:val="0"/>
          <w:marBottom w:val="0"/>
          <w:divBdr>
            <w:top w:val="none" w:sz="0" w:space="0" w:color="auto"/>
            <w:left w:val="none" w:sz="0" w:space="0" w:color="auto"/>
            <w:bottom w:val="none" w:sz="0" w:space="0" w:color="auto"/>
            <w:right w:val="none" w:sz="0" w:space="0" w:color="auto"/>
          </w:divBdr>
        </w:div>
        <w:div w:id="2146921207">
          <w:marLeft w:val="640"/>
          <w:marRight w:val="0"/>
          <w:marTop w:val="0"/>
          <w:marBottom w:val="0"/>
          <w:divBdr>
            <w:top w:val="none" w:sz="0" w:space="0" w:color="auto"/>
            <w:left w:val="none" w:sz="0" w:space="0" w:color="auto"/>
            <w:bottom w:val="none" w:sz="0" w:space="0" w:color="auto"/>
            <w:right w:val="none" w:sz="0" w:space="0" w:color="auto"/>
          </w:divBdr>
        </w:div>
        <w:div w:id="857426548">
          <w:marLeft w:val="640"/>
          <w:marRight w:val="0"/>
          <w:marTop w:val="0"/>
          <w:marBottom w:val="0"/>
          <w:divBdr>
            <w:top w:val="none" w:sz="0" w:space="0" w:color="auto"/>
            <w:left w:val="none" w:sz="0" w:space="0" w:color="auto"/>
            <w:bottom w:val="none" w:sz="0" w:space="0" w:color="auto"/>
            <w:right w:val="none" w:sz="0" w:space="0" w:color="auto"/>
          </w:divBdr>
        </w:div>
        <w:div w:id="1392775231">
          <w:marLeft w:val="640"/>
          <w:marRight w:val="0"/>
          <w:marTop w:val="0"/>
          <w:marBottom w:val="0"/>
          <w:divBdr>
            <w:top w:val="none" w:sz="0" w:space="0" w:color="auto"/>
            <w:left w:val="none" w:sz="0" w:space="0" w:color="auto"/>
            <w:bottom w:val="none" w:sz="0" w:space="0" w:color="auto"/>
            <w:right w:val="none" w:sz="0" w:space="0" w:color="auto"/>
          </w:divBdr>
        </w:div>
        <w:div w:id="1087070584">
          <w:marLeft w:val="640"/>
          <w:marRight w:val="0"/>
          <w:marTop w:val="0"/>
          <w:marBottom w:val="0"/>
          <w:divBdr>
            <w:top w:val="none" w:sz="0" w:space="0" w:color="auto"/>
            <w:left w:val="none" w:sz="0" w:space="0" w:color="auto"/>
            <w:bottom w:val="none" w:sz="0" w:space="0" w:color="auto"/>
            <w:right w:val="none" w:sz="0" w:space="0" w:color="auto"/>
          </w:divBdr>
        </w:div>
        <w:div w:id="1550875327">
          <w:marLeft w:val="640"/>
          <w:marRight w:val="0"/>
          <w:marTop w:val="0"/>
          <w:marBottom w:val="0"/>
          <w:divBdr>
            <w:top w:val="none" w:sz="0" w:space="0" w:color="auto"/>
            <w:left w:val="none" w:sz="0" w:space="0" w:color="auto"/>
            <w:bottom w:val="none" w:sz="0" w:space="0" w:color="auto"/>
            <w:right w:val="none" w:sz="0" w:space="0" w:color="auto"/>
          </w:divBdr>
        </w:div>
        <w:div w:id="264927726">
          <w:marLeft w:val="640"/>
          <w:marRight w:val="0"/>
          <w:marTop w:val="0"/>
          <w:marBottom w:val="0"/>
          <w:divBdr>
            <w:top w:val="none" w:sz="0" w:space="0" w:color="auto"/>
            <w:left w:val="none" w:sz="0" w:space="0" w:color="auto"/>
            <w:bottom w:val="none" w:sz="0" w:space="0" w:color="auto"/>
            <w:right w:val="none" w:sz="0" w:space="0" w:color="auto"/>
          </w:divBdr>
        </w:div>
        <w:div w:id="1208102733">
          <w:marLeft w:val="640"/>
          <w:marRight w:val="0"/>
          <w:marTop w:val="0"/>
          <w:marBottom w:val="0"/>
          <w:divBdr>
            <w:top w:val="none" w:sz="0" w:space="0" w:color="auto"/>
            <w:left w:val="none" w:sz="0" w:space="0" w:color="auto"/>
            <w:bottom w:val="none" w:sz="0" w:space="0" w:color="auto"/>
            <w:right w:val="none" w:sz="0" w:space="0" w:color="auto"/>
          </w:divBdr>
        </w:div>
        <w:div w:id="943997747">
          <w:marLeft w:val="640"/>
          <w:marRight w:val="0"/>
          <w:marTop w:val="0"/>
          <w:marBottom w:val="0"/>
          <w:divBdr>
            <w:top w:val="none" w:sz="0" w:space="0" w:color="auto"/>
            <w:left w:val="none" w:sz="0" w:space="0" w:color="auto"/>
            <w:bottom w:val="none" w:sz="0" w:space="0" w:color="auto"/>
            <w:right w:val="none" w:sz="0" w:space="0" w:color="auto"/>
          </w:divBdr>
        </w:div>
        <w:div w:id="257445469">
          <w:marLeft w:val="640"/>
          <w:marRight w:val="0"/>
          <w:marTop w:val="0"/>
          <w:marBottom w:val="0"/>
          <w:divBdr>
            <w:top w:val="none" w:sz="0" w:space="0" w:color="auto"/>
            <w:left w:val="none" w:sz="0" w:space="0" w:color="auto"/>
            <w:bottom w:val="none" w:sz="0" w:space="0" w:color="auto"/>
            <w:right w:val="none" w:sz="0" w:space="0" w:color="auto"/>
          </w:divBdr>
        </w:div>
        <w:div w:id="1493252344">
          <w:marLeft w:val="640"/>
          <w:marRight w:val="0"/>
          <w:marTop w:val="0"/>
          <w:marBottom w:val="0"/>
          <w:divBdr>
            <w:top w:val="none" w:sz="0" w:space="0" w:color="auto"/>
            <w:left w:val="none" w:sz="0" w:space="0" w:color="auto"/>
            <w:bottom w:val="none" w:sz="0" w:space="0" w:color="auto"/>
            <w:right w:val="none" w:sz="0" w:space="0" w:color="auto"/>
          </w:divBdr>
        </w:div>
        <w:div w:id="362680732">
          <w:marLeft w:val="640"/>
          <w:marRight w:val="0"/>
          <w:marTop w:val="0"/>
          <w:marBottom w:val="0"/>
          <w:divBdr>
            <w:top w:val="none" w:sz="0" w:space="0" w:color="auto"/>
            <w:left w:val="none" w:sz="0" w:space="0" w:color="auto"/>
            <w:bottom w:val="none" w:sz="0" w:space="0" w:color="auto"/>
            <w:right w:val="none" w:sz="0" w:space="0" w:color="auto"/>
          </w:divBdr>
        </w:div>
        <w:div w:id="473379774">
          <w:marLeft w:val="640"/>
          <w:marRight w:val="0"/>
          <w:marTop w:val="0"/>
          <w:marBottom w:val="0"/>
          <w:divBdr>
            <w:top w:val="none" w:sz="0" w:space="0" w:color="auto"/>
            <w:left w:val="none" w:sz="0" w:space="0" w:color="auto"/>
            <w:bottom w:val="none" w:sz="0" w:space="0" w:color="auto"/>
            <w:right w:val="none" w:sz="0" w:space="0" w:color="auto"/>
          </w:divBdr>
        </w:div>
        <w:div w:id="308361697">
          <w:marLeft w:val="640"/>
          <w:marRight w:val="0"/>
          <w:marTop w:val="0"/>
          <w:marBottom w:val="0"/>
          <w:divBdr>
            <w:top w:val="none" w:sz="0" w:space="0" w:color="auto"/>
            <w:left w:val="none" w:sz="0" w:space="0" w:color="auto"/>
            <w:bottom w:val="none" w:sz="0" w:space="0" w:color="auto"/>
            <w:right w:val="none" w:sz="0" w:space="0" w:color="auto"/>
          </w:divBdr>
        </w:div>
        <w:div w:id="1976913927">
          <w:marLeft w:val="640"/>
          <w:marRight w:val="0"/>
          <w:marTop w:val="0"/>
          <w:marBottom w:val="0"/>
          <w:divBdr>
            <w:top w:val="none" w:sz="0" w:space="0" w:color="auto"/>
            <w:left w:val="none" w:sz="0" w:space="0" w:color="auto"/>
            <w:bottom w:val="none" w:sz="0" w:space="0" w:color="auto"/>
            <w:right w:val="none" w:sz="0" w:space="0" w:color="auto"/>
          </w:divBdr>
        </w:div>
        <w:div w:id="850409131">
          <w:marLeft w:val="640"/>
          <w:marRight w:val="0"/>
          <w:marTop w:val="0"/>
          <w:marBottom w:val="0"/>
          <w:divBdr>
            <w:top w:val="none" w:sz="0" w:space="0" w:color="auto"/>
            <w:left w:val="none" w:sz="0" w:space="0" w:color="auto"/>
            <w:bottom w:val="none" w:sz="0" w:space="0" w:color="auto"/>
            <w:right w:val="none" w:sz="0" w:space="0" w:color="auto"/>
          </w:divBdr>
        </w:div>
        <w:div w:id="1764688208">
          <w:marLeft w:val="640"/>
          <w:marRight w:val="0"/>
          <w:marTop w:val="0"/>
          <w:marBottom w:val="0"/>
          <w:divBdr>
            <w:top w:val="none" w:sz="0" w:space="0" w:color="auto"/>
            <w:left w:val="none" w:sz="0" w:space="0" w:color="auto"/>
            <w:bottom w:val="none" w:sz="0" w:space="0" w:color="auto"/>
            <w:right w:val="none" w:sz="0" w:space="0" w:color="auto"/>
          </w:divBdr>
        </w:div>
        <w:div w:id="1849053341">
          <w:marLeft w:val="640"/>
          <w:marRight w:val="0"/>
          <w:marTop w:val="0"/>
          <w:marBottom w:val="0"/>
          <w:divBdr>
            <w:top w:val="none" w:sz="0" w:space="0" w:color="auto"/>
            <w:left w:val="none" w:sz="0" w:space="0" w:color="auto"/>
            <w:bottom w:val="none" w:sz="0" w:space="0" w:color="auto"/>
            <w:right w:val="none" w:sz="0" w:space="0" w:color="auto"/>
          </w:divBdr>
        </w:div>
        <w:div w:id="775560230">
          <w:marLeft w:val="640"/>
          <w:marRight w:val="0"/>
          <w:marTop w:val="0"/>
          <w:marBottom w:val="0"/>
          <w:divBdr>
            <w:top w:val="none" w:sz="0" w:space="0" w:color="auto"/>
            <w:left w:val="none" w:sz="0" w:space="0" w:color="auto"/>
            <w:bottom w:val="none" w:sz="0" w:space="0" w:color="auto"/>
            <w:right w:val="none" w:sz="0" w:space="0" w:color="auto"/>
          </w:divBdr>
        </w:div>
        <w:div w:id="1689871648">
          <w:marLeft w:val="640"/>
          <w:marRight w:val="0"/>
          <w:marTop w:val="0"/>
          <w:marBottom w:val="0"/>
          <w:divBdr>
            <w:top w:val="none" w:sz="0" w:space="0" w:color="auto"/>
            <w:left w:val="none" w:sz="0" w:space="0" w:color="auto"/>
            <w:bottom w:val="none" w:sz="0" w:space="0" w:color="auto"/>
            <w:right w:val="none" w:sz="0" w:space="0" w:color="auto"/>
          </w:divBdr>
        </w:div>
        <w:div w:id="496462785">
          <w:marLeft w:val="640"/>
          <w:marRight w:val="0"/>
          <w:marTop w:val="0"/>
          <w:marBottom w:val="0"/>
          <w:divBdr>
            <w:top w:val="none" w:sz="0" w:space="0" w:color="auto"/>
            <w:left w:val="none" w:sz="0" w:space="0" w:color="auto"/>
            <w:bottom w:val="none" w:sz="0" w:space="0" w:color="auto"/>
            <w:right w:val="none" w:sz="0" w:space="0" w:color="auto"/>
          </w:divBdr>
        </w:div>
        <w:div w:id="1687056790">
          <w:marLeft w:val="640"/>
          <w:marRight w:val="0"/>
          <w:marTop w:val="0"/>
          <w:marBottom w:val="0"/>
          <w:divBdr>
            <w:top w:val="none" w:sz="0" w:space="0" w:color="auto"/>
            <w:left w:val="none" w:sz="0" w:space="0" w:color="auto"/>
            <w:bottom w:val="none" w:sz="0" w:space="0" w:color="auto"/>
            <w:right w:val="none" w:sz="0" w:space="0" w:color="auto"/>
          </w:divBdr>
        </w:div>
        <w:div w:id="625238764">
          <w:marLeft w:val="640"/>
          <w:marRight w:val="0"/>
          <w:marTop w:val="0"/>
          <w:marBottom w:val="0"/>
          <w:divBdr>
            <w:top w:val="none" w:sz="0" w:space="0" w:color="auto"/>
            <w:left w:val="none" w:sz="0" w:space="0" w:color="auto"/>
            <w:bottom w:val="none" w:sz="0" w:space="0" w:color="auto"/>
            <w:right w:val="none" w:sz="0" w:space="0" w:color="auto"/>
          </w:divBdr>
        </w:div>
        <w:div w:id="316768162">
          <w:marLeft w:val="640"/>
          <w:marRight w:val="0"/>
          <w:marTop w:val="0"/>
          <w:marBottom w:val="0"/>
          <w:divBdr>
            <w:top w:val="none" w:sz="0" w:space="0" w:color="auto"/>
            <w:left w:val="none" w:sz="0" w:space="0" w:color="auto"/>
            <w:bottom w:val="none" w:sz="0" w:space="0" w:color="auto"/>
            <w:right w:val="none" w:sz="0" w:space="0" w:color="auto"/>
          </w:divBdr>
        </w:div>
        <w:div w:id="240726024">
          <w:marLeft w:val="640"/>
          <w:marRight w:val="0"/>
          <w:marTop w:val="0"/>
          <w:marBottom w:val="0"/>
          <w:divBdr>
            <w:top w:val="none" w:sz="0" w:space="0" w:color="auto"/>
            <w:left w:val="none" w:sz="0" w:space="0" w:color="auto"/>
            <w:bottom w:val="none" w:sz="0" w:space="0" w:color="auto"/>
            <w:right w:val="none" w:sz="0" w:space="0" w:color="auto"/>
          </w:divBdr>
        </w:div>
        <w:div w:id="847910515">
          <w:marLeft w:val="640"/>
          <w:marRight w:val="0"/>
          <w:marTop w:val="0"/>
          <w:marBottom w:val="0"/>
          <w:divBdr>
            <w:top w:val="none" w:sz="0" w:space="0" w:color="auto"/>
            <w:left w:val="none" w:sz="0" w:space="0" w:color="auto"/>
            <w:bottom w:val="none" w:sz="0" w:space="0" w:color="auto"/>
            <w:right w:val="none" w:sz="0" w:space="0" w:color="auto"/>
          </w:divBdr>
        </w:div>
        <w:div w:id="931204429">
          <w:marLeft w:val="640"/>
          <w:marRight w:val="0"/>
          <w:marTop w:val="0"/>
          <w:marBottom w:val="0"/>
          <w:divBdr>
            <w:top w:val="none" w:sz="0" w:space="0" w:color="auto"/>
            <w:left w:val="none" w:sz="0" w:space="0" w:color="auto"/>
            <w:bottom w:val="none" w:sz="0" w:space="0" w:color="auto"/>
            <w:right w:val="none" w:sz="0" w:space="0" w:color="auto"/>
          </w:divBdr>
        </w:div>
        <w:div w:id="1569421738">
          <w:marLeft w:val="640"/>
          <w:marRight w:val="0"/>
          <w:marTop w:val="0"/>
          <w:marBottom w:val="0"/>
          <w:divBdr>
            <w:top w:val="none" w:sz="0" w:space="0" w:color="auto"/>
            <w:left w:val="none" w:sz="0" w:space="0" w:color="auto"/>
            <w:bottom w:val="none" w:sz="0" w:space="0" w:color="auto"/>
            <w:right w:val="none" w:sz="0" w:space="0" w:color="auto"/>
          </w:divBdr>
        </w:div>
        <w:div w:id="554243778">
          <w:marLeft w:val="640"/>
          <w:marRight w:val="0"/>
          <w:marTop w:val="0"/>
          <w:marBottom w:val="0"/>
          <w:divBdr>
            <w:top w:val="none" w:sz="0" w:space="0" w:color="auto"/>
            <w:left w:val="none" w:sz="0" w:space="0" w:color="auto"/>
            <w:bottom w:val="none" w:sz="0" w:space="0" w:color="auto"/>
            <w:right w:val="none" w:sz="0" w:space="0" w:color="auto"/>
          </w:divBdr>
        </w:div>
        <w:div w:id="431247070">
          <w:marLeft w:val="640"/>
          <w:marRight w:val="0"/>
          <w:marTop w:val="0"/>
          <w:marBottom w:val="0"/>
          <w:divBdr>
            <w:top w:val="none" w:sz="0" w:space="0" w:color="auto"/>
            <w:left w:val="none" w:sz="0" w:space="0" w:color="auto"/>
            <w:bottom w:val="none" w:sz="0" w:space="0" w:color="auto"/>
            <w:right w:val="none" w:sz="0" w:space="0" w:color="auto"/>
          </w:divBdr>
        </w:div>
        <w:div w:id="753354766">
          <w:marLeft w:val="640"/>
          <w:marRight w:val="0"/>
          <w:marTop w:val="0"/>
          <w:marBottom w:val="0"/>
          <w:divBdr>
            <w:top w:val="none" w:sz="0" w:space="0" w:color="auto"/>
            <w:left w:val="none" w:sz="0" w:space="0" w:color="auto"/>
            <w:bottom w:val="none" w:sz="0" w:space="0" w:color="auto"/>
            <w:right w:val="none" w:sz="0" w:space="0" w:color="auto"/>
          </w:divBdr>
        </w:div>
        <w:div w:id="1269464977">
          <w:marLeft w:val="640"/>
          <w:marRight w:val="0"/>
          <w:marTop w:val="0"/>
          <w:marBottom w:val="0"/>
          <w:divBdr>
            <w:top w:val="none" w:sz="0" w:space="0" w:color="auto"/>
            <w:left w:val="none" w:sz="0" w:space="0" w:color="auto"/>
            <w:bottom w:val="none" w:sz="0" w:space="0" w:color="auto"/>
            <w:right w:val="none" w:sz="0" w:space="0" w:color="auto"/>
          </w:divBdr>
        </w:div>
        <w:div w:id="387263215">
          <w:marLeft w:val="640"/>
          <w:marRight w:val="0"/>
          <w:marTop w:val="0"/>
          <w:marBottom w:val="0"/>
          <w:divBdr>
            <w:top w:val="none" w:sz="0" w:space="0" w:color="auto"/>
            <w:left w:val="none" w:sz="0" w:space="0" w:color="auto"/>
            <w:bottom w:val="none" w:sz="0" w:space="0" w:color="auto"/>
            <w:right w:val="none" w:sz="0" w:space="0" w:color="auto"/>
          </w:divBdr>
        </w:div>
        <w:div w:id="507062951">
          <w:marLeft w:val="640"/>
          <w:marRight w:val="0"/>
          <w:marTop w:val="0"/>
          <w:marBottom w:val="0"/>
          <w:divBdr>
            <w:top w:val="none" w:sz="0" w:space="0" w:color="auto"/>
            <w:left w:val="none" w:sz="0" w:space="0" w:color="auto"/>
            <w:bottom w:val="none" w:sz="0" w:space="0" w:color="auto"/>
            <w:right w:val="none" w:sz="0" w:space="0" w:color="auto"/>
          </w:divBdr>
        </w:div>
        <w:div w:id="1294019511">
          <w:marLeft w:val="640"/>
          <w:marRight w:val="0"/>
          <w:marTop w:val="0"/>
          <w:marBottom w:val="0"/>
          <w:divBdr>
            <w:top w:val="none" w:sz="0" w:space="0" w:color="auto"/>
            <w:left w:val="none" w:sz="0" w:space="0" w:color="auto"/>
            <w:bottom w:val="none" w:sz="0" w:space="0" w:color="auto"/>
            <w:right w:val="none" w:sz="0" w:space="0" w:color="auto"/>
          </w:divBdr>
        </w:div>
      </w:divsChild>
    </w:div>
    <w:div w:id="803700673">
      <w:bodyDiv w:val="1"/>
      <w:marLeft w:val="0"/>
      <w:marRight w:val="0"/>
      <w:marTop w:val="0"/>
      <w:marBottom w:val="0"/>
      <w:divBdr>
        <w:top w:val="none" w:sz="0" w:space="0" w:color="auto"/>
        <w:left w:val="none" w:sz="0" w:space="0" w:color="auto"/>
        <w:bottom w:val="none" w:sz="0" w:space="0" w:color="auto"/>
        <w:right w:val="none" w:sz="0" w:space="0" w:color="auto"/>
      </w:divBdr>
      <w:divsChild>
        <w:div w:id="1026098004">
          <w:marLeft w:val="0"/>
          <w:marRight w:val="0"/>
          <w:marTop w:val="0"/>
          <w:marBottom w:val="0"/>
          <w:divBdr>
            <w:top w:val="none" w:sz="0" w:space="0" w:color="auto"/>
            <w:left w:val="none" w:sz="0" w:space="0" w:color="auto"/>
            <w:bottom w:val="none" w:sz="0" w:space="0" w:color="auto"/>
            <w:right w:val="none" w:sz="0" w:space="0" w:color="auto"/>
          </w:divBdr>
          <w:divsChild>
            <w:div w:id="763840131">
              <w:marLeft w:val="0"/>
              <w:marRight w:val="0"/>
              <w:marTop w:val="0"/>
              <w:marBottom w:val="0"/>
              <w:divBdr>
                <w:top w:val="none" w:sz="0" w:space="0" w:color="auto"/>
                <w:left w:val="none" w:sz="0" w:space="0" w:color="auto"/>
                <w:bottom w:val="none" w:sz="0" w:space="0" w:color="auto"/>
                <w:right w:val="none" w:sz="0" w:space="0" w:color="auto"/>
              </w:divBdr>
              <w:divsChild>
                <w:div w:id="62076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83065">
      <w:bodyDiv w:val="1"/>
      <w:marLeft w:val="0"/>
      <w:marRight w:val="0"/>
      <w:marTop w:val="0"/>
      <w:marBottom w:val="0"/>
      <w:divBdr>
        <w:top w:val="none" w:sz="0" w:space="0" w:color="auto"/>
        <w:left w:val="none" w:sz="0" w:space="0" w:color="auto"/>
        <w:bottom w:val="none" w:sz="0" w:space="0" w:color="auto"/>
        <w:right w:val="none" w:sz="0" w:space="0" w:color="auto"/>
      </w:divBdr>
      <w:divsChild>
        <w:div w:id="1975940187">
          <w:marLeft w:val="640"/>
          <w:marRight w:val="0"/>
          <w:marTop w:val="0"/>
          <w:marBottom w:val="0"/>
          <w:divBdr>
            <w:top w:val="none" w:sz="0" w:space="0" w:color="auto"/>
            <w:left w:val="none" w:sz="0" w:space="0" w:color="auto"/>
            <w:bottom w:val="none" w:sz="0" w:space="0" w:color="auto"/>
            <w:right w:val="none" w:sz="0" w:space="0" w:color="auto"/>
          </w:divBdr>
        </w:div>
        <w:div w:id="1970277754">
          <w:marLeft w:val="640"/>
          <w:marRight w:val="0"/>
          <w:marTop w:val="0"/>
          <w:marBottom w:val="0"/>
          <w:divBdr>
            <w:top w:val="none" w:sz="0" w:space="0" w:color="auto"/>
            <w:left w:val="none" w:sz="0" w:space="0" w:color="auto"/>
            <w:bottom w:val="none" w:sz="0" w:space="0" w:color="auto"/>
            <w:right w:val="none" w:sz="0" w:space="0" w:color="auto"/>
          </w:divBdr>
        </w:div>
        <w:div w:id="511652827">
          <w:marLeft w:val="640"/>
          <w:marRight w:val="0"/>
          <w:marTop w:val="0"/>
          <w:marBottom w:val="0"/>
          <w:divBdr>
            <w:top w:val="none" w:sz="0" w:space="0" w:color="auto"/>
            <w:left w:val="none" w:sz="0" w:space="0" w:color="auto"/>
            <w:bottom w:val="none" w:sz="0" w:space="0" w:color="auto"/>
            <w:right w:val="none" w:sz="0" w:space="0" w:color="auto"/>
          </w:divBdr>
        </w:div>
        <w:div w:id="2101558937">
          <w:marLeft w:val="640"/>
          <w:marRight w:val="0"/>
          <w:marTop w:val="0"/>
          <w:marBottom w:val="0"/>
          <w:divBdr>
            <w:top w:val="none" w:sz="0" w:space="0" w:color="auto"/>
            <w:left w:val="none" w:sz="0" w:space="0" w:color="auto"/>
            <w:bottom w:val="none" w:sz="0" w:space="0" w:color="auto"/>
            <w:right w:val="none" w:sz="0" w:space="0" w:color="auto"/>
          </w:divBdr>
        </w:div>
        <w:div w:id="90781525">
          <w:marLeft w:val="640"/>
          <w:marRight w:val="0"/>
          <w:marTop w:val="0"/>
          <w:marBottom w:val="0"/>
          <w:divBdr>
            <w:top w:val="none" w:sz="0" w:space="0" w:color="auto"/>
            <w:left w:val="none" w:sz="0" w:space="0" w:color="auto"/>
            <w:bottom w:val="none" w:sz="0" w:space="0" w:color="auto"/>
            <w:right w:val="none" w:sz="0" w:space="0" w:color="auto"/>
          </w:divBdr>
        </w:div>
        <w:div w:id="1395661218">
          <w:marLeft w:val="640"/>
          <w:marRight w:val="0"/>
          <w:marTop w:val="0"/>
          <w:marBottom w:val="0"/>
          <w:divBdr>
            <w:top w:val="none" w:sz="0" w:space="0" w:color="auto"/>
            <w:left w:val="none" w:sz="0" w:space="0" w:color="auto"/>
            <w:bottom w:val="none" w:sz="0" w:space="0" w:color="auto"/>
            <w:right w:val="none" w:sz="0" w:space="0" w:color="auto"/>
          </w:divBdr>
        </w:div>
        <w:div w:id="1821726125">
          <w:marLeft w:val="640"/>
          <w:marRight w:val="0"/>
          <w:marTop w:val="0"/>
          <w:marBottom w:val="0"/>
          <w:divBdr>
            <w:top w:val="none" w:sz="0" w:space="0" w:color="auto"/>
            <w:left w:val="none" w:sz="0" w:space="0" w:color="auto"/>
            <w:bottom w:val="none" w:sz="0" w:space="0" w:color="auto"/>
            <w:right w:val="none" w:sz="0" w:space="0" w:color="auto"/>
          </w:divBdr>
        </w:div>
        <w:div w:id="1940405055">
          <w:marLeft w:val="640"/>
          <w:marRight w:val="0"/>
          <w:marTop w:val="0"/>
          <w:marBottom w:val="0"/>
          <w:divBdr>
            <w:top w:val="none" w:sz="0" w:space="0" w:color="auto"/>
            <w:left w:val="none" w:sz="0" w:space="0" w:color="auto"/>
            <w:bottom w:val="none" w:sz="0" w:space="0" w:color="auto"/>
            <w:right w:val="none" w:sz="0" w:space="0" w:color="auto"/>
          </w:divBdr>
        </w:div>
        <w:div w:id="66153373">
          <w:marLeft w:val="640"/>
          <w:marRight w:val="0"/>
          <w:marTop w:val="0"/>
          <w:marBottom w:val="0"/>
          <w:divBdr>
            <w:top w:val="none" w:sz="0" w:space="0" w:color="auto"/>
            <w:left w:val="none" w:sz="0" w:space="0" w:color="auto"/>
            <w:bottom w:val="none" w:sz="0" w:space="0" w:color="auto"/>
            <w:right w:val="none" w:sz="0" w:space="0" w:color="auto"/>
          </w:divBdr>
        </w:div>
        <w:div w:id="297077113">
          <w:marLeft w:val="640"/>
          <w:marRight w:val="0"/>
          <w:marTop w:val="0"/>
          <w:marBottom w:val="0"/>
          <w:divBdr>
            <w:top w:val="none" w:sz="0" w:space="0" w:color="auto"/>
            <w:left w:val="none" w:sz="0" w:space="0" w:color="auto"/>
            <w:bottom w:val="none" w:sz="0" w:space="0" w:color="auto"/>
            <w:right w:val="none" w:sz="0" w:space="0" w:color="auto"/>
          </w:divBdr>
        </w:div>
        <w:div w:id="1690986294">
          <w:marLeft w:val="640"/>
          <w:marRight w:val="0"/>
          <w:marTop w:val="0"/>
          <w:marBottom w:val="0"/>
          <w:divBdr>
            <w:top w:val="none" w:sz="0" w:space="0" w:color="auto"/>
            <w:left w:val="none" w:sz="0" w:space="0" w:color="auto"/>
            <w:bottom w:val="none" w:sz="0" w:space="0" w:color="auto"/>
            <w:right w:val="none" w:sz="0" w:space="0" w:color="auto"/>
          </w:divBdr>
        </w:div>
        <w:div w:id="593169871">
          <w:marLeft w:val="640"/>
          <w:marRight w:val="0"/>
          <w:marTop w:val="0"/>
          <w:marBottom w:val="0"/>
          <w:divBdr>
            <w:top w:val="none" w:sz="0" w:space="0" w:color="auto"/>
            <w:left w:val="none" w:sz="0" w:space="0" w:color="auto"/>
            <w:bottom w:val="none" w:sz="0" w:space="0" w:color="auto"/>
            <w:right w:val="none" w:sz="0" w:space="0" w:color="auto"/>
          </w:divBdr>
        </w:div>
        <w:div w:id="1225411274">
          <w:marLeft w:val="640"/>
          <w:marRight w:val="0"/>
          <w:marTop w:val="0"/>
          <w:marBottom w:val="0"/>
          <w:divBdr>
            <w:top w:val="none" w:sz="0" w:space="0" w:color="auto"/>
            <w:left w:val="none" w:sz="0" w:space="0" w:color="auto"/>
            <w:bottom w:val="none" w:sz="0" w:space="0" w:color="auto"/>
            <w:right w:val="none" w:sz="0" w:space="0" w:color="auto"/>
          </w:divBdr>
        </w:div>
        <w:div w:id="1390617498">
          <w:marLeft w:val="640"/>
          <w:marRight w:val="0"/>
          <w:marTop w:val="0"/>
          <w:marBottom w:val="0"/>
          <w:divBdr>
            <w:top w:val="none" w:sz="0" w:space="0" w:color="auto"/>
            <w:left w:val="none" w:sz="0" w:space="0" w:color="auto"/>
            <w:bottom w:val="none" w:sz="0" w:space="0" w:color="auto"/>
            <w:right w:val="none" w:sz="0" w:space="0" w:color="auto"/>
          </w:divBdr>
        </w:div>
        <w:div w:id="1538855975">
          <w:marLeft w:val="640"/>
          <w:marRight w:val="0"/>
          <w:marTop w:val="0"/>
          <w:marBottom w:val="0"/>
          <w:divBdr>
            <w:top w:val="none" w:sz="0" w:space="0" w:color="auto"/>
            <w:left w:val="none" w:sz="0" w:space="0" w:color="auto"/>
            <w:bottom w:val="none" w:sz="0" w:space="0" w:color="auto"/>
            <w:right w:val="none" w:sz="0" w:space="0" w:color="auto"/>
          </w:divBdr>
        </w:div>
        <w:div w:id="1026634077">
          <w:marLeft w:val="640"/>
          <w:marRight w:val="0"/>
          <w:marTop w:val="0"/>
          <w:marBottom w:val="0"/>
          <w:divBdr>
            <w:top w:val="none" w:sz="0" w:space="0" w:color="auto"/>
            <w:left w:val="none" w:sz="0" w:space="0" w:color="auto"/>
            <w:bottom w:val="none" w:sz="0" w:space="0" w:color="auto"/>
            <w:right w:val="none" w:sz="0" w:space="0" w:color="auto"/>
          </w:divBdr>
        </w:div>
        <w:div w:id="1295450958">
          <w:marLeft w:val="640"/>
          <w:marRight w:val="0"/>
          <w:marTop w:val="0"/>
          <w:marBottom w:val="0"/>
          <w:divBdr>
            <w:top w:val="none" w:sz="0" w:space="0" w:color="auto"/>
            <w:left w:val="none" w:sz="0" w:space="0" w:color="auto"/>
            <w:bottom w:val="none" w:sz="0" w:space="0" w:color="auto"/>
            <w:right w:val="none" w:sz="0" w:space="0" w:color="auto"/>
          </w:divBdr>
        </w:div>
        <w:div w:id="1169445737">
          <w:marLeft w:val="640"/>
          <w:marRight w:val="0"/>
          <w:marTop w:val="0"/>
          <w:marBottom w:val="0"/>
          <w:divBdr>
            <w:top w:val="none" w:sz="0" w:space="0" w:color="auto"/>
            <w:left w:val="none" w:sz="0" w:space="0" w:color="auto"/>
            <w:bottom w:val="none" w:sz="0" w:space="0" w:color="auto"/>
            <w:right w:val="none" w:sz="0" w:space="0" w:color="auto"/>
          </w:divBdr>
        </w:div>
        <w:div w:id="68354524">
          <w:marLeft w:val="640"/>
          <w:marRight w:val="0"/>
          <w:marTop w:val="0"/>
          <w:marBottom w:val="0"/>
          <w:divBdr>
            <w:top w:val="none" w:sz="0" w:space="0" w:color="auto"/>
            <w:left w:val="none" w:sz="0" w:space="0" w:color="auto"/>
            <w:bottom w:val="none" w:sz="0" w:space="0" w:color="auto"/>
            <w:right w:val="none" w:sz="0" w:space="0" w:color="auto"/>
          </w:divBdr>
        </w:div>
        <w:div w:id="1765497404">
          <w:marLeft w:val="640"/>
          <w:marRight w:val="0"/>
          <w:marTop w:val="0"/>
          <w:marBottom w:val="0"/>
          <w:divBdr>
            <w:top w:val="none" w:sz="0" w:space="0" w:color="auto"/>
            <w:left w:val="none" w:sz="0" w:space="0" w:color="auto"/>
            <w:bottom w:val="none" w:sz="0" w:space="0" w:color="auto"/>
            <w:right w:val="none" w:sz="0" w:space="0" w:color="auto"/>
          </w:divBdr>
        </w:div>
        <w:div w:id="1530877363">
          <w:marLeft w:val="640"/>
          <w:marRight w:val="0"/>
          <w:marTop w:val="0"/>
          <w:marBottom w:val="0"/>
          <w:divBdr>
            <w:top w:val="none" w:sz="0" w:space="0" w:color="auto"/>
            <w:left w:val="none" w:sz="0" w:space="0" w:color="auto"/>
            <w:bottom w:val="none" w:sz="0" w:space="0" w:color="auto"/>
            <w:right w:val="none" w:sz="0" w:space="0" w:color="auto"/>
          </w:divBdr>
        </w:div>
        <w:div w:id="1562057075">
          <w:marLeft w:val="640"/>
          <w:marRight w:val="0"/>
          <w:marTop w:val="0"/>
          <w:marBottom w:val="0"/>
          <w:divBdr>
            <w:top w:val="none" w:sz="0" w:space="0" w:color="auto"/>
            <w:left w:val="none" w:sz="0" w:space="0" w:color="auto"/>
            <w:bottom w:val="none" w:sz="0" w:space="0" w:color="auto"/>
            <w:right w:val="none" w:sz="0" w:space="0" w:color="auto"/>
          </w:divBdr>
        </w:div>
        <w:div w:id="1530685585">
          <w:marLeft w:val="640"/>
          <w:marRight w:val="0"/>
          <w:marTop w:val="0"/>
          <w:marBottom w:val="0"/>
          <w:divBdr>
            <w:top w:val="none" w:sz="0" w:space="0" w:color="auto"/>
            <w:left w:val="none" w:sz="0" w:space="0" w:color="auto"/>
            <w:bottom w:val="none" w:sz="0" w:space="0" w:color="auto"/>
            <w:right w:val="none" w:sz="0" w:space="0" w:color="auto"/>
          </w:divBdr>
        </w:div>
        <w:div w:id="726681806">
          <w:marLeft w:val="640"/>
          <w:marRight w:val="0"/>
          <w:marTop w:val="0"/>
          <w:marBottom w:val="0"/>
          <w:divBdr>
            <w:top w:val="none" w:sz="0" w:space="0" w:color="auto"/>
            <w:left w:val="none" w:sz="0" w:space="0" w:color="auto"/>
            <w:bottom w:val="none" w:sz="0" w:space="0" w:color="auto"/>
            <w:right w:val="none" w:sz="0" w:space="0" w:color="auto"/>
          </w:divBdr>
        </w:div>
        <w:div w:id="684479146">
          <w:marLeft w:val="640"/>
          <w:marRight w:val="0"/>
          <w:marTop w:val="0"/>
          <w:marBottom w:val="0"/>
          <w:divBdr>
            <w:top w:val="none" w:sz="0" w:space="0" w:color="auto"/>
            <w:left w:val="none" w:sz="0" w:space="0" w:color="auto"/>
            <w:bottom w:val="none" w:sz="0" w:space="0" w:color="auto"/>
            <w:right w:val="none" w:sz="0" w:space="0" w:color="auto"/>
          </w:divBdr>
        </w:div>
        <w:div w:id="1670865186">
          <w:marLeft w:val="640"/>
          <w:marRight w:val="0"/>
          <w:marTop w:val="0"/>
          <w:marBottom w:val="0"/>
          <w:divBdr>
            <w:top w:val="none" w:sz="0" w:space="0" w:color="auto"/>
            <w:left w:val="none" w:sz="0" w:space="0" w:color="auto"/>
            <w:bottom w:val="none" w:sz="0" w:space="0" w:color="auto"/>
            <w:right w:val="none" w:sz="0" w:space="0" w:color="auto"/>
          </w:divBdr>
        </w:div>
        <w:div w:id="1750466980">
          <w:marLeft w:val="640"/>
          <w:marRight w:val="0"/>
          <w:marTop w:val="0"/>
          <w:marBottom w:val="0"/>
          <w:divBdr>
            <w:top w:val="none" w:sz="0" w:space="0" w:color="auto"/>
            <w:left w:val="none" w:sz="0" w:space="0" w:color="auto"/>
            <w:bottom w:val="none" w:sz="0" w:space="0" w:color="auto"/>
            <w:right w:val="none" w:sz="0" w:space="0" w:color="auto"/>
          </w:divBdr>
        </w:div>
        <w:div w:id="32970901">
          <w:marLeft w:val="640"/>
          <w:marRight w:val="0"/>
          <w:marTop w:val="0"/>
          <w:marBottom w:val="0"/>
          <w:divBdr>
            <w:top w:val="none" w:sz="0" w:space="0" w:color="auto"/>
            <w:left w:val="none" w:sz="0" w:space="0" w:color="auto"/>
            <w:bottom w:val="none" w:sz="0" w:space="0" w:color="auto"/>
            <w:right w:val="none" w:sz="0" w:space="0" w:color="auto"/>
          </w:divBdr>
        </w:div>
        <w:div w:id="531500373">
          <w:marLeft w:val="640"/>
          <w:marRight w:val="0"/>
          <w:marTop w:val="0"/>
          <w:marBottom w:val="0"/>
          <w:divBdr>
            <w:top w:val="none" w:sz="0" w:space="0" w:color="auto"/>
            <w:left w:val="none" w:sz="0" w:space="0" w:color="auto"/>
            <w:bottom w:val="none" w:sz="0" w:space="0" w:color="auto"/>
            <w:right w:val="none" w:sz="0" w:space="0" w:color="auto"/>
          </w:divBdr>
        </w:div>
        <w:div w:id="32124519">
          <w:marLeft w:val="640"/>
          <w:marRight w:val="0"/>
          <w:marTop w:val="0"/>
          <w:marBottom w:val="0"/>
          <w:divBdr>
            <w:top w:val="none" w:sz="0" w:space="0" w:color="auto"/>
            <w:left w:val="none" w:sz="0" w:space="0" w:color="auto"/>
            <w:bottom w:val="none" w:sz="0" w:space="0" w:color="auto"/>
            <w:right w:val="none" w:sz="0" w:space="0" w:color="auto"/>
          </w:divBdr>
        </w:div>
        <w:div w:id="1223978177">
          <w:marLeft w:val="640"/>
          <w:marRight w:val="0"/>
          <w:marTop w:val="0"/>
          <w:marBottom w:val="0"/>
          <w:divBdr>
            <w:top w:val="none" w:sz="0" w:space="0" w:color="auto"/>
            <w:left w:val="none" w:sz="0" w:space="0" w:color="auto"/>
            <w:bottom w:val="none" w:sz="0" w:space="0" w:color="auto"/>
            <w:right w:val="none" w:sz="0" w:space="0" w:color="auto"/>
          </w:divBdr>
        </w:div>
        <w:div w:id="1465124696">
          <w:marLeft w:val="640"/>
          <w:marRight w:val="0"/>
          <w:marTop w:val="0"/>
          <w:marBottom w:val="0"/>
          <w:divBdr>
            <w:top w:val="none" w:sz="0" w:space="0" w:color="auto"/>
            <w:left w:val="none" w:sz="0" w:space="0" w:color="auto"/>
            <w:bottom w:val="none" w:sz="0" w:space="0" w:color="auto"/>
            <w:right w:val="none" w:sz="0" w:space="0" w:color="auto"/>
          </w:divBdr>
        </w:div>
        <w:div w:id="1447116536">
          <w:marLeft w:val="640"/>
          <w:marRight w:val="0"/>
          <w:marTop w:val="0"/>
          <w:marBottom w:val="0"/>
          <w:divBdr>
            <w:top w:val="none" w:sz="0" w:space="0" w:color="auto"/>
            <w:left w:val="none" w:sz="0" w:space="0" w:color="auto"/>
            <w:bottom w:val="none" w:sz="0" w:space="0" w:color="auto"/>
            <w:right w:val="none" w:sz="0" w:space="0" w:color="auto"/>
          </w:divBdr>
        </w:div>
        <w:div w:id="1495416482">
          <w:marLeft w:val="640"/>
          <w:marRight w:val="0"/>
          <w:marTop w:val="0"/>
          <w:marBottom w:val="0"/>
          <w:divBdr>
            <w:top w:val="none" w:sz="0" w:space="0" w:color="auto"/>
            <w:left w:val="none" w:sz="0" w:space="0" w:color="auto"/>
            <w:bottom w:val="none" w:sz="0" w:space="0" w:color="auto"/>
            <w:right w:val="none" w:sz="0" w:space="0" w:color="auto"/>
          </w:divBdr>
        </w:div>
        <w:div w:id="1909683127">
          <w:marLeft w:val="640"/>
          <w:marRight w:val="0"/>
          <w:marTop w:val="0"/>
          <w:marBottom w:val="0"/>
          <w:divBdr>
            <w:top w:val="none" w:sz="0" w:space="0" w:color="auto"/>
            <w:left w:val="none" w:sz="0" w:space="0" w:color="auto"/>
            <w:bottom w:val="none" w:sz="0" w:space="0" w:color="auto"/>
            <w:right w:val="none" w:sz="0" w:space="0" w:color="auto"/>
          </w:divBdr>
        </w:div>
        <w:div w:id="1436291699">
          <w:marLeft w:val="640"/>
          <w:marRight w:val="0"/>
          <w:marTop w:val="0"/>
          <w:marBottom w:val="0"/>
          <w:divBdr>
            <w:top w:val="none" w:sz="0" w:space="0" w:color="auto"/>
            <w:left w:val="none" w:sz="0" w:space="0" w:color="auto"/>
            <w:bottom w:val="none" w:sz="0" w:space="0" w:color="auto"/>
            <w:right w:val="none" w:sz="0" w:space="0" w:color="auto"/>
          </w:divBdr>
        </w:div>
        <w:div w:id="1587419524">
          <w:marLeft w:val="640"/>
          <w:marRight w:val="0"/>
          <w:marTop w:val="0"/>
          <w:marBottom w:val="0"/>
          <w:divBdr>
            <w:top w:val="none" w:sz="0" w:space="0" w:color="auto"/>
            <w:left w:val="none" w:sz="0" w:space="0" w:color="auto"/>
            <w:bottom w:val="none" w:sz="0" w:space="0" w:color="auto"/>
            <w:right w:val="none" w:sz="0" w:space="0" w:color="auto"/>
          </w:divBdr>
        </w:div>
        <w:div w:id="1989893296">
          <w:marLeft w:val="640"/>
          <w:marRight w:val="0"/>
          <w:marTop w:val="0"/>
          <w:marBottom w:val="0"/>
          <w:divBdr>
            <w:top w:val="none" w:sz="0" w:space="0" w:color="auto"/>
            <w:left w:val="none" w:sz="0" w:space="0" w:color="auto"/>
            <w:bottom w:val="none" w:sz="0" w:space="0" w:color="auto"/>
            <w:right w:val="none" w:sz="0" w:space="0" w:color="auto"/>
          </w:divBdr>
        </w:div>
        <w:div w:id="1589343533">
          <w:marLeft w:val="640"/>
          <w:marRight w:val="0"/>
          <w:marTop w:val="0"/>
          <w:marBottom w:val="0"/>
          <w:divBdr>
            <w:top w:val="none" w:sz="0" w:space="0" w:color="auto"/>
            <w:left w:val="none" w:sz="0" w:space="0" w:color="auto"/>
            <w:bottom w:val="none" w:sz="0" w:space="0" w:color="auto"/>
            <w:right w:val="none" w:sz="0" w:space="0" w:color="auto"/>
          </w:divBdr>
        </w:div>
        <w:div w:id="1541549959">
          <w:marLeft w:val="640"/>
          <w:marRight w:val="0"/>
          <w:marTop w:val="0"/>
          <w:marBottom w:val="0"/>
          <w:divBdr>
            <w:top w:val="none" w:sz="0" w:space="0" w:color="auto"/>
            <w:left w:val="none" w:sz="0" w:space="0" w:color="auto"/>
            <w:bottom w:val="none" w:sz="0" w:space="0" w:color="auto"/>
            <w:right w:val="none" w:sz="0" w:space="0" w:color="auto"/>
          </w:divBdr>
        </w:div>
        <w:div w:id="1417827341">
          <w:marLeft w:val="640"/>
          <w:marRight w:val="0"/>
          <w:marTop w:val="0"/>
          <w:marBottom w:val="0"/>
          <w:divBdr>
            <w:top w:val="none" w:sz="0" w:space="0" w:color="auto"/>
            <w:left w:val="none" w:sz="0" w:space="0" w:color="auto"/>
            <w:bottom w:val="none" w:sz="0" w:space="0" w:color="auto"/>
            <w:right w:val="none" w:sz="0" w:space="0" w:color="auto"/>
          </w:divBdr>
        </w:div>
        <w:div w:id="706103210">
          <w:marLeft w:val="640"/>
          <w:marRight w:val="0"/>
          <w:marTop w:val="0"/>
          <w:marBottom w:val="0"/>
          <w:divBdr>
            <w:top w:val="none" w:sz="0" w:space="0" w:color="auto"/>
            <w:left w:val="none" w:sz="0" w:space="0" w:color="auto"/>
            <w:bottom w:val="none" w:sz="0" w:space="0" w:color="auto"/>
            <w:right w:val="none" w:sz="0" w:space="0" w:color="auto"/>
          </w:divBdr>
        </w:div>
        <w:div w:id="1617249396">
          <w:marLeft w:val="640"/>
          <w:marRight w:val="0"/>
          <w:marTop w:val="0"/>
          <w:marBottom w:val="0"/>
          <w:divBdr>
            <w:top w:val="none" w:sz="0" w:space="0" w:color="auto"/>
            <w:left w:val="none" w:sz="0" w:space="0" w:color="auto"/>
            <w:bottom w:val="none" w:sz="0" w:space="0" w:color="auto"/>
            <w:right w:val="none" w:sz="0" w:space="0" w:color="auto"/>
          </w:divBdr>
        </w:div>
        <w:div w:id="887647447">
          <w:marLeft w:val="640"/>
          <w:marRight w:val="0"/>
          <w:marTop w:val="0"/>
          <w:marBottom w:val="0"/>
          <w:divBdr>
            <w:top w:val="none" w:sz="0" w:space="0" w:color="auto"/>
            <w:left w:val="none" w:sz="0" w:space="0" w:color="auto"/>
            <w:bottom w:val="none" w:sz="0" w:space="0" w:color="auto"/>
            <w:right w:val="none" w:sz="0" w:space="0" w:color="auto"/>
          </w:divBdr>
        </w:div>
        <w:div w:id="382218769">
          <w:marLeft w:val="640"/>
          <w:marRight w:val="0"/>
          <w:marTop w:val="0"/>
          <w:marBottom w:val="0"/>
          <w:divBdr>
            <w:top w:val="none" w:sz="0" w:space="0" w:color="auto"/>
            <w:left w:val="none" w:sz="0" w:space="0" w:color="auto"/>
            <w:bottom w:val="none" w:sz="0" w:space="0" w:color="auto"/>
            <w:right w:val="none" w:sz="0" w:space="0" w:color="auto"/>
          </w:divBdr>
        </w:div>
        <w:div w:id="1130897010">
          <w:marLeft w:val="640"/>
          <w:marRight w:val="0"/>
          <w:marTop w:val="0"/>
          <w:marBottom w:val="0"/>
          <w:divBdr>
            <w:top w:val="none" w:sz="0" w:space="0" w:color="auto"/>
            <w:left w:val="none" w:sz="0" w:space="0" w:color="auto"/>
            <w:bottom w:val="none" w:sz="0" w:space="0" w:color="auto"/>
            <w:right w:val="none" w:sz="0" w:space="0" w:color="auto"/>
          </w:divBdr>
        </w:div>
        <w:div w:id="2068645329">
          <w:marLeft w:val="640"/>
          <w:marRight w:val="0"/>
          <w:marTop w:val="0"/>
          <w:marBottom w:val="0"/>
          <w:divBdr>
            <w:top w:val="none" w:sz="0" w:space="0" w:color="auto"/>
            <w:left w:val="none" w:sz="0" w:space="0" w:color="auto"/>
            <w:bottom w:val="none" w:sz="0" w:space="0" w:color="auto"/>
            <w:right w:val="none" w:sz="0" w:space="0" w:color="auto"/>
          </w:divBdr>
        </w:div>
        <w:div w:id="923338946">
          <w:marLeft w:val="640"/>
          <w:marRight w:val="0"/>
          <w:marTop w:val="0"/>
          <w:marBottom w:val="0"/>
          <w:divBdr>
            <w:top w:val="none" w:sz="0" w:space="0" w:color="auto"/>
            <w:left w:val="none" w:sz="0" w:space="0" w:color="auto"/>
            <w:bottom w:val="none" w:sz="0" w:space="0" w:color="auto"/>
            <w:right w:val="none" w:sz="0" w:space="0" w:color="auto"/>
          </w:divBdr>
        </w:div>
        <w:div w:id="401104575">
          <w:marLeft w:val="640"/>
          <w:marRight w:val="0"/>
          <w:marTop w:val="0"/>
          <w:marBottom w:val="0"/>
          <w:divBdr>
            <w:top w:val="none" w:sz="0" w:space="0" w:color="auto"/>
            <w:left w:val="none" w:sz="0" w:space="0" w:color="auto"/>
            <w:bottom w:val="none" w:sz="0" w:space="0" w:color="auto"/>
            <w:right w:val="none" w:sz="0" w:space="0" w:color="auto"/>
          </w:divBdr>
        </w:div>
        <w:div w:id="1678001618">
          <w:marLeft w:val="640"/>
          <w:marRight w:val="0"/>
          <w:marTop w:val="0"/>
          <w:marBottom w:val="0"/>
          <w:divBdr>
            <w:top w:val="none" w:sz="0" w:space="0" w:color="auto"/>
            <w:left w:val="none" w:sz="0" w:space="0" w:color="auto"/>
            <w:bottom w:val="none" w:sz="0" w:space="0" w:color="auto"/>
            <w:right w:val="none" w:sz="0" w:space="0" w:color="auto"/>
          </w:divBdr>
        </w:div>
        <w:div w:id="508328496">
          <w:marLeft w:val="640"/>
          <w:marRight w:val="0"/>
          <w:marTop w:val="0"/>
          <w:marBottom w:val="0"/>
          <w:divBdr>
            <w:top w:val="none" w:sz="0" w:space="0" w:color="auto"/>
            <w:left w:val="none" w:sz="0" w:space="0" w:color="auto"/>
            <w:bottom w:val="none" w:sz="0" w:space="0" w:color="auto"/>
            <w:right w:val="none" w:sz="0" w:space="0" w:color="auto"/>
          </w:divBdr>
        </w:div>
      </w:divsChild>
    </w:div>
    <w:div w:id="867989299">
      <w:bodyDiv w:val="1"/>
      <w:marLeft w:val="0"/>
      <w:marRight w:val="0"/>
      <w:marTop w:val="0"/>
      <w:marBottom w:val="0"/>
      <w:divBdr>
        <w:top w:val="none" w:sz="0" w:space="0" w:color="auto"/>
        <w:left w:val="none" w:sz="0" w:space="0" w:color="auto"/>
        <w:bottom w:val="none" w:sz="0" w:space="0" w:color="auto"/>
        <w:right w:val="none" w:sz="0" w:space="0" w:color="auto"/>
      </w:divBdr>
      <w:divsChild>
        <w:div w:id="1773012466">
          <w:marLeft w:val="640"/>
          <w:marRight w:val="0"/>
          <w:marTop w:val="0"/>
          <w:marBottom w:val="0"/>
          <w:divBdr>
            <w:top w:val="none" w:sz="0" w:space="0" w:color="auto"/>
            <w:left w:val="none" w:sz="0" w:space="0" w:color="auto"/>
            <w:bottom w:val="none" w:sz="0" w:space="0" w:color="auto"/>
            <w:right w:val="none" w:sz="0" w:space="0" w:color="auto"/>
          </w:divBdr>
        </w:div>
        <w:div w:id="602222927">
          <w:marLeft w:val="640"/>
          <w:marRight w:val="0"/>
          <w:marTop w:val="0"/>
          <w:marBottom w:val="0"/>
          <w:divBdr>
            <w:top w:val="none" w:sz="0" w:space="0" w:color="auto"/>
            <w:left w:val="none" w:sz="0" w:space="0" w:color="auto"/>
            <w:bottom w:val="none" w:sz="0" w:space="0" w:color="auto"/>
            <w:right w:val="none" w:sz="0" w:space="0" w:color="auto"/>
          </w:divBdr>
        </w:div>
        <w:div w:id="1008023988">
          <w:marLeft w:val="640"/>
          <w:marRight w:val="0"/>
          <w:marTop w:val="0"/>
          <w:marBottom w:val="0"/>
          <w:divBdr>
            <w:top w:val="none" w:sz="0" w:space="0" w:color="auto"/>
            <w:left w:val="none" w:sz="0" w:space="0" w:color="auto"/>
            <w:bottom w:val="none" w:sz="0" w:space="0" w:color="auto"/>
            <w:right w:val="none" w:sz="0" w:space="0" w:color="auto"/>
          </w:divBdr>
        </w:div>
        <w:div w:id="1114397582">
          <w:marLeft w:val="640"/>
          <w:marRight w:val="0"/>
          <w:marTop w:val="0"/>
          <w:marBottom w:val="0"/>
          <w:divBdr>
            <w:top w:val="none" w:sz="0" w:space="0" w:color="auto"/>
            <w:left w:val="none" w:sz="0" w:space="0" w:color="auto"/>
            <w:bottom w:val="none" w:sz="0" w:space="0" w:color="auto"/>
            <w:right w:val="none" w:sz="0" w:space="0" w:color="auto"/>
          </w:divBdr>
        </w:div>
        <w:div w:id="2102410714">
          <w:marLeft w:val="640"/>
          <w:marRight w:val="0"/>
          <w:marTop w:val="0"/>
          <w:marBottom w:val="0"/>
          <w:divBdr>
            <w:top w:val="none" w:sz="0" w:space="0" w:color="auto"/>
            <w:left w:val="none" w:sz="0" w:space="0" w:color="auto"/>
            <w:bottom w:val="none" w:sz="0" w:space="0" w:color="auto"/>
            <w:right w:val="none" w:sz="0" w:space="0" w:color="auto"/>
          </w:divBdr>
        </w:div>
        <w:div w:id="1708798493">
          <w:marLeft w:val="640"/>
          <w:marRight w:val="0"/>
          <w:marTop w:val="0"/>
          <w:marBottom w:val="0"/>
          <w:divBdr>
            <w:top w:val="none" w:sz="0" w:space="0" w:color="auto"/>
            <w:left w:val="none" w:sz="0" w:space="0" w:color="auto"/>
            <w:bottom w:val="none" w:sz="0" w:space="0" w:color="auto"/>
            <w:right w:val="none" w:sz="0" w:space="0" w:color="auto"/>
          </w:divBdr>
        </w:div>
        <w:div w:id="163714126">
          <w:marLeft w:val="640"/>
          <w:marRight w:val="0"/>
          <w:marTop w:val="0"/>
          <w:marBottom w:val="0"/>
          <w:divBdr>
            <w:top w:val="none" w:sz="0" w:space="0" w:color="auto"/>
            <w:left w:val="none" w:sz="0" w:space="0" w:color="auto"/>
            <w:bottom w:val="none" w:sz="0" w:space="0" w:color="auto"/>
            <w:right w:val="none" w:sz="0" w:space="0" w:color="auto"/>
          </w:divBdr>
        </w:div>
        <w:div w:id="2080863214">
          <w:marLeft w:val="640"/>
          <w:marRight w:val="0"/>
          <w:marTop w:val="0"/>
          <w:marBottom w:val="0"/>
          <w:divBdr>
            <w:top w:val="none" w:sz="0" w:space="0" w:color="auto"/>
            <w:left w:val="none" w:sz="0" w:space="0" w:color="auto"/>
            <w:bottom w:val="none" w:sz="0" w:space="0" w:color="auto"/>
            <w:right w:val="none" w:sz="0" w:space="0" w:color="auto"/>
          </w:divBdr>
        </w:div>
        <w:div w:id="693266561">
          <w:marLeft w:val="640"/>
          <w:marRight w:val="0"/>
          <w:marTop w:val="0"/>
          <w:marBottom w:val="0"/>
          <w:divBdr>
            <w:top w:val="none" w:sz="0" w:space="0" w:color="auto"/>
            <w:left w:val="none" w:sz="0" w:space="0" w:color="auto"/>
            <w:bottom w:val="none" w:sz="0" w:space="0" w:color="auto"/>
            <w:right w:val="none" w:sz="0" w:space="0" w:color="auto"/>
          </w:divBdr>
        </w:div>
        <w:div w:id="1271468600">
          <w:marLeft w:val="640"/>
          <w:marRight w:val="0"/>
          <w:marTop w:val="0"/>
          <w:marBottom w:val="0"/>
          <w:divBdr>
            <w:top w:val="none" w:sz="0" w:space="0" w:color="auto"/>
            <w:left w:val="none" w:sz="0" w:space="0" w:color="auto"/>
            <w:bottom w:val="none" w:sz="0" w:space="0" w:color="auto"/>
            <w:right w:val="none" w:sz="0" w:space="0" w:color="auto"/>
          </w:divBdr>
        </w:div>
        <w:div w:id="137188106">
          <w:marLeft w:val="640"/>
          <w:marRight w:val="0"/>
          <w:marTop w:val="0"/>
          <w:marBottom w:val="0"/>
          <w:divBdr>
            <w:top w:val="none" w:sz="0" w:space="0" w:color="auto"/>
            <w:left w:val="none" w:sz="0" w:space="0" w:color="auto"/>
            <w:bottom w:val="none" w:sz="0" w:space="0" w:color="auto"/>
            <w:right w:val="none" w:sz="0" w:space="0" w:color="auto"/>
          </w:divBdr>
        </w:div>
        <w:div w:id="911934344">
          <w:marLeft w:val="640"/>
          <w:marRight w:val="0"/>
          <w:marTop w:val="0"/>
          <w:marBottom w:val="0"/>
          <w:divBdr>
            <w:top w:val="none" w:sz="0" w:space="0" w:color="auto"/>
            <w:left w:val="none" w:sz="0" w:space="0" w:color="auto"/>
            <w:bottom w:val="none" w:sz="0" w:space="0" w:color="auto"/>
            <w:right w:val="none" w:sz="0" w:space="0" w:color="auto"/>
          </w:divBdr>
        </w:div>
        <w:div w:id="2056001390">
          <w:marLeft w:val="640"/>
          <w:marRight w:val="0"/>
          <w:marTop w:val="0"/>
          <w:marBottom w:val="0"/>
          <w:divBdr>
            <w:top w:val="none" w:sz="0" w:space="0" w:color="auto"/>
            <w:left w:val="none" w:sz="0" w:space="0" w:color="auto"/>
            <w:bottom w:val="none" w:sz="0" w:space="0" w:color="auto"/>
            <w:right w:val="none" w:sz="0" w:space="0" w:color="auto"/>
          </w:divBdr>
        </w:div>
        <w:div w:id="1926919913">
          <w:marLeft w:val="640"/>
          <w:marRight w:val="0"/>
          <w:marTop w:val="0"/>
          <w:marBottom w:val="0"/>
          <w:divBdr>
            <w:top w:val="none" w:sz="0" w:space="0" w:color="auto"/>
            <w:left w:val="none" w:sz="0" w:space="0" w:color="auto"/>
            <w:bottom w:val="none" w:sz="0" w:space="0" w:color="auto"/>
            <w:right w:val="none" w:sz="0" w:space="0" w:color="auto"/>
          </w:divBdr>
        </w:div>
        <w:div w:id="68626624">
          <w:marLeft w:val="640"/>
          <w:marRight w:val="0"/>
          <w:marTop w:val="0"/>
          <w:marBottom w:val="0"/>
          <w:divBdr>
            <w:top w:val="none" w:sz="0" w:space="0" w:color="auto"/>
            <w:left w:val="none" w:sz="0" w:space="0" w:color="auto"/>
            <w:bottom w:val="none" w:sz="0" w:space="0" w:color="auto"/>
            <w:right w:val="none" w:sz="0" w:space="0" w:color="auto"/>
          </w:divBdr>
        </w:div>
        <w:div w:id="1863668034">
          <w:marLeft w:val="640"/>
          <w:marRight w:val="0"/>
          <w:marTop w:val="0"/>
          <w:marBottom w:val="0"/>
          <w:divBdr>
            <w:top w:val="none" w:sz="0" w:space="0" w:color="auto"/>
            <w:left w:val="none" w:sz="0" w:space="0" w:color="auto"/>
            <w:bottom w:val="none" w:sz="0" w:space="0" w:color="auto"/>
            <w:right w:val="none" w:sz="0" w:space="0" w:color="auto"/>
          </w:divBdr>
        </w:div>
        <w:div w:id="29765448">
          <w:marLeft w:val="640"/>
          <w:marRight w:val="0"/>
          <w:marTop w:val="0"/>
          <w:marBottom w:val="0"/>
          <w:divBdr>
            <w:top w:val="none" w:sz="0" w:space="0" w:color="auto"/>
            <w:left w:val="none" w:sz="0" w:space="0" w:color="auto"/>
            <w:bottom w:val="none" w:sz="0" w:space="0" w:color="auto"/>
            <w:right w:val="none" w:sz="0" w:space="0" w:color="auto"/>
          </w:divBdr>
        </w:div>
        <w:div w:id="22750602">
          <w:marLeft w:val="640"/>
          <w:marRight w:val="0"/>
          <w:marTop w:val="0"/>
          <w:marBottom w:val="0"/>
          <w:divBdr>
            <w:top w:val="none" w:sz="0" w:space="0" w:color="auto"/>
            <w:left w:val="none" w:sz="0" w:space="0" w:color="auto"/>
            <w:bottom w:val="none" w:sz="0" w:space="0" w:color="auto"/>
            <w:right w:val="none" w:sz="0" w:space="0" w:color="auto"/>
          </w:divBdr>
        </w:div>
        <w:div w:id="623776589">
          <w:marLeft w:val="640"/>
          <w:marRight w:val="0"/>
          <w:marTop w:val="0"/>
          <w:marBottom w:val="0"/>
          <w:divBdr>
            <w:top w:val="none" w:sz="0" w:space="0" w:color="auto"/>
            <w:left w:val="none" w:sz="0" w:space="0" w:color="auto"/>
            <w:bottom w:val="none" w:sz="0" w:space="0" w:color="auto"/>
            <w:right w:val="none" w:sz="0" w:space="0" w:color="auto"/>
          </w:divBdr>
        </w:div>
        <w:div w:id="1805811584">
          <w:marLeft w:val="640"/>
          <w:marRight w:val="0"/>
          <w:marTop w:val="0"/>
          <w:marBottom w:val="0"/>
          <w:divBdr>
            <w:top w:val="none" w:sz="0" w:space="0" w:color="auto"/>
            <w:left w:val="none" w:sz="0" w:space="0" w:color="auto"/>
            <w:bottom w:val="none" w:sz="0" w:space="0" w:color="auto"/>
            <w:right w:val="none" w:sz="0" w:space="0" w:color="auto"/>
          </w:divBdr>
        </w:div>
        <w:div w:id="276764907">
          <w:marLeft w:val="640"/>
          <w:marRight w:val="0"/>
          <w:marTop w:val="0"/>
          <w:marBottom w:val="0"/>
          <w:divBdr>
            <w:top w:val="none" w:sz="0" w:space="0" w:color="auto"/>
            <w:left w:val="none" w:sz="0" w:space="0" w:color="auto"/>
            <w:bottom w:val="none" w:sz="0" w:space="0" w:color="auto"/>
            <w:right w:val="none" w:sz="0" w:space="0" w:color="auto"/>
          </w:divBdr>
        </w:div>
        <w:div w:id="211383056">
          <w:marLeft w:val="640"/>
          <w:marRight w:val="0"/>
          <w:marTop w:val="0"/>
          <w:marBottom w:val="0"/>
          <w:divBdr>
            <w:top w:val="none" w:sz="0" w:space="0" w:color="auto"/>
            <w:left w:val="none" w:sz="0" w:space="0" w:color="auto"/>
            <w:bottom w:val="none" w:sz="0" w:space="0" w:color="auto"/>
            <w:right w:val="none" w:sz="0" w:space="0" w:color="auto"/>
          </w:divBdr>
        </w:div>
        <w:div w:id="1501191805">
          <w:marLeft w:val="640"/>
          <w:marRight w:val="0"/>
          <w:marTop w:val="0"/>
          <w:marBottom w:val="0"/>
          <w:divBdr>
            <w:top w:val="none" w:sz="0" w:space="0" w:color="auto"/>
            <w:left w:val="none" w:sz="0" w:space="0" w:color="auto"/>
            <w:bottom w:val="none" w:sz="0" w:space="0" w:color="auto"/>
            <w:right w:val="none" w:sz="0" w:space="0" w:color="auto"/>
          </w:divBdr>
        </w:div>
        <w:div w:id="2094861216">
          <w:marLeft w:val="640"/>
          <w:marRight w:val="0"/>
          <w:marTop w:val="0"/>
          <w:marBottom w:val="0"/>
          <w:divBdr>
            <w:top w:val="none" w:sz="0" w:space="0" w:color="auto"/>
            <w:left w:val="none" w:sz="0" w:space="0" w:color="auto"/>
            <w:bottom w:val="none" w:sz="0" w:space="0" w:color="auto"/>
            <w:right w:val="none" w:sz="0" w:space="0" w:color="auto"/>
          </w:divBdr>
        </w:div>
        <w:div w:id="208496041">
          <w:marLeft w:val="640"/>
          <w:marRight w:val="0"/>
          <w:marTop w:val="0"/>
          <w:marBottom w:val="0"/>
          <w:divBdr>
            <w:top w:val="none" w:sz="0" w:space="0" w:color="auto"/>
            <w:left w:val="none" w:sz="0" w:space="0" w:color="auto"/>
            <w:bottom w:val="none" w:sz="0" w:space="0" w:color="auto"/>
            <w:right w:val="none" w:sz="0" w:space="0" w:color="auto"/>
          </w:divBdr>
        </w:div>
        <w:div w:id="921530934">
          <w:marLeft w:val="640"/>
          <w:marRight w:val="0"/>
          <w:marTop w:val="0"/>
          <w:marBottom w:val="0"/>
          <w:divBdr>
            <w:top w:val="none" w:sz="0" w:space="0" w:color="auto"/>
            <w:left w:val="none" w:sz="0" w:space="0" w:color="auto"/>
            <w:bottom w:val="none" w:sz="0" w:space="0" w:color="auto"/>
            <w:right w:val="none" w:sz="0" w:space="0" w:color="auto"/>
          </w:divBdr>
        </w:div>
        <w:div w:id="974985341">
          <w:marLeft w:val="640"/>
          <w:marRight w:val="0"/>
          <w:marTop w:val="0"/>
          <w:marBottom w:val="0"/>
          <w:divBdr>
            <w:top w:val="none" w:sz="0" w:space="0" w:color="auto"/>
            <w:left w:val="none" w:sz="0" w:space="0" w:color="auto"/>
            <w:bottom w:val="none" w:sz="0" w:space="0" w:color="auto"/>
            <w:right w:val="none" w:sz="0" w:space="0" w:color="auto"/>
          </w:divBdr>
        </w:div>
        <w:div w:id="2042584474">
          <w:marLeft w:val="640"/>
          <w:marRight w:val="0"/>
          <w:marTop w:val="0"/>
          <w:marBottom w:val="0"/>
          <w:divBdr>
            <w:top w:val="none" w:sz="0" w:space="0" w:color="auto"/>
            <w:left w:val="none" w:sz="0" w:space="0" w:color="auto"/>
            <w:bottom w:val="none" w:sz="0" w:space="0" w:color="auto"/>
            <w:right w:val="none" w:sz="0" w:space="0" w:color="auto"/>
          </w:divBdr>
        </w:div>
        <w:div w:id="1925648956">
          <w:marLeft w:val="640"/>
          <w:marRight w:val="0"/>
          <w:marTop w:val="0"/>
          <w:marBottom w:val="0"/>
          <w:divBdr>
            <w:top w:val="none" w:sz="0" w:space="0" w:color="auto"/>
            <w:left w:val="none" w:sz="0" w:space="0" w:color="auto"/>
            <w:bottom w:val="none" w:sz="0" w:space="0" w:color="auto"/>
            <w:right w:val="none" w:sz="0" w:space="0" w:color="auto"/>
          </w:divBdr>
        </w:div>
        <w:div w:id="515845279">
          <w:marLeft w:val="640"/>
          <w:marRight w:val="0"/>
          <w:marTop w:val="0"/>
          <w:marBottom w:val="0"/>
          <w:divBdr>
            <w:top w:val="none" w:sz="0" w:space="0" w:color="auto"/>
            <w:left w:val="none" w:sz="0" w:space="0" w:color="auto"/>
            <w:bottom w:val="none" w:sz="0" w:space="0" w:color="auto"/>
            <w:right w:val="none" w:sz="0" w:space="0" w:color="auto"/>
          </w:divBdr>
        </w:div>
        <w:div w:id="1701709161">
          <w:marLeft w:val="640"/>
          <w:marRight w:val="0"/>
          <w:marTop w:val="0"/>
          <w:marBottom w:val="0"/>
          <w:divBdr>
            <w:top w:val="none" w:sz="0" w:space="0" w:color="auto"/>
            <w:left w:val="none" w:sz="0" w:space="0" w:color="auto"/>
            <w:bottom w:val="none" w:sz="0" w:space="0" w:color="auto"/>
            <w:right w:val="none" w:sz="0" w:space="0" w:color="auto"/>
          </w:divBdr>
        </w:div>
        <w:div w:id="366763743">
          <w:marLeft w:val="640"/>
          <w:marRight w:val="0"/>
          <w:marTop w:val="0"/>
          <w:marBottom w:val="0"/>
          <w:divBdr>
            <w:top w:val="none" w:sz="0" w:space="0" w:color="auto"/>
            <w:left w:val="none" w:sz="0" w:space="0" w:color="auto"/>
            <w:bottom w:val="none" w:sz="0" w:space="0" w:color="auto"/>
            <w:right w:val="none" w:sz="0" w:space="0" w:color="auto"/>
          </w:divBdr>
        </w:div>
        <w:div w:id="1064068683">
          <w:marLeft w:val="640"/>
          <w:marRight w:val="0"/>
          <w:marTop w:val="0"/>
          <w:marBottom w:val="0"/>
          <w:divBdr>
            <w:top w:val="none" w:sz="0" w:space="0" w:color="auto"/>
            <w:left w:val="none" w:sz="0" w:space="0" w:color="auto"/>
            <w:bottom w:val="none" w:sz="0" w:space="0" w:color="auto"/>
            <w:right w:val="none" w:sz="0" w:space="0" w:color="auto"/>
          </w:divBdr>
        </w:div>
        <w:div w:id="61220151">
          <w:marLeft w:val="640"/>
          <w:marRight w:val="0"/>
          <w:marTop w:val="0"/>
          <w:marBottom w:val="0"/>
          <w:divBdr>
            <w:top w:val="none" w:sz="0" w:space="0" w:color="auto"/>
            <w:left w:val="none" w:sz="0" w:space="0" w:color="auto"/>
            <w:bottom w:val="none" w:sz="0" w:space="0" w:color="auto"/>
            <w:right w:val="none" w:sz="0" w:space="0" w:color="auto"/>
          </w:divBdr>
        </w:div>
        <w:div w:id="1329214662">
          <w:marLeft w:val="640"/>
          <w:marRight w:val="0"/>
          <w:marTop w:val="0"/>
          <w:marBottom w:val="0"/>
          <w:divBdr>
            <w:top w:val="none" w:sz="0" w:space="0" w:color="auto"/>
            <w:left w:val="none" w:sz="0" w:space="0" w:color="auto"/>
            <w:bottom w:val="none" w:sz="0" w:space="0" w:color="auto"/>
            <w:right w:val="none" w:sz="0" w:space="0" w:color="auto"/>
          </w:divBdr>
        </w:div>
        <w:div w:id="640773441">
          <w:marLeft w:val="640"/>
          <w:marRight w:val="0"/>
          <w:marTop w:val="0"/>
          <w:marBottom w:val="0"/>
          <w:divBdr>
            <w:top w:val="none" w:sz="0" w:space="0" w:color="auto"/>
            <w:left w:val="none" w:sz="0" w:space="0" w:color="auto"/>
            <w:bottom w:val="none" w:sz="0" w:space="0" w:color="auto"/>
            <w:right w:val="none" w:sz="0" w:space="0" w:color="auto"/>
          </w:divBdr>
        </w:div>
        <w:div w:id="200557632">
          <w:marLeft w:val="640"/>
          <w:marRight w:val="0"/>
          <w:marTop w:val="0"/>
          <w:marBottom w:val="0"/>
          <w:divBdr>
            <w:top w:val="none" w:sz="0" w:space="0" w:color="auto"/>
            <w:left w:val="none" w:sz="0" w:space="0" w:color="auto"/>
            <w:bottom w:val="none" w:sz="0" w:space="0" w:color="auto"/>
            <w:right w:val="none" w:sz="0" w:space="0" w:color="auto"/>
          </w:divBdr>
        </w:div>
        <w:div w:id="1886673904">
          <w:marLeft w:val="640"/>
          <w:marRight w:val="0"/>
          <w:marTop w:val="0"/>
          <w:marBottom w:val="0"/>
          <w:divBdr>
            <w:top w:val="none" w:sz="0" w:space="0" w:color="auto"/>
            <w:left w:val="none" w:sz="0" w:space="0" w:color="auto"/>
            <w:bottom w:val="none" w:sz="0" w:space="0" w:color="auto"/>
            <w:right w:val="none" w:sz="0" w:space="0" w:color="auto"/>
          </w:divBdr>
        </w:div>
        <w:div w:id="894121243">
          <w:marLeft w:val="640"/>
          <w:marRight w:val="0"/>
          <w:marTop w:val="0"/>
          <w:marBottom w:val="0"/>
          <w:divBdr>
            <w:top w:val="none" w:sz="0" w:space="0" w:color="auto"/>
            <w:left w:val="none" w:sz="0" w:space="0" w:color="auto"/>
            <w:bottom w:val="none" w:sz="0" w:space="0" w:color="auto"/>
            <w:right w:val="none" w:sz="0" w:space="0" w:color="auto"/>
          </w:divBdr>
        </w:div>
        <w:div w:id="1486163972">
          <w:marLeft w:val="640"/>
          <w:marRight w:val="0"/>
          <w:marTop w:val="0"/>
          <w:marBottom w:val="0"/>
          <w:divBdr>
            <w:top w:val="none" w:sz="0" w:space="0" w:color="auto"/>
            <w:left w:val="none" w:sz="0" w:space="0" w:color="auto"/>
            <w:bottom w:val="none" w:sz="0" w:space="0" w:color="auto"/>
            <w:right w:val="none" w:sz="0" w:space="0" w:color="auto"/>
          </w:divBdr>
        </w:div>
        <w:div w:id="1832595731">
          <w:marLeft w:val="640"/>
          <w:marRight w:val="0"/>
          <w:marTop w:val="0"/>
          <w:marBottom w:val="0"/>
          <w:divBdr>
            <w:top w:val="none" w:sz="0" w:space="0" w:color="auto"/>
            <w:left w:val="none" w:sz="0" w:space="0" w:color="auto"/>
            <w:bottom w:val="none" w:sz="0" w:space="0" w:color="auto"/>
            <w:right w:val="none" w:sz="0" w:space="0" w:color="auto"/>
          </w:divBdr>
        </w:div>
        <w:div w:id="704719479">
          <w:marLeft w:val="640"/>
          <w:marRight w:val="0"/>
          <w:marTop w:val="0"/>
          <w:marBottom w:val="0"/>
          <w:divBdr>
            <w:top w:val="none" w:sz="0" w:space="0" w:color="auto"/>
            <w:left w:val="none" w:sz="0" w:space="0" w:color="auto"/>
            <w:bottom w:val="none" w:sz="0" w:space="0" w:color="auto"/>
            <w:right w:val="none" w:sz="0" w:space="0" w:color="auto"/>
          </w:divBdr>
        </w:div>
        <w:div w:id="572277171">
          <w:marLeft w:val="640"/>
          <w:marRight w:val="0"/>
          <w:marTop w:val="0"/>
          <w:marBottom w:val="0"/>
          <w:divBdr>
            <w:top w:val="none" w:sz="0" w:space="0" w:color="auto"/>
            <w:left w:val="none" w:sz="0" w:space="0" w:color="auto"/>
            <w:bottom w:val="none" w:sz="0" w:space="0" w:color="auto"/>
            <w:right w:val="none" w:sz="0" w:space="0" w:color="auto"/>
          </w:divBdr>
        </w:div>
        <w:div w:id="373962526">
          <w:marLeft w:val="640"/>
          <w:marRight w:val="0"/>
          <w:marTop w:val="0"/>
          <w:marBottom w:val="0"/>
          <w:divBdr>
            <w:top w:val="none" w:sz="0" w:space="0" w:color="auto"/>
            <w:left w:val="none" w:sz="0" w:space="0" w:color="auto"/>
            <w:bottom w:val="none" w:sz="0" w:space="0" w:color="auto"/>
            <w:right w:val="none" w:sz="0" w:space="0" w:color="auto"/>
          </w:divBdr>
        </w:div>
        <w:div w:id="147523804">
          <w:marLeft w:val="640"/>
          <w:marRight w:val="0"/>
          <w:marTop w:val="0"/>
          <w:marBottom w:val="0"/>
          <w:divBdr>
            <w:top w:val="none" w:sz="0" w:space="0" w:color="auto"/>
            <w:left w:val="none" w:sz="0" w:space="0" w:color="auto"/>
            <w:bottom w:val="none" w:sz="0" w:space="0" w:color="auto"/>
            <w:right w:val="none" w:sz="0" w:space="0" w:color="auto"/>
          </w:divBdr>
        </w:div>
        <w:div w:id="1733457765">
          <w:marLeft w:val="640"/>
          <w:marRight w:val="0"/>
          <w:marTop w:val="0"/>
          <w:marBottom w:val="0"/>
          <w:divBdr>
            <w:top w:val="none" w:sz="0" w:space="0" w:color="auto"/>
            <w:left w:val="none" w:sz="0" w:space="0" w:color="auto"/>
            <w:bottom w:val="none" w:sz="0" w:space="0" w:color="auto"/>
            <w:right w:val="none" w:sz="0" w:space="0" w:color="auto"/>
          </w:divBdr>
        </w:div>
        <w:div w:id="403112495">
          <w:marLeft w:val="640"/>
          <w:marRight w:val="0"/>
          <w:marTop w:val="0"/>
          <w:marBottom w:val="0"/>
          <w:divBdr>
            <w:top w:val="none" w:sz="0" w:space="0" w:color="auto"/>
            <w:left w:val="none" w:sz="0" w:space="0" w:color="auto"/>
            <w:bottom w:val="none" w:sz="0" w:space="0" w:color="auto"/>
            <w:right w:val="none" w:sz="0" w:space="0" w:color="auto"/>
          </w:divBdr>
        </w:div>
        <w:div w:id="1490707626">
          <w:marLeft w:val="640"/>
          <w:marRight w:val="0"/>
          <w:marTop w:val="0"/>
          <w:marBottom w:val="0"/>
          <w:divBdr>
            <w:top w:val="none" w:sz="0" w:space="0" w:color="auto"/>
            <w:left w:val="none" w:sz="0" w:space="0" w:color="auto"/>
            <w:bottom w:val="none" w:sz="0" w:space="0" w:color="auto"/>
            <w:right w:val="none" w:sz="0" w:space="0" w:color="auto"/>
          </w:divBdr>
        </w:div>
        <w:div w:id="1798714718">
          <w:marLeft w:val="640"/>
          <w:marRight w:val="0"/>
          <w:marTop w:val="0"/>
          <w:marBottom w:val="0"/>
          <w:divBdr>
            <w:top w:val="none" w:sz="0" w:space="0" w:color="auto"/>
            <w:left w:val="none" w:sz="0" w:space="0" w:color="auto"/>
            <w:bottom w:val="none" w:sz="0" w:space="0" w:color="auto"/>
            <w:right w:val="none" w:sz="0" w:space="0" w:color="auto"/>
          </w:divBdr>
        </w:div>
        <w:div w:id="2089381420">
          <w:marLeft w:val="640"/>
          <w:marRight w:val="0"/>
          <w:marTop w:val="0"/>
          <w:marBottom w:val="0"/>
          <w:divBdr>
            <w:top w:val="none" w:sz="0" w:space="0" w:color="auto"/>
            <w:left w:val="none" w:sz="0" w:space="0" w:color="auto"/>
            <w:bottom w:val="none" w:sz="0" w:space="0" w:color="auto"/>
            <w:right w:val="none" w:sz="0" w:space="0" w:color="auto"/>
          </w:divBdr>
        </w:div>
      </w:divsChild>
    </w:div>
    <w:div w:id="929313779">
      <w:bodyDiv w:val="1"/>
      <w:marLeft w:val="0"/>
      <w:marRight w:val="0"/>
      <w:marTop w:val="0"/>
      <w:marBottom w:val="0"/>
      <w:divBdr>
        <w:top w:val="none" w:sz="0" w:space="0" w:color="auto"/>
        <w:left w:val="none" w:sz="0" w:space="0" w:color="auto"/>
        <w:bottom w:val="none" w:sz="0" w:space="0" w:color="auto"/>
        <w:right w:val="none" w:sz="0" w:space="0" w:color="auto"/>
      </w:divBdr>
      <w:divsChild>
        <w:div w:id="471604377">
          <w:marLeft w:val="0"/>
          <w:marRight w:val="0"/>
          <w:marTop w:val="0"/>
          <w:marBottom w:val="0"/>
          <w:divBdr>
            <w:top w:val="none" w:sz="0" w:space="0" w:color="auto"/>
            <w:left w:val="none" w:sz="0" w:space="0" w:color="auto"/>
            <w:bottom w:val="none" w:sz="0" w:space="0" w:color="auto"/>
            <w:right w:val="none" w:sz="0" w:space="0" w:color="auto"/>
          </w:divBdr>
          <w:divsChild>
            <w:div w:id="217086645">
              <w:marLeft w:val="0"/>
              <w:marRight w:val="0"/>
              <w:marTop w:val="0"/>
              <w:marBottom w:val="0"/>
              <w:divBdr>
                <w:top w:val="none" w:sz="0" w:space="0" w:color="auto"/>
                <w:left w:val="none" w:sz="0" w:space="0" w:color="auto"/>
                <w:bottom w:val="none" w:sz="0" w:space="0" w:color="auto"/>
                <w:right w:val="none" w:sz="0" w:space="0" w:color="auto"/>
              </w:divBdr>
              <w:divsChild>
                <w:div w:id="89327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4222">
      <w:bodyDiv w:val="1"/>
      <w:marLeft w:val="0"/>
      <w:marRight w:val="0"/>
      <w:marTop w:val="0"/>
      <w:marBottom w:val="0"/>
      <w:divBdr>
        <w:top w:val="none" w:sz="0" w:space="0" w:color="auto"/>
        <w:left w:val="none" w:sz="0" w:space="0" w:color="auto"/>
        <w:bottom w:val="none" w:sz="0" w:space="0" w:color="auto"/>
        <w:right w:val="none" w:sz="0" w:space="0" w:color="auto"/>
      </w:divBdr>
      <w:divsChild>
        <w:div w:id="958687487">
          <w:marLeft w:val="640"/>
          <w:marRight w:val="0"/>
          <w:marTop w:val="0"/>
          <w:marBottom w:val="0"/>
          <w:divBdr>
            <w:top w:val="none" w:sz="0" w:space="0" w:color="auto"/>
            <w:left w:val="none" w:sz="0" w:space="0" w:color="auto"/>
            <w:bottom w:val="none" w:sz="0" w:space="0" w:color="auto"/>
            <w:right w:val="none" w:sz="0" w:space="0" w:color="auto"/>
          </w:divBdr>
        </w:div>
        <w:div w:id="563637586">
          <w:marLeft w:val="640"/>
          <w:marRight w:val="0"/>
          <w:marTop w:val="0"/>
          <w:marBottom w:val="0"/>
          <w:divBdr>
            <w:top w:val="none" w:sz="0" w:space="0" w:color="auto"/>
            <w:left w:val="none" w:sz="0" w:space="0" w:color="auto"/>
            <w:bottom w:val="none" w:sz="0" w:space="0" w:color="auto"/>
            <w:right w:val="none" w:sz="0" w:space="0" w:color="auto"/>
          </w:divBdr>
        </w:div>
        <w:div w:id="328100470">
          <w:marLeft w:val="640"/>
          <w:marRight w:val="0"/>
          <w:marTop w:val="0"/>
          <w:marBottom w:val="0"/>
          <w:divBdr>
            <w:top w:val="none" w:sz="0" w:space="0" w:color="auto"/>
            <w:left w:val="none" w:sz="0" w:space="0" w:color="auto"/>
            <w:bottom w:val="none" w:sz="0" w:space="0" w:color="auto"/>
            <w:right w:val="none" w:sz="0" w:space="0" w:color="auto"/>
          </w:divBdr>
        </w:div>
        <w:div w:id="1324121189">
          <w:marLeft w:val="640"/>
          <w:marRight w:val="0"/>
          <w:marTop w:val="0"/>
          <w:marBottom w:val="0"/>
          <w:divBdr>
            <w:top w:val="none" w:sz="0" w:space="0" w:color="auto"/>
            <w:left w:val="none" w:sz="0" w:space="0" w:color="auto"/>
            <w:bottom w:val="none" w:sz="0" w:space="0" w:color="auto"/>
            <w:right w:val="none" w:sz="0" w:space="0" w:color="auto"/>
          </w:divBdr>
        </w:div>
        <w:div w:id="1330786410">
          <w:marLeft w:val="640"/>
          <w:marRight w:val="0"/>
          <w:marTop w:val="0"/>
          <w:marBottom w:val="0"/>
          <w:divBdr>
            <w:top w:val="none" w:sz="0" w:space="0" w:color="auto"/>
            <w:left w:val="none" w:sz="0" w:space="0" w:color="auto"/>
            <w:bottom w:val="none" w:sz="0" w:space="0" w:color="auto"/>
            <w:right w:val="none" w:sz="0" w:space="0" w:color="auto"/>
          </w:divBdr>
        </w:div>
        <w:div w:id="1459371728">
          <w:marLeft w:val="640"/>
          <w:marRight w:val="0"/>
          <w:marTop w:val="0"/>
          <w:marBottom w:val="0"/>
          <w:divBdr>
            <w:top w:val="none" w:sz="0" w:space="0" w:color="auto"/>
            <w:left w:val="none" w:sz="0" w:space="0" w:color="auto"/>
            <w:bottom w:val="none" w:sz="0" w:space="0" w:color="auto"/>
            <w:right w:val="none" w:sz="0" w:space="0" w:color="auto"/>
          </w:divBdr>
        </w:div>
        <w:div w:id="1108625373">
          <w:marLeft w:val="640"/>
          <w:marRight w:val="0"/>
          <w:marTop w:val="0"/>
          <w:marBottom w:val="0"/>
          <w:divBdr>
            <w:top w:val="none" w:sz="0" w:space="0" w:color="auto"/>
            <w:left w:val="none" w:sz="0" w:space="0" w:color="auto"/>
            <w:bottom w:val="none" w:sz="0" w:space="0" w:color="auto"/>
            <w:right w:val="none" w:sz="0" w:space="0" w:color="auto"/>
          </w:divBdr>
        </w:div>
        <w:div w:id="187305577">
          <w:marLeft w:val="640"/>
          <w:marRight w:val="0"/>
          <w:marTop w:val="0"/>
          <w:marBottom w:val="0"/>
          <w:divBdr>
            <w:top w:val="none" w:sz="0" w:space="0" w:color="auto"/>
            <w:left w:val="none" w:sz="0" w:space="0" w:color="auto"/>
            <w:bottom w:val="none" w:sz="0" w:space="0" w:color="auto"/>
            <w:right w:val="none" w:sz="0" w:space="0" w:color="auto"/>
          </w:divBdr>
        </w:div>
        <w:div w:id="1412897030">
          <w:marLeft w:val="640"/>
          <w:marRight w:val="0"/>
          <w:marTop w:val="0"/>
          <w:marBottom w:val="0"/>
          <w:divBdr>
            <w:top w:val="none" w:sz="0" w:space="0" w:color="auto"/>
            <w:left w:val="none" w:sz="0" w:space="0" w:color="auto"/>
            <w:bottom w:val="none" w:sz="0" w:space="0" w:color="auto"/>
            <w:right w:val="none" w:sz="0" w:space="0" w:color="auto"/>
          </w:divBdr>
        </w:div>
        <w:div w:id="391537153">
          <w:marLeft w:val="640"/>
          <w:marRight w:val="0"/>
          <w:marTop w:val="0"/>
          <w:marBottom w:val="0"/>
          <w:divBdr>
            <w:top w:val="none" w:sz="0" w:space="0" w:color="auto"/>
            <w:left w:val="none" w:sz="0" w:space="0" w:color="auto"/>
            <w:bottom w:val="none" w:sz="0" w:space="0" w:color="auto"/>
            <w:right w:val="none" w:sz="0" w:space="0" w:color="auto"/>
          </w:divBdr>
        </w:div>
        <w:div w:id="1462381289">
          <w:marLeft w:val="640"/>
          <w:marRight w:val="0"/>
          <w:marTop w:val="0"/>
          <w:marBottom w:val="0"/>
          <w:divBdr>
            <w:top w:val="none" w:sz="0" w:space="0" w:color="auto"/>
            <w:left w:val="none" w:sz="0" w:space="0" w:color="auto"/>
            <w:bottom w:val="none" w:sz="0" w:space="0" w:color="auto"/>
            <w:right w:val="none" w:sz="0" w:space="0" w:color="auto"/>
          </w:divBdr>
        </w:div>
        <w:div w:id="880477644">
          <w:marLeft w:val="640"/>
          <w:marRight w:val="0"/>
          <w:marTop w:val="0"/>
          <w:marBottom w:val="0"/>
          <w:divBdr>
            <w:top w:val="none" w:sz="0" w:space="0" w:color="auto"/>
            <w:left w:val="none" w:sz="0" w:space="0" w:color="auto"/>
            <w:bottom w:val="none" w:sz="0" w:space="0" w:color="auto"/>
            <w:right w:val="none" w:sz="0" w:space="0" w:color="auto"/>
          </w:divBdr>
        </w:div>
        <w:div w:id="1682973084">
          <w:marLeft w:val="640"/>
          <w:marRight w:val="0"/>
          <w:marTop w:val="0"/>
          <w:marBottom w:val="0"/>
          <w:divBdr>
            <w:top w:val="none" w:sz="0" w:space="0" w:color="auto"/>
            <w:left w:val="none" w:sz="0" w:space="0" w:color="auto"/>
            <w:bottom w:val="none" w:sz="0" w:space="0" w:color="auto"/>
            <w:right w:val="none" w:sz="0" w:space="0" w:color="auto"/>
          </w:divBdr>
        </w:div>
        <w:div w:id="1698431684">
          <w:marLeft w:val="640"/>
          <w:marRight w:val="0"/>
          <w:marTop w:val="0"/>
          <w:marBottom w:val="0"/>
          <w:divBdr>
            <w:top w:val="none" w:sz="0" w:space="0" w:color="auto"/>
            <w:left w:val="none" w:sz="0" w:space="0" w:color="auto"/>
            <w:bottom w:val="none" w:sz="0" w:space="0" w:color="auto"/>
            <w:right w:val="none" w:sz="0" w:space="0" w:color="auto"/>
          </w:divBdr>
        </w:div>
        <w:div w:id="341054740">
          <w:marLeft w:val="640"/>
          <w:marRight w:val="0"/>
          <w:marTop w:val="0"/>
          <w:marBottom w:val="0"/>
          <w:divBdr>
            <w:top w:val="none" w:sz="0" w:space="0" w:color="auto"/>
            <w:left w:val="none" w:sz="0" w:space="0" w:color="auto"/>
            <w:bottom w:val="none" w:sz="0" w:space="0" w:color="auto"/>
            <w:right w:val="none" w:sz="0" w:space="0" w:color="auto"/>
          </w:divBdr>
        </w:div>
        <w:div w:id="756944700">
          <w:marLeft w:val="640"/>
          <w:marRight w:val="0"/>
          <w:marTop w:val="0"/>
          <w:marBottom w:val="0"/>
          <w:divBdr>
            <w:top w:val="none" w:sz="0" w:space="0" w:color="auto"/>
            <w:left w:val="none" w:sz="0" w:space="0" w:color="auto"/>
            <w:bottom w:val="none" w:sz="0" w:space="0" w:color="auto"/>
            <w:right w:val="none" w:sz="0" w:space="0" w:color="auto"/>
          </w:divBdr>
        </w:div>
        <w:div w:id="2078044898">
          <w:marLeft w:val="640"/>
          <w:marRight w:val="0"/>
          <w:marTop w:val="0"/>
          <w:marBottom w:val="0"/>
          <w:divBdr>
            <w:top w:val="none" w:sz="0" w:space="0" w:color="auto"/>
            <w:left w:val="none" w:sz="0" w:space="0" w:color="auto"/>
            <w:bottom w:val="none" w:sz="0" w:space="0" w:color="auto"/>
            <w:right w:val="none" w:sz="0" w:space="0" w:color="auto"/>
          </w:divBdr>
        </w:div>
        <w:div w:id="1606305095">
          <w:marLeft w:val="640"/>
          <w:marRight w:val="0"/>
          <w:marTop w:val="0"/>
          <w:marBottom w:val="0"/>
          <w:divBdr>
            <w:top w:val="none" w:sz="0" w:space="0" w:color="auto"/>
            <w:left w:val="none" w:sz="0" w:space="0" w:color="auto"/>
            <w:bottom w:val="none" w:sz="0" w:space="0" w:color="auto"/>
            <w:right w:val="none" w:sz="0" w:space="0" w:color="auto"/>
          </w:divBdr>
        </w:div>
        <w:div w:id="1229071390">
          <w:marLeft w:val="640"/>
          <w:marRight w:val="0"/>
          <w:marTop w:val="0"/>
          <w:marBottom w:val="0"/>
          <w:divBdr>
            <w:top w:val="none" w:sz="0" w:space="0" w:color="auto"/>
            <w:left w:val="none" w:sz="0" w:space="0" w:color="auto"/>
            <w:bottom w:val="none" w:sz="0" w:space="0" w:color="auto"/>
            <w:right w:val="none" w:sz="0" w:space="0" w:color="auto"/>
          </w:divBdr>
        </w:div>
        <w:div w:id="656494528">
          <w:marLeft w:val="640"/>
          <w:marRight w:val="0"/>
          <w:marTop w:val="0"/>
          <w:marBottom w:val="0"/>
          <w:divBdr>
            <w:top w:val="none" w:sz="0" w:space="0" w:color="auto"/>
            <w:left w:val="none" w:sz="0" w:space="0" w:color="auto"/>
            <w:bottom w:val="none" w:sz="0" w:space="0" w:color="auto"/>
            <w:right w:val="none" w:sz="0" w:space="0" w:color="auto"/>
          </w:divBdr>
        </w:div>
        <w:div w:id="659693782">
          <w:marLeft w:val="640"/>
          <w:marRight w:val="0"/>
          <w:marTop w:val="0"/>
          <w:marBottom w:val="0"/>
          <w:divBdr>
            <w:top w:val="none" w:sz="0" w:space="0" w:color="auto"/>
            <w:left w:val="none" w:sz="0" w:space="0" w:color="auto"/>
            <w:bottom w:val="none" w:sz="0" w:space="0" w:color="auto"/>
            <w:right w:val="none" w:sz="0" w:space="0" w:color="auto"/>
          </w:divBdr>
        </w:div>
        <w:div w:id="1400707702">
          <w:marLeft w:val="640"/>
          <w:marRight w:val="0"/>
          <w:marTop w:val="0"/>
          <w:marBottom w:val="0"/>
          <w:divBdr>
            <w:top w:val="none" w:sz="0" w:space="0" w:color="auto"/>
            <w:left w:val="none" w:sz="0" w:space="0" w:color="auto"/>
            <w:bottom w:val="none" w:sz="0" w:space="0" w:color="auto"/>
            <w:right w:val="none" w:sz="0" w:space="0" w:color="auto"/>
          </w:divBdr>
        </w:div>
        <w:div w:id="894007196">
          <w:marLeft w:val="640"/>
          <w:marRight w:val="0"/>
          <w:marTop w:val="0"/>
          <w:marBottom w:val="0"/>
          <w:divBdr>
            <w:top w:val="none" w:sz="0" w:space="0" w:color="auto"/>
            <w:left w:val="none" w:sz="0" w:space="0" w:color="auto"/>
            <w:bottom w:val="none" w:sz="0" w:space="0" w:color="auto"/>
            <w:right w:val="none" w:sz="0" w:space="0" w:color="auto"/>
          </w:divBdr>
        </w:div>
        <w:div w:id="944775429">
          <w:marLeft w:val="640"/>
          <w:marRight w:val="0"/>
          <w:marTop w:val="0"/>
          <w:marBottom w:val="0"/>
          <w:divBdr>
            <w:top w:val="none" w:sz="0" w:space="0" w:color="auto"/>
            <w:left w:val="none" w:sz="0" w:space="0" w:color="auto"/>
            <w:bottom w:val="none" w:sz="0" w:space="0" w:color="auto"/>
            <w:right w:val="none" w:sz="0" w:space="0" w:color="auto"/>
          </w:divBdr>
        </w:div>
        <w:div w:id="1028484736">
          <w:marLeft w:val="640"/>
          <w:marRight w:val="0"/>
          <w:marTop w:val="0"/>
          <w:marBottom w:val="0"/>
          <w:divBdr>
            <w:top w:val="none" w:sz="0" w:space="0" w:color="auto"/>
            <w:left w:val="none" w:sz="0" w:space="0" w:color="auto"/>
            <w:bottom w:val="none" w:sz="0" w:space="0" w:color="auto"/>
            <w:right w:val="none" w:sz="0" w:space="0" w:color="auto"/>
          </w:divBdr>
        </w:div>
        <w:div w:id="1562212929">
          <w:marLeft w:val="640"/>
          <w:marRight w:val="0"/>
          <w:marTop w:val="0"/>
          <w:marBottom w:val="0"/>
          <w:divBdr>
            <w:top w:val="none" w:sz="0" w:space="0" w:color="auto"/>
            <w:left w:val="none" w:sz="0" w:space="0" w:color="auto"/>
            <w:bottom w:val="none" w:sz="0" w:space="0" w:color="auto"/>
            <w:right w:val="none" w:sz="0" w:space="0" w:color="auto"/>
          </w:divBdr>
        </w:div>
        <w:div w:id="960839867">
          <w:marLeft w:val="640"/>
          <w:marRight w:val="0"/>
          <w:marTop w:val="0"/>
          <w:marBottom w:val="0"/>
          <w:divBdr>
            <w:top w:val="none" w:sz="0" w:space="0" w:color="auto"/>
            <w:left w:val="none" w:sz="0" w:space="0" w:color="auto"/>
            <w:bottom w:val="none" w:sz="0" w:space="0" w:color="auto"/>
            <w:right w:val="none" w:sz="0" w:space="0" w:color="auto"/>
          </w:divBdr>
        </w:div>
        <w:div w:id="1362977944">
          <w:marLeft w:val="640"/>
          <w:marRight w:val="0"/>
          <w:marTop w:val="0"/>
          <w:marBottom w:val="0"/>
          <w:divBdr>
            <w:top w:val="none" w:sz="0" w:space="0" w:color="auto"/>
            <w:left w:val="none" w:sz="0" w:space="0" w:color="auto"/>
            <w:bottom w:val="none" w:sz="0" w:space="0" w:color="auto"/>
            <w:right w:val="none" w:sz="0" w:space="0" w:color="auto"/>
          </w:divBdr>
        </w:div>
        <w:div w:id="1353409649">
          <w:marLeft w:val="640"/>
          <w:marRight w:val="0"/>
          <w:marTop w:val="0"/>
          <w:marBottom w:val="0"/>
          <w:divBdr>
            <w:top w:val="none" w:sz="0" w:space="0" w:color="auto"/>
            <w:left w:val="none" w:sz="0" w:space="0" w:color="auto"/>
            <w:bottom w:val="none" w:sz="0" w:space="0" w:color="auto"/>
            <w:right w:val="none" w:sz="0" w:space="0" w:color="auto"/>
          </w:divBdr>
        </w:div>
        <w:div w:id="1626767248">
          <w:marLeft w:val="640"/>
          <w:marRight w:val="0"/>
          <w:marTop w:val="0"/>
          <w:marBottom w:val="0"/>
          <w:divBdr>
            <w:top w:val="none" w:sz="0" w:space="0" w:color="auto"/>
            <w:left w:val="none" w:sz="0" w:space="0" w:color="auto"/>
            <w:bottom w:val="none" w:sz="0" w:space="0" w:color="auto"/>
            <w:right w:val="none" w:sz="0" w:space="0" w:color="auto"/>
          </w:divBdr>
        </w:div>
        <w:div w:id="1412774340">
          <w:marLeft w:val="640"/>
          <w:marRight w:val="0"/>
          <w:marTop w:val="0"/>
          <w:marBottom w:val="0"/>
          <w:divBdr>
            <w:top w:val="none" w:sz="0" w:space="0" w:color="auto"/>
            <w:left w:val="none" w:sz="0" w:space="0" w:color="auto"/>
            <w:bottom w:val="none" w:sz="0" w:space="0" w:color="auto"/>
            <w:right w:val="none" w:sz="0" w:space="0" w:color="auto"/>
          </w:divBdr>
        </w:div>
        <w:div w:id="440607885">
          <w:marLeft w:val="640"/>
          <w:marRight w:val="0"/>
          <w:marTop w:val="0"/>
          <w:marBottom w:val="0"/>
          <w:divBdr>
            <w:top w:val="none" w:sz="0" w:space="0" w:color="auto"/>
            <w:left w:val="none" w:sz="0" w:space="0" w:color="auto"/>
            <w:bottom w:val="none" w:sz="0" w:space="0" w:color="auto"/>
            <w:right w:val="none" w:sz="0" w:space="0" w:color="auto"/>
          </w:divBdr>
        </w:div>
        <w:div w:id="1118060433">
          <w:marLeft w:val="640"/>
          <w:marRight w:val="0"/>
          <w:marTop w:val="0"/>
          <w:marBottom w:val="0"/>
          <w:divBdr>
            <w:top w:val="none" w:sz="0" w:space="0" w:color="auto"/>
            <w:left w:val="none" w:sz="0" w:space="0" w:color="auto"/>
            <w:bottom w:val="none" w:sz="0" w:space="0" w:color="auto"/>
            <w:right w:val="none" w:sz="0" w:space="0" w:color="auto"/>
          </w:divBdr>
        </w:div>
        <w:div w:id="1067192065">
          <w:marLeft w:val="640"/>
          <w:marRight w:val="0"/>
          <w:marTop w:val="0"/>
          <w:marBottom w:val="0"/>
          <w:divBdr>
            <w:top w:val="none" w:sz="0" w:space="0" w:color="auto"/>
            <w:left w:val="none" w:sz="0" w:space="0" w:color="auto"/>
            <w:bottom w:val="none" w:sz="0" w:space="0" w:color="auto"/>
            <w:right w:val="none" w:sz="0" w:space="0" w:color="auto"/>
          </w:divBdr>
        </w:div>
        <w:div w:id="790444140">
          <w:marLeft w:val="640"/>
          <w:marRight w:val="0"/>
          <w:marTop w:val="0"/>
          <w:marBottom w:val="0"/>
          <w:divBdr>
            <w:top w:val="none" w:sz="0" w:space="0" w:color="auto"/>
            <w:left w:val="none" w:sz="0" w:space="0" w:color="auto"/>
            <w:bottom w:val="none" w:sz="0" w:space="0" w:color="auto"/>
            <w:right w:val="none" w:sz="0" w:space="0" w:color="auto"/>
          </w:divBdr>
        </w:div>
        <w:div w:id="524563745">
          <w:marLeft w:val="640"/>
          <w:marRight w:val="0"/>
          <w:marTop w:val="0"/>
          <w:marBottom w:val="0"/>
          <w:divBdr>
            <w:top w:val="none" w:sz="0" w:space="0" w:color="auto"/>
            <w:left w:val="none" w:sz="0" w:space="0" w:color="auto"/>
            <w:bottom w:val="none" w:sz="0" w:space="0" w:color="auto"/>
            <w:right w:val="none" w:sz="0" w:space="0" w:color="auto"/>
          </w:divBdr>
        </w:div>
        <w:div w:id="1441608491">
          <w:marLeft w:val="640"/>
          <w:marRight w:val="0"/>
          <w:marTop w:val="0"/>
          <w:marBottom w:val="0"/>
          <w:divBdr>
            <w:top w:val="none" w:sz="0" w:space="0" w:color="auto"/>
            <w:left w:val="none" w:sz="0" w:space="0" w:color="auto"/>
            <w:bottom w:val="none" w:sz="0" w:space="0" w:color="auto"/>
            <w:right w:val="none" w:sz="0" w:space="0" w:color="auto"/>
          </w:divBdr>
        </w:div>
        <w:div w:id="2096436260">
          <w:marLeft w:val="640"/>
          <w:marRight w:val="0"/>
          <w:marTop w:val="0"/>
          <w:marBottom w:val="0"/>
          <w:divBdr>
            <w:top w:val="none" w:sz="0" w:space="0" w:color="auto"/>
            <w:left w:val="none" w:sz="0" w:space="0" w:color="auto"/>
            <w:bottom w:val="none" w:sz="0" w:space="0" w:color="auto"/>
            <w:right w:val="none" w:sz="0" w:space="0" w:color="auto"/>
          </w:divBdr>
        </w:div>
        <w:div w:id="800153733">
          <w:marLeft w:val="640"/>
          <w:marRight w:val="0"/>
          <w:marTop w:val="0"/>
          <w:marBottom w:val="0"/>
          <w:divBdr>
            <w:top w:val="none" w:sz="0" w:space="0" w:color="auto"/>
            <w:left w:val="none" w:sz="0" w:space="0" w:color="auto"/>
            <w:bottom w:val="none" w:sz="0" w:space="0" w:color="auto"/>
            <w:right w:val="none" w:sz="0" w:space="0" w:color="auto"/>
          </w:divBdr>
        </w:div>
        <w:div w:id="1949965571">
          <w:marLeft w:val="640"/>
          <w:marRight w:val="0"/>
          <w:marTop w:val="0"/>
          <w:marBottom w:val="0"/>
          <w:divBdr>
            <w:top w:val="none" w:sz="0" w:space="0" w:color="auto"/>
            <w:left w:val="none" w:sz="0" w:space="0" w:color="auto"/>
            <w:bottom w:val="none" w:sz="0" w:space="0" w:color="auto"/>
            <w:right w:val="none" w:sz="0" w:space="0" w:color="auto"/>
          </w:divBdr>
        </w:div>
        <w:div w:id="2102096319">
          <w:marLeft w:val="640"/>
          <w:marRight w:val="0"/>
          <w:marTop w:val="0"/>
          <w:marBottom w:val="0"/>
          <w:divBdr>
            <w:top w:val="none" w:sz="0" w:space="0" w:color="auto"/>
            <w:left w:val="none" w:sz="0" w:space="0" w:color="auto"/>
            <w:bottom w:val="none" w:sz="0" w:space="0" w:color="auto"/>
            <w:right w:val="none" w:sz="0" w:space="0" w:color="auto"/>
          </w:divBdr>
        </w:div>
        <w:div w:id="1741639383">
          <w:marLeft w:val="640"/>
          <w:marRight w:val="0"/>
          <w:marTop w:val="0"/>
          <w:marBottom w:val="0"/>
          <w:divBdr>
            <w:top w:val="none" w:sz="0" w:space="0" w:color="auto"/>
            <w:left w:val="none" w:sz="0" w:space="0" w:color="auto"/>
            <w:bottom w:val="none" w:sz="0" w:space="0" w:color="auto"/>
            <w:right w:val="none" w:sz="0" w:space="0" w:color="auto"/>
          </w:divBdr>
        </w:div>
        <w:div w:id="850723575">
          <w:marLeft w:val="640"/>
          <w:marRight w:val="0"/>
          <w:marTop w:val="0"/>
          <w:marBottom w:val="0"/>
          <w:divBdr>
            <w:top w:val="none" w:sz="0" w:space="0" w:color="auto"/>
            <w:left w:val="none" w:sz="0" w:space="0" w:color="auto"/>
            <w:bottom w:val="none" w:sz="0" w:space="0" w:color="auto"/>
            <w:right w:val="none" w:sz="0" w:space="0" w:color="auto"/>
          </w:divBdr>
        </w:div>
        <w:div w:id="1053457999">
          <w:marLeft w:val="640"/>
          <w:marRight w:val="0"/>
          <w:marTop w:val="0"/>
          <w:marBottom w:val="0"/>
          <w:divBdr>
            <w:top w:val="none" w:sz="0" w:space="0" w:color="auto"/>
            <w:left w:val="none" w:sz="0" w:space="0" w:color="auto"/>
            <w:bottom w:val="none" w:sz="0" w:space="0" w:color="auto"/>
            <w:right w:val="none" w:sz="0" w:space="0" w:color="auto"/>
          </w:divBdr>
        </w:div>
        <w:div w:id="1055353105">
          <w:marLeft w:val="640"/>
          <w:marRight w:val="0"/>
          <w:marTop w:val="0"/>
          <w:marBottom w:val="0"/>
          <w:divBdr>
            <w:top w:val="none" w:sz="0" w:space="0" w:color="auto"/>
            <w:left w:val="none" w:sz="0" w:space="0" w:color="auto"/>
            <w:bottom w:val="none" w:sz="0" w:space="0" w:color="auto"/>
            <w:right w:val="none" w:sz="0" w:space="0" w:color="auto"/>
          </w:divBdr>
        </w:div>
        <w:div w:id="1711104553">
          <w:marLeft w:val="640"/>
          <w:marRight w:val="0"/>
          <w:marTop w:val="0"/>
          <w:marBottom w:val="0"/>
          <w:divBdr>
            <w:top w:val="none" w:sz="0" w:space="0" w:color="auto"/>
            <w:left w:val="none" w:sz="0" w:space="0" w:color="auto"/>
            <w:bottom w:val="none" w:sz="0" w:space="0" w:color="auto"/>
            <w:right w:val="none" w:sz="0" w:space="0" w:color="auto"/>
          </w:divBdr>
        </w:div>
        <w:div w:id="1547719407">
          <w:marLeft w:val="640"/>
          <w:marRight w:val="0"/>
          <w:marTop w:val="0"/>
          <w:marBottom w:val="0"/>
          <w:divBdr>
            <w:top w:val="none" w:sz="0" w:space="0" w:color="auto"/>
            <w:left w:val="none" w:sz="0" w:space="0" w:color="auto"/>
            <w:bottom w:val="none" w:sz="0" w:space="0" w:color="auto"/>
            <w:right w:val="none" w:sz="0" w:space="0" w:color="auto"/>
          </w:divBdr>
        </w:div>
        <w:div w:id="924876359">
          <w:marLeft w:val="640"/>
          <w:marRight w:val="0"/>
          <w:marTop w:val="0"/>
          <w:marBottom w:val="0"/>
          <w:divBdr>
            <w:top w:val="none" w:sz="0" w:space="0" w:color="auto"/>
            <w:left w:val="none" w:sz="0" w:space="0" w:color="auto"/>
            <w:bottom w:val="none" w:sz="0" w:space="0" w:color="auto"/>
            <w:right w:val="none" w:sz="0" w:space="0" w:color="auto"/>
          </w:divBdr>
        </w:div>
        <w:div w:id="649208633">
          <w:marLeft w:val="640"/>
          <w:marRight w:val="0"/>
          <w:marTop w:val="0"/>
          <w:marBottom w:val="0"/>
          <w:divBdr>
            <w:top w:val="none" w:sz="0" w:space="0" w:color="auto"/>
            <w:left w:val="none" w:sz="0" w:space="0" w:color="auto"/>
            <w:bottom w:val="none" w:sz="0" w:space="0" w:color="auto"/>
            <w:right w:val="none" w:sz="0" w:space="0" w:color="auto"/>
          </w:divBdr>
        </w:div>
        <w:div w:id="1656106771">
          <w:marLeft w:val="640"/>
          <w:marRight w:val="0"/>
          <w:marTop w:val="0"/>
          <w:marBottom w:val="0"/>
          <w:divBdr>
            <w:top w:val="none" w:sz="0" w:space="0" w:color="auto"/>
            <w:left w:val="none" w:sz="0" w:space="0" w:color="auto"/>
            <w:bottom w:val="none" w:sz="0" w:space="0" w:color="auto"/>
            <w:right w:val="none" w:sz="0" w:space="0" w:color="auto"/>
          </w:divBdr>
        </w:div>
        <w:div w:id="107436423">
          <w:marLeft w:val="640"/>
          <w:marRight w:val="0"/>
          <w:marTop w:val="0"/>
          <w:marBottom w:val="0"/>
          <w:divBdr>
            <w:top w:val="none" w:sz="0" w:space="0" w:color="auto"/>
            <w:left w:val="none" w:sz="0" w:space="0" w:color="auto"/>
            <w:bottom w:val="none" w:sz="0" w:space="0" w:color="auto"/>
            <w:right w:val="none" w:sz="0" w:space="0" w:color="auto"/>
          </w:divBdr>
        </w:div>
      </w:divsChild>
    </w:div>
    <w:div w:id="1009940968">
      <w:bodyDiv w:val="1"/>
      <w:marLeft w:val="0"/>
      <w:marRight w:val="0"/>
      <w:marTop w:val="0"/>
      <w:marBottom w:val="0"/>
      <w:divBdr>
        <w:top w:val="none" w:sz="0" w:space="0" w:color="auto"/>
        <w:left w:val="none" w:sz="0" w:space="0" w:color="auto"/>
        <w:bottom w:val="none" w:sz="0" w:space="0" w:color="auto"/>
        <w:right w:val="none" w:sz="0" w:space="0" w:color="auto"/>
      </w:divBdr>
      <w:divsChild>
        <w:div w:id="1766268718">
          <w:marLeft w:val="0"/>
          <w:marRight w:val="0"/>
          <w:marTop w:val="0"/>
          <w:marBottom w:val="0"/>
          <w:divBdr>
            <w:top w:val="none" w:sz="0" w:space="0" w:color="auto"/>
            <w:left w:val="none" w:sz="0" w:space="0" w:color="auto"/>
            <w:bottom w:val="none" w:sz="0" w:space="0" w:color="auto"/>
            <w:right w:val="none" w:sz="0" w:space="0" w:color="auto"/>
          </w:divBdr>
          <w:divsChild>
            <w:div w:id="2978113">
              <w:marLeft w:val="0"/>
              <w:marRight w:val="0"/>
              <w:marTop w:val="0"/>
              <w:marBottom w:val="0"/>
              <w:divBdr>
                <w:top w:val="none" w:sz="0" w:space="0" w:color="auto"/>
                <w:left w:val="none" w:sz="0" w:space="0" w:color="auto"/>
                <w:bottom w:val="none" w:sz="0" w:space="0" w:color="auto"/>
                <w:right w:val="none" w:sz="0" w:space="0" w:color="auto"/>
              </w:divBdr>
              <w:divsChild>
                <w:div w:id="16242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936349">
      <w:bodyDiv w:val="1"/>
      <w:marLeft w:val="0"/>
      <w:marRight w:val="0"/>
      <w:marTop w:val="0"/>
      <w:marBottom w:val="0"/>
      <w:divBdr>
        <w:top w:val="none" w:sz="0" w:space="0" w:color="auto"/>
        <w:left w:val="none" w:sz="0" w:space="0" w:color="auto"/>
        <w:bottom w:val="none" w:sz="0" w:space="0" w:color="auto"/>
        <w:right w:val="none" w:sz="0" w:space="0" w:color="auto"/>
      </w:divBdr>
      <w:divsChild>
        <w:div w:id="1687443763">
          <w:marLeft w:val="640"/>
          <w:marRight w:val="0"/>
          <w:marTop w:val="0"/>
          <w:marBottom w:val="0"/>
          <w:divBdr>
            <w:top w:val="none" w:sz="0" w:space="0" w:color="auto"/>
            <w:left w:val="none" w:sz="0" w:space="0" w:color="auto"/>
            <w:bottom w:val="none" w:sz="0" w:space="0" w:color="auto"/>
            <w:right w:val="none" w:sz="0" w:space="0" w:color="auto"/>
          </w:divBdr>
        </w:div>
        <w:div w:id="259605610">
          <w:marLeft w:val="640"/>
          <w:marRight w:val="0"/>
          <w:marTop w:val="0"/>
          <w:marBottom w:val="0"/>
          <w:divBdr>
            <w:top w:val="none" w:sz="0" w:space="0" w:color="auto"/>
            <w:left w:val="none" w:sz="0" w:space="0" w:color="auto"/>
            <w:bottom w:val="none" w:sz="0" w:space="0" w:color="auto"/>
            <w:right w:val="none" w:sz="0" w:space="0" w:color="auto"/>
          </w:divBdr>
        </w:div>
        <w:div w:id="716011481">
          <w:marLeft w:val="640"/>
          <w:marRight w:val="0"/>
          <w:marTop w:val="0"/>
          <w:marBottom w:val="0"/>
          <w:divBdr>
            <w:top w:val="none" w:sz="0" w:space="0" w:color="auto"/>
            <w:left w:val="none" w:sz="0" w:space="0" w:color="auto"/>
            <w:bottom w:val="none" w:sz="0" w:space="0" w:color="auto"/>
            <w:right w:val="none" w:sz="0" w:space="0" w:color="auto"/>
          </w:divBdr>
        </w:div>
        <w:div w:id="2006930060">
          <w:marLeft w:val="640"/>
          <w:marRight w:val="0"/>
          <w:marTop w:val="0"/>
          <w:marBottom w:val="0"/>
          <w:divBdr>
            <w:top w:val="none" w:sz="0" w:space="0" w:color="auto"/>
            <w:left w:val="none" w:sz="0" w:space="0" w:color="auto"/>
            <w:bottom w:val="none" w:sz="0" w:space="0" w:color="auto"/>
            <w:right w:val="none" w:sz="0" w:space="0" w:color="auto"/>
          </w:divBdr>
        </w:div>
        <w:div w:id="1855460020">
          <w:marLeft w:val="640"/>
          <w:marRight w:val="0"/>
          <w:marTop w:val="0"/>
          <w:marBottom w:val="0"/>
          <w:divBdr>
            <w:top w:val="none" w:sz="0" w:space="0" w:color="auto"/>
            <w:left w:val="none" w:sz="0" w:space="0" w:color="auto"/>
            <w:bottom w:val="none" w:sz="0" w:space="0" w:color="auto"/>
            <w:right w:val="none" w:sz="0" w:space="0" w:color="auto"/>
          </w:divBdr>
        </w:div>
        <w:div w:id="328943694">
          <w:marLeft w:val="640"/>
          <w:marRight w:val="0"/>
          <w:marTop w:val="0"/>
          <w:marBottom w:val="0"/>
          <w:divBdr>
            <w:top w:val="none" w:sz="0" w:space="0" w:color="auto"/>
            <w:left w:val="none" w:sz="0" w:space="0" w:color="auto"/>
            <w:bottom w:val="none" w:sz="0" w:space="0" w:color="auto"/>
            <w:right w:val="none" w:sz="0" w:space="0" w:color="auto"/>
          </w:divBdr>
        </w:div>
        <w:div w:id="101387756">
          <w:marLeft w:val="640"/>
          <w:marRight w:val="0"/>
          <w:marTop w:val="0"/>
          <w:marBottom w:val="0"/>
          <w:divBdr>
            <w:top w:val="none" w:sz="0" w:space="0" w:color="auto"/>
            <w:left w:val="none" w:sz="0" w:space="0" w:color="auto"/>
            <w:bottom w:val="none" w:sz="0" w:space="0" w:color="auto"/>
            <w:right w:val="none" w:sz="0" w:space="0" w:color="auto"/>
          </w:divBdr>
        </w:div>
        <w:div w:id="269050030">
          <w:marLeft w:val="640"/>
          <w:marRight w:val="0"/>
          <w:marTop w:val="0"/>
          <w:marBottom w:val="0"/>
          <w:divBdr>
            <w:top w:val="none" w:sz="0" w:space="0" w:color="auto"/>
            <w:left w:val="none" w:sz="0" w:space="0" w:color="auto"/>
            <w:bottom w:val="none" w:sz="0" w:space="0" w:color="auto"/>
            <w:right w:val="none" w:sz="0" w:space="0" w:color="auto"/>
          </w:divBdr>
        </w:div>
        <w:div w:id="198398091">
          <w:marLeft w:val="640"/>
          <w:marRight w:val="0"/>
          <w:marTop w:val="0"/>
          <w:marBottom w:val="0"/>
          <w:divBdr>
            <w:top w:val="none" w:sz="0" w:space="0" w:color="auto"/>
            <w:left w:val="none" w:sz="0" w:space="0" w:color="auto"/>
            <w:bottom w:val="none" w:sz="0" w:space="0" w:color="auto"/>
            <w:right w:val="none" w:sz="0" w:space="0" w:color="auto"/>
          </w:divBdr>
        </w:div>
        <w:div w:id="192770139">
          <w:marLeft w:val="640"/>
          <w:marRight w:val="0"/>
          <w:marTop w:val="0"/>
          <w:marBottom w:val="0"/>
          <w:divBdr>
            <w:top w:val="none" w:sz="0" w:space="0" w:color="auto"/>
            <w:left w:val="none" w:sz="0" w:space="0" w:color="auto"/>
            <w:bottom w:val="none" w:sz="0" w:space="0" w:color="auto"/>
            <w:right w:val="none" w:sz="0" w:space="0" w:color="auto"/>
          </w:divBdr>
        </w:div>
        <w:div w:id="44257069">
          <w:marLeft w:val="640"/>
          <w:marRight w:val="0"/>
          <w:marTop w:val="0"/>
          <w:marBottom w:val="0"/>
          <w:divBdr>
            <w:top w:val="none" w:sz="0" w:space="0" w:color="auto"/>
            <w:left w:val="none" w:sz="0" w:space="0" w:color="auto"/>
            <w:bottom w:val="none" w:sz="0" w:space="0" w:color="auto"/>
            <w:right w:val="none" w:sz="0" w:space="0" w:color="auto"/>
          </w:divBdr>
        </w:div>
        <w:div w:id="321856971">
          <w:marLeft w:val="640"/>
          <w:marRight w:val="0"/>
          <w:marTop w:val="0"/>
          <w:marBottom w:val="0"/>
          <w:divBdr>
            <w:top w:val="none" w:sz="0" w:space="0" w:color="auto"/>
            <w:left w:val="none" w:sz="0" w:space="0" w:color="auto"/>
            <w:bottom w:val="none" w:sz="0" w:space="0" w:color="auto"/>
            <w:right w:val="none" w:sz="0" w:space="0" w:color="auto"/>
          </w:divBdr>
        </w:div>
        <w:div w:id="1954510390">
          <w:marLeft w:val="640"/>
          <w:marRight w:val="0"/>
          <w:marTop w:val="0"/>
          <w:marBottom w:val="0"/>
          <w:divBdr>
            <w:top w:val="none" w:sz="0" w:space="0" w:color="auto"/>
            <w:left w:val="none" w:sz="0" w:space="0" w:color="auto"/>
            <w:bottom w:val="none" w:sz="0" w:space="0" w:color="auto"/>
            <w:right w:val="none" w:sz="0" w:space="0" w:color="auto"/>
          </w:divBdr>
        </w:div>
        <w:div w:id="416902770">
          <w:marLeft w:val="640"/>
          <w:marRight w:val="0"/>
          <w:marTop w:val="0"/>
          <w:marBottom w:val="0"/>
          <w:divBdr>
            <w:top w:val="none" w:sz="0" w:space="0" w:color="auto"/>
            <w:left w:val="none" w:sz="0" w:space="0" w:color="auto"/>
            <w:bottom w:val="none" w:sz="0" w:space="0" w:color="auto"/>
            <w:right w:val="none" w:sz="0" w:space="0" w:color="auto"/>
          </w:divBdr>
        </w:div>
        <w:div w:id="879440769">
          <w:marLeft w:val="640"/>
          <w:marRight w:val="0"/>
          <w:marTop w:val="0"/>
          <w:marBottom w:val="0"/>
          <w:divBdr>
            <w:top w:val="none" w:sz="0" w:space="0" w:color="auto"/>
            <w:left w:val="none" w:sz="0" w:space="0" w:color="auto"/>
            <w:bottom w:val="none" w:sz="0" w:space="0" w:color="auto"/>
            <w:right w:val="none" w:sz="0" w:space="0" w:color="auto"/>
          </w:divBdr>
        </w:div>
        <w:div w:id="1687636411">
          <w:marLeft w:val="640"/>
          <w:marRight w:val="0"/>
          <w:marTop w:val="0"/>
          <w:marBottom w:val="0"/>
          <w:divBdr>
            <w:top w:val="none" w:sz="0" w:space="0" w:color="auto"/>
            <w:left w:val="none" w:sz="0" w:space="0" w:color="auto"/>
            <w:bottom w:val="none" w:sz="0" w:space="0" w:color="auto"/>
            <w:right w:val="none" w:sz="0" w:space="0" w:color="auto"/>
          </w:divBdr>
        </w:div>
        <w:div w:id="817650835">
          <w:marLeft w:val="640"/>
          <w:marRight w:val="0"/>
          <w:marTop w:val="0"/>
          <w:marBottom w:val="0"/>
          <w:divBdr>
            <w:top w:val="none" w:sz="0" w:space="0" w:color="auto"/>
            <w:left w:val="none" w:sz="0" w:space="0" w:color="auto"/>
            <w:bottom w:val="none" w:sz="0" w:space="0" w:color="auto"/>
            <w:right w:val="none" w:sz="0" w:space="0" w:color="auto"/>
          </w:divBdr>
        </w:div>
        <w:div w:id="483086051">
          <w:marLeft w:val="640"/>
          <w:marRight w:val="0"/>
          <w:marTop w:val="0"/>
          <w:marBottom w:val="0"/>
          <w:divBdr>
            <w:top w:val="none" w:sz="0" w:space="0" w:color="auto"/>
            <w:left w:val="none" w:sz="0" w:space="0" w:color="auto"/>
            <w:bottom w:val="none" w:sz="0" w:space="0" w:color="auto"/>
            <w:right w:val="none" w:sz="0" w:space="0" w:color="auto"/>
          </w:divBdr>
        </w:div>
        <w:div w:id="46301152">
          <w:marLeft w:val="640"/>
          <w:marRight w:val="0"/>
          <w:marTop w:val="0"/>
          <w:marBottom w:val="0"/>
          <w:divBdr>
            <w:top w:val="none" w:sz="0" w:space="0" w:color="auto"/>
            <w:left w:val="none" w:sz="0" w:space="0" w:color="auto"/>
            <w:bottom w:val="none" w:sz="0" w:space="0" w:color="auto"/>
            <w:right w:val="none" w:sz="0" w:space="0" w:color="auto"/>
          </w:divBdr>
        </w:div>
        <w:div w:id="1505166260">
          <w:marLeft w:val="640"/>
          <w:marRight w:val="0"/>
          <w:marTop w:val="0"/>
          <w:marBottom w:val="0"/>
          <w:divBdr>
            <w:top w:val="none" w:sz="0" w:space="0" w:color="auto"/>
            <w:left w:val="none" w:sz="0" w:space="0" w:color="auto"/>
            <w:bottom w:val="none" w:sz="0" w:space="0" w:color="auto"/>
            <w:right w:val="none" w:sz="0" w:space="0" w:color="auto"/>
          </w:divBdr>
        </w:div>
        <w:div w:id="274486059">
          <w:marLeft w:val="640"/>
          <w:marRight w:val="0"/>
          <w:marTop w:val="0"/>
          <w:marBottom w:val="0"/>
          <w:divBdr>
            <w:top w:val="none" w:sz="0" w:space="0" w:color="auto"/>
            <w:left w:val="none" w:sz="0" w:space="0" w:color="auto"/>
            <w:bottom w:val="none" w:sz="0" w:space="0" w:color="auto"/>
            <w:right w:val="none" w:sz="0" w:space="0" w:color="auto"/>
          </w:divBdr>
        </w:div>
        <w:div w:id="1145123547">
          <w:marLeft w:val="640"/>
          <w:marRight w:val="0"/>
          <w:marTop w:val="0"/>
          <w:marBottom w:val="0"/>
          <w:divBdr>
            <w:top w:val="none" w:sz="0" w:space="0" w:color="auto"/>
            <w:left w:val="none" w:sz="0" w:space="0" w:color="auto"/>
            <w:bottom w:val="none" w:sz="0" w:space="0" w:color="auto"/>
            <w:right w:val="none" w:sz="0" w:space="0" w:color="auto"/>
          </w:divBdr>
        </w:div>
        <w:div w:id="166603816">
          <w:marLeft w:val="640"/>
          <w:marRight w:val="0"/>
          <w:marTop w:val="0"/>
          <w:marBottom w:val="0"/>
          <w:divBdr>
            <w:top w:val="none" w:sz="0" w:space="0" w:color="auto"/>
            <w:left w:val="none" w:sz="0" w:space="0" w:color="auto"/>
            <w:bottom w:val="none" w:sz="0" w:space="0" w:color="auto"/>
            <w:right w:val="none" w:sz="0" w:space="0" w:color="auto"/>
          </w:divBdr>
        </w:div>
        <w:div w:id="397442337">
          <w:marLeft w:val="640"/>
          <w:marRight w:val="0"/>
          <w:marTop w:val="0"/>
          <w:marBottom w:val="0"/>
          <w:divBdr>
            <w:top w:val="none" w:sz="0" w:space="0" w:color="auto"/>
            <w:left w:val="none" w:sz="0" w:space="0" w:color="auto"/>
            <w:bottom w:val="none" w:sz="0" w:space="0" w:color="auto"/>
            <w:right w:val="none" w:sz="0" w:space="0" w:color="auto"/>
          </w:divBdr>
        </w:div>
        <w:div w:id="261106593">
          <w:marLeft w:val="640"/>
          <w:marRight w:val="0"/>
          <w:marTop w:val="0"/>
          <w:marBottom w:val="0"/>
          <w:divBdr>
            <w:top w:val="none" w:sz="0" w:space="0" w:color="auto"/>
            <w:left w:val="none" w:sz="0" w:space="0" w:color="auto"/>
            <w:bottom w:val="none" w:sz="0" w:space="0" w:color="auto"/>
            <w:right w:val="none" w:sz="0" w:space="0" w:color="auto"/>
          </w:divBdr>
        </w:div>
        <w:div w:id="1144195315">
          <w:marLeft w:val="640"/>
          <w:marRight w:val="0"/>
          <w:marTop w:val="0"/>
          <w:marBottom w:val="0"/>
          <w:divBdr>
            <w:top w:val="none" w:sz="0" w:space="0" w:color="auto"/>
            <w:left w:val="none" w:sz="0" w:space="0" w:color="auto"/>
            <w:bottom w:val="none" w:sz="0" w:space="0" w:color="auto"/>
            <w:right w:val="none" w:sz="0" w:space="0" w:color="auto"/>
          </w:divBdr>
        </w:div>
        <w:div w:id="1347437773">
          <w:marLeft w:val="640"/>
          <w:marRight w:val="0"/>
          <w:marTop w:val="0"/>
          <w:marBottom w:val="0"/>
          <w:divBdr>
            <w:top w:val="none" w:sz="0" w:space="0" w:color="auto"/>
            <w:left w:val="none" w:sz="0" w:space="0" w:color="auto"/>
            <w:bottom w:val="none" w:sz="0" w:space="0" w:color="auto"/>
            <w:right w:val="none" w:sz="0" w:space="0" w:color="auto"/>
          </w:divBdr>
        </w:div>
        <w:div w:id="377437485">
          <w:marLeft w:val="640"/>
          <w:marRight w:val="0"/>
          <w:marTop w:val="0"/>
          <w:marBottom w:val="0"/>
          <w:divBdr>
            <w:top w:val="none" w:sz="0" w:space="0" w:color="auto"/>
            <w:left w:val="none" w:sz="0" w:space="0" w:color="auto"/>
            <w:bottom w:val="none" w:sz="0" w:space="0" w:color="auto"/>
            <w:right w:val="none" w:sz="0" w:space="0" w:color="auto"/>
          </w:divBdr>
        </w:div>
        <w:div w:id="2019427572">
          <w:marLeft w:val="640"/>
          <w:marRight w:val="0"/>
          <w:marTop w:val="0"/>
          <w:marBottom w:val="0"/>
          <w:divBdr>
            <w:top w:val="none" w:sz="0" w:space="0" w:color="auto"/>
            <w:left w:val="none" w:sz="0" w:space="0" w:color="auto"/>
            <w:bottom w:val="none" w:sz="0" w:space="0" w:color="auto"/>
            <w:right w:val="none" w:sz="0" w:space="0" w:color="auto"/>
          </w:divBdr>
        </w:div>
        <w:div w:id="2135635358">
          <w:marLeft w:val="640"/>
          <w:marRight w:val="0"/>
          <w:marTop w:val="0"/>
          <w:marBottom w:val="0"/>
          <w:divBdr>
            <w:top w:val="none" w:sz="0" w:space="0" w:color="auto"/>
            <w:left w:val="none" w:sz="0" w:space="0" w:color="auto"/>
            <w:bottom w:val="none" w:sz="0" w:space="0" w:color="auto"/>
            <w:right w:val="none" w:sz="0" w:space="0" w:color="auto"/>
          </w:divBdr>
        </w:div>
        <w:div w:id="90399009">
          <w:marLeft w:val="640"/>
          <w:marRight w:val="0"/>
          <w:marTop w:val="0"/>
          <w:marBottom w:val="0"/>
          <w:divBdr>
            <w:top w:val="none" w:sz="0" w:space="0" w:color="auto"/>
            <w:left w:val="none" w:sz="0" w:space="0" w:color="auto"/>
            <w:bottom w:val="none" w:sz="0" w:space="0" w:color="auto"/>
            <w:right w:val="none" w:sz="0" w:space="0" w:color="auto"/>
          </w:divBdr>
        </w:div>
        <w:div w:id="1401829851">
          <w:marLeft w:val="640"/>
          <w:marRight w:val="0"/>
          <w:marTop w:val="0"/>
          <w:marBottom w:val="0"/>
          <w:divBdr>
            <w:top w:val="none" w:sz="0" w:space="0" w:color="auto"/>
            <w:left w:val="none" w:sz="0" w:space="0" w:color="auto"/>
            <w:bottom w:val="none" w:sz="0" w:space="0" w:color="auto"/>
            <w:right w:val="none" w:sz="0" w:space="0" w:color="auto"/>
          </w:divBdr>
        </w:div>
        <w:div w:id="350766292">
          <w:marLeft w:val="640"/>
          <w:marRight w:val="0"/>
          <w:marTop w:val="0"/>
          <w:marBottom w:val="0"/>
          <w:divBdr>
            <w:top w:val="none" w:sz="0" w:space="0" w:color="auto"/>
            <w:left w:val="none" w:sz="0" w:space="0" w:color="auto"/>
            <w:bottom w:val="none" w:sz="0" w:space="0" w:color="auto"/>
            <w:right w:val="none" w:sz="0" w:space="0" w:color="auto"/>
          </w:divBdr>
        </w:div>
        <w:div w:id="42364475">
          <w:marLeft w:val="640"/>
          <w:marRight w:val="0"/>
          <w:marTop w:val="0"/>
          <w:marBottom w:val="0"/>
          <w:divBdr>
            <w:top w:val="none" w:sz="0" w:space="0" w:color="auto"/>
            <w:left w:val="none" w:sz="0" w:space="0" w:color="auto"/>
            <w:bottom w:val="none" w:sz="0" w:space="0" w:color="auto"/>
            <w:right w:val="none" w:sz="0" w:space="0" w:color="auto"/>
          </w:divBdr>
        </w:div>
        <w:div w:id="1820725386">
          <w:marLeft w:val="640"/>
          <w:marRight w:val="0"/>
          <w:marTop w:val="0"/>
          <w:marBottom w:val="0"/>
          <w:divBdr>
            <w:top w:val="none" w:sz="0" w:space="0" w:color="auto"/>
            <w:left w:val="none" w:sz="0" w:space="0" w:color="auto"/>
            <w:bottom w:val="none" w:sz="0" w:space="0" w:color="auto"/>
            <w:right w:val="none" w:sz="0" w:space="0" w:color="auto"/>
          </w:divBdr>
        </w:div>
        <w:div w:id="15473495">
          <w:marLeft w:val="640"/>
          <w:marRight w:val="0"/>
          <w:marTop w:val="0"/>
          <w:marBottom w:val="0"/>
          <w:divBdr>
            <w:top w:val="none" w:sz="0" w:space="0" w:color="auto"/>
            <w:left w:val="none" w:sz="0" w:space="0" w:color="auto"/>
            <w:bottom w:val="none" w:sz="0" w:space="0" w:color="auto"/>
            <w:right w:val="none" w:sz="0" w:space="0" w:color="auto"/>
          </w:divBdr>
        </w:div>
        <w:div w:id="1917930177">
          <w:marLeft w:val="640"/>
          <w:marRight w:val="0"/>
          <w:marTop w:val="0"/>
          <w:marBottom w:val="0"/>
          <w:divBdr>
            <w:top w:val="none" w:sz="0" w:space="0" w:color="auto"/>
            <w:left w:val="none" w:sz="0" w:space="0" w:color="auto"/>
            <w:bottom w:val="none" w:sz="0" w:space="0" w:color="auto"/>
            <w:right w:val="none" w:sz="0" w:space="0" w:color="auto"/>
          </w:divBdr>
        </w:div>
        <w:div w:id="1527521207">
          <w:marLeft w:val="640"/>
          <w:marRight w:val="0"/>
          <w:marTop w:val="0"/>
          <w:marBottom w:val="0"/>
          <w:divBdr>
            <w:top w:val="none" w:sz="0" w:space="0" w:color="auto"/>
            <w:left w:val="none" w:sz="0" w:space="0" w:color="auto"/>
            <w:bottom w:val="none" w:sz="0" w:space="0" w:color="auto"/>
            <w:right w:val="none" w:sz="0" w:space="0" w:color="auto"/>
          </w:divBdr>
        </w:div>
        <w:div w:id="768813545">
          <w:marLeft w:val="640"/>
          <w:marRight w:val="0"/>
          <w:marTop w:val="0"/>
          <w:marBottom w:val="0"/>
          <w:divBdr>
            <w:top w:val="none" w:sz="0" w:space="0" w:color="auto"/>
            <w:left w:val="none" w:sz="0" w:space="0" w:color="auto"/>
            <w:bottom w:val="none" w:sz="0" w:space="0" w:color="auto"/>
            <w:right w:val="none" w:sz="0" w:space="0" w:color="auto"/>
          </w:divBdr>
        </w:div>
        <w:div w:id="1409234653">
          <w:marLeft w:val="640"/>
          <w:marRight w:val="0"/>
          <w:marTop w:val="0"/>
          <w:marBottom w:val="0"/>
          <w:divBdr>
            <w:top w:val="none" w:sz="0" w:space="0" w:color="auto"/>
            <w:left w:val="none" w:sz="0" w:space="0" w:color="auto"/>
            <w:bottom w:val="none" w:sz="0" w:space="0" w:color="auto"/>
            <w:right w:val="none" w:sz="0" w:space="0" w:color="auto"/>
          </w:divBdr>
        </w:div>
        <w:div w:id="1352146272">
          <w:marLeft w:val="640"/>
          <w:marRight w:val="0"/>
          <w:marTop w:val="0"/>
          <w:marBottom w:val="0"/>
          <w:divBdr>
            <w:top w:val="none" w:sz="0" w:space="0" w:color="auto"/>
            <w:left w:val="none" w:sz="0" w:space="0" w:color="auto"/>
            <w:bottom w:val="none" w:sz="0" w:space="0" w:color="auto"/>
            <w:right w:val="none" w:sz="0" w:space="0" w:color="auto"/>
          </w:divBdr>
        </w:div>
        <w:div w:id="2097241414">
          <w:marLeft w:val="640"/>
          <w:marRight w:val="0"/>
          <w:marTop w:val="0"/>
          <w:marBottom w:val="0"/>
          <w:divBdr>
            <w:top w:val="none" w:sz="0" w:space="0" w:color="auto"/>
            <w:left w:val="none" w:sz="0" w:space="0" w:color="auto"/>
            <w:bottom w:val="none" w:sz="0" w:space="0" w:color="auto"/>
            <w:right w:val="none" w:sz="0" w:space="0" w:color="auto"/>
          </w:divBdr>
        </w:div>
        <w:div w:id="1701513413">
          <w:marLeft w:val="640"/>
          <w:marRight w:val="0"/>
          <w:marTop w:val="0"/>
          <w:marBottom w:val="0"/>
          <w:divBdr>
            <w:top w:val="none" w:sz="0" w:space="0" w:color="auto"/>
            <w:left w:val="none" w:sz="0" w:space="0" w:color="auto"/>
            <w:bottom w:val="none" w:sz="0" w:space="0" w:color="auto"/>
            <w:right w:val="none" w:sz="0" w:space="0" w:color="auto"/>
          </w:divBdr>
        </w:div>
        <w:div w:id="129713308">
          <w:marLeft w:val="640"/>
          <w:marRight w:val="0"/>
          <w:marTop w:val="0"/>
          <w:marBottom w:val="0"/>
          <w:divBdr>
            <w:top w:val="none" w:sz="0" w:space="0" w:color="auto"/>
            <w:left w:val="none" w:sz="0" w:space="0" w:color="auto"/>
            <w:bottom w:val="none" w:sz="0" w:space="0" w:color="auto"/>
            <w:right w:val="none" w:sz="0" w:space="0" w:color="auto"/>
          </w:divBdr>
        </w:div>
        <w:div w:id="514881338">
          <w:marLeft w:val="640"/>
          <w:marRight w:val="0"/>
          <w:marTop w:val="0"/>
          <w:marBottom w:val="0"/>
          <w:divBdr>
            <w:top w:val="none" w:sz="0" w:space="0" w:color="auto"/>
            <w:left w:val="none" w:sz="0" w:space="0" w:color="auto"/>
            <w:bottom w:val="none" w:sz="0" w:space="0" w:color="auto"/>
            <w:right w:val="none" w:sz="0" w:space="0" w:color="auto"/>
          </w:divBdr>
        </w:div>
        <w:div w:id="555705031">
          <w:marLeft w:val="640"/>
          <w:marRight w:val="0"/>
          <w:marTop w:val="0"/>
          <w:marBottom w:val="0"/>
          <w:divBdr>
            <w:top w:val="none" w:sz="0" w:space="0" w:color="auto"/>
            <w:left w:val="none" w:sz="0" w:space="0" w:color="auto"/>
            <w:bottom w:val="none" w:sz="0" w:space="0" w:color="auto"/>
            <w:right w:val="none" w:sz="0" w:space="0" w:color="auto"/>
          </w:divBdr>
        </w:div>
        <w:div w:id="414522237">
          <w:marLeft w:val="640"/>
          <w:marRight w:val="0"/>
          <w:marTop w:val="0"/>
          <w:marBottom w:val="0"/>
          <w:divBdr>
            <w:top w:val="none" w:sz="0" w:space="0" w:color="auto"/>
            <w:left w:val="none" w:sz="0" w:space="0" w:color="auto"/>
            <w:bottom w:val="none" w:sz="0" w:space="0" w:color="auto"/>
            <w:right w:val="none" w:sz="0" w:space="0" w:color="auto"/>
          </w:divBdr>
        </w:div>
        <w:div w:id="376398736">
          <w:marLeft w:val="640"/>
          <w:marRight w:val="0"/>
          <w:marTop w:val="0"/>
          <w:marBottom w:val="0"/>
          <w:divBdr>
            <w:top w:val="none" w:sz="0" w:space="0" w:color="auto"/>
            <w:left w:val="none" w:sz="0" w:space="0" w:color="auto"/>
            <w:bottom w:val="none" w:sz="0" w:space="0" w:color="auto"/>
            <w:right w:val="none" w:sz="0" w:space="0" w:color="auto"/>
          </w:divBdr>
        </w:div>
        <w:div w:id="858393080">
          <w:marLeft w:val="640"/>
          <w:marRight w:val="0"/>
          <w:marTop w:val="0"/>
          <w:marBottom w:val="0"/>
          <w:divBdr>
            <w:top w:val="none" w:sz="0" w:space="0" w:color="auto"/>
            <w:left w:val="none" w:sz="0" w:space="0" w:color="auto"/>
            <w:bottom w:val="none" w:sz="0" w:space="0" w:color="auto"/>
            <w:right w:val="none" w:sz="0" w:space="0" w:color="auto"/>
          </w:divBdr>
        </w:div>
        <w:div w:id="2067795358">
          <w:marLeft w:val="640"/>
          <w:marRight w:val="0"/>
          <w:marTop w:val="0"/>
          <w:marBottom w:val="0"/>
          <w:divBdr>
            <w:top w:val="none" w:sz="0" w:space="0" w:color="auto"/>
            <w:left w:val="none" w:sz="0" w:space="0" w:color="auto"/>
            <w:bottom w:val="none" w:sz="0" w:space="0" w:color="auto"/>
            <w:right w:val="none" w:sz="0" w:space="0" w:color="auto"/>
          </w:divBdr>
        </w:div>
        <w:div w:id="1247090">
          <w:marLeft w:val="640"/>
          <w:marRight w:val="0"/>
          <w:marTop w:val="0"/>
          <w:marBottom w:val="0"/>
          <w:divBdr>
            <w:top w:val="none" w:sz="0" w:space="0" w:color="auto"/>
            <w:left w:val="none" w:sz="0" w:space="0" w:color="auto"/>
            <w:bottom w:val="none" w:sz="0" w:space="0" w:color="auto"/>
            <w:right w:val="none" w:sz="0" w:space="0" w:color="auto"/>
          </w:divBdr>
        </w:div>
      </w:divsChild>
    </w:div>
    <w:div w:id="1074812571">
      <w:bodyDiv w:val="1"/>
      <w:marLeft w:val="0"/>
      <w:marRight w:val="0"/>
      <w:marTop w:val="0"/>
      <w:marBottom w:val="0"/>
      <w:divBdr>
        <w:top w:val="none" w:sz="0" w:space="0" w:color="auto"/>
        <w:left w:val="none" w:sz="0" w:space="0" w:color="auto"/>
        <w:bottom w:val="none" w:sz="0" w:space="0" w:color="auto"/>
        <w:right w:val="none" w:sz="0" w:space="0" w:color="auto"/>
      </w:divBdr>
      <w:divsChild>
        <w:div w:id="909195433">
          <w:marLeft w:val="640"/>
          <w:marRight w:val="0"/>
          <w:marTop w:val="0"/>
          <w:marBottom w:val="0"/>
          <w:divBdr>
            <w:top w:val="none" w:sz="0" w:space="0" w:color="auto"/>
            <w:left w:val="none" w:sz="0" w:space="0" w:color="auto"/>
            <w:bottom w:val="none" w:sz="0" w:space="0" w:color="auto"/>
            <w:right w:val="none" w:sz="0" w:space="0" w:color="auto"/>
          </w:divBdr>
        </w:div>
        <w:div w:id="1408502959">
          <w:marLeft w:val="640"/>
          <w:marRight w:val="0"/>
          <w:marTop w:val="0"/>
          <w:marBottom w:val="0"/>
          <w:divBdr>
            <w:top w:val="none" w:sz="0" w:space="0" w:color="auto"/>
            <w:left w:val="none" w:sz="0" w:space="0" w:color="auto"/>
            <w:bottom w:val="none" w:sz="0" w:space="0" w:color="auto"/>
            <w:right w:val="none" w:sz="0" w:space="0" w:color="auto"/>
          </w:divBdr>
        </w:div>
        <w:div w:id="662586739">
          <w:marLeft w:val="640"/>
          <w:marRight w:val="0"/>
          <w:marTop w:val="0"/>
          <w:marBottom w:val="0"/>
          <w:divBdr>
            <w:top w:val="none" w:sz="0" w:space="0" w:color="auto"/>
            <w:left w:val="none" w:sz="0" w:space="0" w:color="auto"/>
            <w:bottom w:val="none" w:sz="0" w:space="0" w:color="auto"/>
            <w:right w:val="none" w:sz="0" w:space="0" w:color="auto"/>
          </w:divBdr>
        </w:div>
        <w:div w:id="1521235287">
          <w:marLeft w:val="640"/>
          <w:marRight w:val="0"/>
          <w:marTop w:val="0"/>
          <w:marBottom w:val="0"/>
          <w:divBdr>
            <w:top w:val="none" w:sz="0" w:space="0" w:color="auto"/>
            <w:left w:val="none" w:sz="0" w:space="0" w:color="auto"/>
            <w:bottom w:val="none" w:sz="0" w:space="0" w:color="auto"/>
            <w:right w:val="none" w:sz="0" w:space="0" w:color="auto"/>
          </w:divBdr>
        </w:div>
        <w:div w:id="1701738334">
          <w:marLeft w:val="640"/>
          <w:marRight w:val="0"/>
          <w:marTop w:val="0"/>
          <w:marBottom w:val="0"/>
          <w:divBdr>
            <w:top w:val="none" w:sz="0" w:space="0" w:color="auto"/>
            <w:left w:val="none" w:sz="0" w:space="0" w:color="auto"/>
            <w:bottom w:val="none" w:sz="0" w:space="0" w:color="auto"/>
            <w:right w:val="none" w:sz="0" w:space="0" w:color="auto"/>
          </w:divBdr>
        </w:div>
        <w:div w:id="1873150416">
          <w:marLeft w:val="640"/>
          <w:marRight w:val="0"/>
          <w:marTop w:val="0"/>
          <w:marBottom w:val="0"/>
          <w:divBdr>
            <w:top w:val="none" w:sz="0" w:space="0" w:color="auto"/>
            <w:left w:val="none" w:sz="0" w:space="0" w:color="auto"/>
            <w:bottom w:val="none" w:sz="0" w:space="0" w:color="auto"/>
            <w:right w:val="none" w:sz="0" w:space="0" w:color="auto"/>
          </w:divBdr>
        </w:div>
        <w:div w:id="271981955">
          <w:marLeft w:val="640"/>
          <w:marRight w:val="0"/>
          <w:marTop w:val="0"/>
          <w:marBottom w:val="0"/>
          <w:divBdr>
            <w:top w:val="none" w:sz="0" w:space="0" w:color="auto"/>
            <w:left w:val="none" w:sz="0" w:space="0" w:color="auto"/>
            <w:bottom w:val="none" w:sz="0" w:space="0" w:color="auto"/>
            <w:right w:val="none" w:sz="0" w:space="0" w:color="auto"/>
          </w:divBdr>
        </w:div>
        <w:div w:id="958491715">
          <w:marLeft w:val="640"/>
          <w:marRight w:val="0"/>
          <w:marTop w:val="0"/>
          <w:marBottom w:val="0"/>
          <w:divBdr>
            <w:top w:val="none" w:sz="0" w:space="0" w:color="auto"/>
            <w:left w:val="none" w:sz="0" w:space="0" w:color="auto"/>
            <w:bottom w:val="none" w:sz="0" w:space="0" w:color="auto"/>
            <w:right w:val="none" w:sz="0" w:space="0" w:color="auto"/>
          </w:divBdr>
        </w:div>
        <w:div w:id="2085107948">
          <w:marLeft w:val="640"/>
          <w:marRight w:val="0"/>
          <w:marTop w:val="0"/>
          <w:marBottom w:val="0"/>
          <w:divBdr>
            <w:top w:val="none" w:sz="0" w:space="0" w:color="auto"/>
            <w:left w:val="none" w:sz="0" w:space="0" w:color="auto"/>
            <w:bottom w:val="none" w:sz="0" w:space="0" w:color="auto"/>
            <w:right w:val="none" w:sz="0" w:space="0" w:color="auto"/>
          </w:divBdr>
        </w:div>
        <w:div w:id="1361474883">
          <w:marLeft w:val="640"/>
          <w:marRight w:val="0"/>
          <w:marTop w:val="0"/>
          <w:marBottom w:val="0"/>
          <w:divBdr>
            <w:top w:val="none" w:sz="0" w:space="0" w:color="auto"/>
            <w:left w:val="none" w:sz="0" w:space="0" w:color="auto"/>
            <w:bottom w:val="none" w:sz="0" w:space="0" w:color="auto"/>
            <w:right w:val="none" w:sz="0" w:space="0" w:color="auto"/>
          </w:divBdr>
        </w:div>
        <w:div w:id="916012178">
          <w:marLeft w:val="640"/>
          <w:marRight w:val="0"/>
          <w:marTop w:val="0"/>
          <w:marBottom w:val="0"/>
          <w:divBdr>
            <w:top w:val="none" w:sz="0" w:space="0" w:color="auto"/>
            <w:left w:val="none" w:sz="0" w:space="0" w:color="auto"/>
            <w:bottom w:val="none" w:sz="0" w:space="0" w:color="auto"/>
            <w:right w:val="none" w:sz="0" w:space="0" w:color="auto"/>
          </w:divBdr>
        </w:div>
        <w:div w:id="1352029967">
          <w:marLeft w:val="640"/>
          <w:marRight w:val="0"/>
          <w:marTop w:val="0"/>
          <w:marBottom w:val="0"/>
          <w:divBdr>
            <w:top w:val="none" w:sz="0" w:space="0" w:color="auto"/>
            <w:left w:val="none" w:sz="0" w:space="0" w:color="auto"/>
            <w:bottom w:val="none" w:sz="0" w:space="0" w:color="auto"/>
            <w:right w:val="none" w:sz="0" w:space="0" w:color="auto"/>
          </w:divBdr>
        </w:div>
        <w:div w:id="2113012257">
          <w:marLeft w:val="640"/>
          <w:marRight w:val="0"/>
          <w:marTop w:val="0"/>
          <w:marBottom w:val="0"/>
          <w:divBdr>
            <w:top w:val="none" w:sz="0" w:space="0" w:color="auto"/>
            <w:left w:val="none" w:sz="0" w:space="0" w:color="auto"/>
            <w:bottom w:val="none" w:sz="0" w:space="0" w:color="auto"/>
            <w:right w:val="none" w:sz="0" w:space="0" w:color="auto"/>
          </w:divBdr>
        </w:div>
        <w:div w:id="560603230">
          <w:marLeft w:val="640"/>
          <w:marRight w:val="0"/>
          <w:marTop w:val="0"/>
          <w:marBottom w:val="0"/>
          <w:divBdr>
            <w:top w:val="none" w:sz="0" w:space="0" w:color="auto"/>
            <w:left w:val="none" w:sz="0" w:space="0" w:color="auto"/>
            <w:bottom w:val="none" w:sz="0" w:space="0" w:color="auto"/>
            <w:right w:val="none" w:sz="0" w:space="0" w:color="auto"/>
          </w:divBdr>
        </w:div>
        <w:div w:id="1329283724">
          <w:marLeft w:val="640"/>
          <w:marRight w:val="0"/>
          <w:marTop w:val="0"/>
          <w:marBottom w:val="0"/>
          <w:divBdr>
            <w:top w:val="none" w:sz="0" w:space="0" w:color="auto"/>
            <w:left w:val="none" w:sz="0" w:space="0" w:color="auto"/>
            <w:bottom w:val="none" w:sz="0" w:space="0" w:color="auto"/>
            <w:right w:val="none" w:sz="0" w:space="0" w:color="auto"/>
          </w:divBdr>
        </w:div>
        <w:div w:id="158809800">
          <w:marLeft w:val="640"/>
          <w:marRight w:val="0"/>
          <w:marTop w:val="0"/>
          <w:marBottom w:val="0"/>
          <w:divBdr>
            <w:top w:val="none" w:sz="0" w:space="0" w:color="auto"/>
            <w:left w:val="none" w:sz="0" w:space="0" w:color="auto"/>
            <w:bottom w:val="none" w:sz="0" w:space="0" w:color="auto"/>
            <w:right w:val="none" w:sz="0" w:space="0" w:color="auto"/>
          </w:divBdr>
        </w:div>
        <w:div w:id="722601950">
          <w:marLeft w:val="640"/>
          <w:marRight w:val="0"/>
          <w:marTop w:val="0"/>
          <w:marBottom w:val="0"/>
          <w:divBdr>
            <w:top w:val="none" w:sz="0" w:space="0" w:color="auto"/>
            <w:left w:val="none" w:sz="0" w:space="0" w:color="auto"/>
            <w:bottom w:val="none" w:sz="0" w:space="0" w:color="auto"/>
            <w:right w:val="none" w:sz="0" w:space="0" w:color="auto"/>
          </w:divBdr>
        </w:div>
        <w:div w:id="1443497332">
          <w:marLeft w:val="640"/>
          <w:marRight w:val="0"/>
          <w:marTop w:val="0"/>
          <w:marBottom w:val="0"/>
          <w:divBdr>
            <w:top w:val="none" w:sz="0" w:space="0" w:color="auto"/>
            <w:left w:val="none" w:sz="0" w:space="0" w:color="auto"/>
            <w:bottom w:val="none" w:sz="0" w:space="0" w:color="auto"/>
            <w:right w:val="none" w:sz="0" w:space="0" w:color="auto"/>
          </w:divBdr>
        </w:div>
        <w:div w:id="837429533">
          <w:marLeft w:val="640"/>
          <w:marRight w:val="0"/>
          <w:marTop w:val="0"/>
          <w:marBottom w:val="0"/>
          <w:divBdr>
            <w:top w:val="none" w:sz="0" w:space="0" w:color="auto"/>
            <w:left w:val="none" w:sz="0" w:space="0" w:color="auto"/>
            <w:bottom w:val="none" w:sz="0" w:space="0" w:color="auto"/>
            <w:right w:val="none" w:sz="0" w:space="0" w:color="auto"/>
          </w:divBdr>
        </w:div>
        <w:div w:id="1200433955">
          <w:marLeft w:val="640"/>
          <w:marRight w:val="0"/>
          <w:marTop w:val="0"/>
          <w:marBottom w:val="0"/>
          <w:divBdr>
            <w:top w:val="none" w:sz="0" w:space="0" w:color="auto"/>
            <w:left w:val="none" w:sz="0" w:space="0" w:color="auto"/>
            <w:bottom w:val="none" w:sz="0" w:space="0" w:color="auto"/>
            <w:right w:val="none" w:sz="0" w:space="0" w:color="auto"/>
          </w:divBdr>
        </w:div>
        <w:div w:id="1665628080">
          <w:marLeft w:val="640"/>
          <w:marRight w:val="0"/>
          <w:marTop w:val="0"/>
          <w:marBottom w:val="0"/>
          <w:divBdr>
            <w:top w:val="none" w:sz="0" w:space="0" w:color="auto"/>
            <w:left w:val="none" w:sz="0" w:space="0" w:color="auto"/>
            <w:bottom w:val="none" w:sz="0" w:space="0" w:color="auto"/>
            <w:right w:val="none" w:sz="0" w:space="0" w:color="auto"/>
          </w:divBdr>
        </w:div>
        <w:div w:id="1211914842">
          <w:marLeft w:val="640"/>
          <w:marRight w:val="0"/>
          <w:marTop w:val="0"/>
          <w:marBottom w:val="0"/>
          <w:divBdr>
            <w:top w:val="none" w:sz="0" w:space="0" w:color="auto"/>
            <w:left w:val="none" w:sz="0" w:space="0" w:color="auto"/>
            <w:bottom w:val="none" w:sz="0" w:space="0" w:color="auto"/>
            <w:right w:val="none" w:sz="0" w:space="0" w:color="auto"/>
          </w:divBdr>
        </w:div>
        <w:div w:id="1376392023">
          <w:marLeft w:val="640"/>
          <w:marRight w:val="0"/>
          <w:marTop w:val="0"/>
          <w:marBottom w:val="0"/>
          <w:divBdr>
            <w:top w:val="none" w:sz="0" w:space="0" w:color="auto"/>
            <w:left w:val="none" w:sz="0" w:space="0" w:color="auto"/>
            <w:bottom w:val="none" w:sz="0" w:space="0" w:color="auto"/>
            <w:right w:val="none" w:sz="0" w:space="0" w:color="auto"/>
          </w:divBdr>
        </w:div>
        <w:div w:id="99492676">
          <w:marLeft w:val="640"/>
          <w:marRight w:val="0"/>
          <w:marTop w:val="0"/>
          <w:marBottom w:val="0"/>
          <w:divBdr>
            <w:top w:val="none" w:sz="0" w:space="0" w:color="auto"/>
            <w:left w:val="none" w:sz="0" w:space="0" w:color="auto"/>
            <w:bottom w:val="none" w:sz="0" w:space="0" w:color="auto"/>
            <w:right w:val="none" w:sz="0" w:space="0" w:color="auto"/>
          </w:divBdr>
        </w:div>
        <w:div w:id="2015525387">
          <w:marLeft w:val="640"/>
          <w:marRight w:val="0"/>
          <w:marTop w:val="0"/>
          <w:marBottom w:val="0"/>
          <w:divBdr>
            <w:top w:val="none" w:sz="0" w:space="0" w:color="auto"/>
            <w:left w:val="none" w:sz="0" w:space="0" w:color="auto"/>
            <w:bottom w:val="none" w:sz="0" w:space="0" w:color="auto"/>
            <w:right w:val="none" w:sz="0" w:space="0" w:color="auto"/>
          </w:divBdr>
        </w:div>
        <w:div w:id="719011394">
          <w:marLeft w:val="640"/>
          <w:marRight w:val="0"/>
          <w:marTop w:val="0"/>
          <w:marBottom w:val="0"/>
          <w:divBdr>
            <w:top w:val="none" w:sz="0" w:space="0" w:color="auto"/>
            <w:left w:val="none" w:sz="0" w:space="0" w:color="auto"/>
            <w:bottom w:val="none" w:sz="0" w:space="0" w:color="auto"/>
            <w:right w:val="none" w:sz="0" w:space="0" w:color="auto"/>
          </w:divBdr>
        </w:div>
        <w:div w:id="2050101778">
          <w:marLeft w:val="640"/>
          <w:marRight w:val="0"/>
          <w:marTop w:val="0"/>
          <w:marBottom w:val="0"/>
          <w:divBdr>
            <w:top w:val="none" w:sz="0" w:space="0" w:color="auto"/>
            <w:left w:val="none" w:sz="0" w:space="0" w:color="auto"/>
            <w:bottom w:val="none" w:sz="0" w:space="0" w:color="auto"/>
            <w:right w:val="none" w:sz="0" w:space="0" w:color="auto"/>
          </w:divBdr>
        </w:div>
        <w:div w:id="1421025973">
          <w:marLeft w:val="640"/>
          <w:marRight w:val="0"/>
          <w:marTop w:val="0"/>
          <w:marBottom w:val="0"/>
          <w:divBdr>
            <w:top w:val="none" w:sz="0" w:space="0" w:color="auto"/>
            <w:left w:val="none" w:sz="0" w:space="0" w:color="auto"/>
            <w:bottom w:val="none" w:sz="0" w:space="0" w:color="auto"/>
            <w:right w:val="none" w:sz="0" w:space="0" w:color="auto"/>
          </w:divBdr>
        </w:div>
        <w:div w:id="453017317">
          <w:marLeft w:val="640"/>
          <w:marRight w:val="0"/>
          <w:marTop w:val="0"/>
          <w:marBottom w:val="0"/>
          <w:divBdr>
            <w:top w:val="none" w:sz="0" w:space="0" w:color="auto"/>
            <w:left w:val="none" w:sz="0" w:space="0" w:color="auto"/>
            <w:bottom w:val="none" w:sz="0" w:space="0" w:color="auto"/>
            <w:right w:val="none" w:sz="0" w:space="0" w:color="auto"/>
          </w:divBdr>
        </w:div>
        <w:div w:id="1162426417">
          <w:marLeft w:val="640"/>
          <w:marRight w:val="0"/>
          <w:marTop w:val="0"/>
          <w:marBottom w:val="0"/>
          <w:divBdr>
            <w:top w:val="none" w:sz="0" w:space="0" w:color="auto"/>
            <w:left w:val="none" w:sz="0" w:space="0" w:color="auto"/>
            <w:bottom w:val="none" w:sz="0" w:space="0" w:color="auto"/>
            <w:right w:val="none" w:sz="0" w:space="0" w:color="auto"/>
          </w:divBdr>
        </w:div>
        <w:div w:id="1347948266">
          <w:marLeft w:val="640"/>
          <w:marRight w:val="0"/>
          <w:marTop w:val="0"/>
          <w:marBottom w:val="0"/>
          <w:divBdr>
            <w:top w:val="none" w:sz="0" w:space="0" w:color="auto"/>
            <w:left w:val="none" w:sz="0" w:space="0" w:color="auto"/>
            <w:bottom w:val="none" w:sz="0" w:space="0" w:color="auto"/>
            <w:right w:val="none" w:sz="0" w:space="0" w:color="auto"/>
          </w:divBdr>
        </w:div>
        <w:div w:id="885408381">
          <w:marLeft w:val="640"/>
          <w:marRight w:val="0"/>
          <w:marTop w:val="0"/>
          <w:marBottom w:val="0"/>
          <w:divBdr>
            <w:top w:val="none" w:sz="0" w:space="0" w:color="auto"/>
            <w:left w:val="none" w:sz="0" w:space="0" w:color="auto"/>
            <w:bottom w:val="none" w:sz="0" w:space="0" w:color="auto"/>
            <w:right w:val="none" w:sz="0" w:space="0" w:color="auto"/>
          </w:divBdr>
        </w:div>
        <w:div w:id="1054045214">
          <w:marLeft w:val="640"/>
          <w:marRight w:val="0"/>
          <w:marTop w:val="0"/>
          <w:marBottom w:val="0"/>
          <w:divBdr>
            <w:top w:val="none" w:sz="0" w:space="0" w:color="auto"/>
            <w:left w:val="none" w:sz="0" w:space="0" w:color="auto"/>
            <w:bottom w:val="none" w:sz="0" w:space="0" w:color="auto"/>
            <w:right w:val="none" w:sz="0" w:space="0" w:color="auto"/>
          </w:divBdr>
        </w:div>
        <w:div w:id="1520974334">
          <w:marLeft w:val="640"/>
          <w:marRight w:val="0"/>
          <w:marTop w:val="0"/>
          <w:marBottom w:val="0"/>
          <w:divBdr>
            <w:top w:val="none" w:sz="0" w:space="0" w:color="auto"/>
            <w:left w:val="none" w:sz="0" w:space="0" w:color="auto"/>
            <w:bottom w:val="none" w:sz="0" w:space="0" w:color="auto"/>
            <w:right w:val="none" w:sz="0" w:space="0" w:color="auto"/>
          </w:divBdr>
        </w:div>
        <w:div w:id="1469861911">
          <w:marLeft w:val="640"/>
          <w:marRight w:val="0"/>
          <w:marTop w:val="0"/>
          <w:marBottom w:val="0"/>
          <w:divBdr>
            <w:top w:val="none" w:sz="0" w:space="0" w:color="auto"/>
            <w:left w:val="none" w:sz="0" w:space="0" w:color="auto"/>
            <w:bottom w:val="none" w:sz="0" w:space="0" w:color="auto"/>
            <w:right w:val="none" w:sz="0" w:space="0" w:color="auto"/>
          </w:divBdr>
        </w:div>
        <w:div w:id="398334772">
          <w:marLeft w:val="640"/>
          <w:marRight w:val="0"/>
          <w:marTop w:val="0"/>
          <w:marBottom w:val="0"/>
          <w:divBdr>
            <w:top w:val="none" w:sz="0" w:space="0" w:color="auto"/>
            <w:left w:val="none" w:sz="0" w:space="0" w:color="auto"/>
            <w:bottom w:val="none" w:sz="0" w:space="0" w:color="auto"/>
            <w:right w:val="none" w:sz="0" w:space="0" w:color="auto"/>
          </w:divBdr>
        </w:div>
        <w:div w:id="1014110094">
          <w:marLeft w:val="640"/>
          <w:marRight w:val="0"/>
          <w:marTop w:val="0"/>
          <w:marBottom w:val="0"/>
          <w:divBdr>
            <w:top w:val="none" w:sz="0" w:space="0" w:color="auto"/>
            <w:left w:val="none" w:sz="0" w:space="0" w:color="auto"/>
            <w:bottom w:val="none" w:sz="0" w:space="0" w:color="auto"/>
            <w:right w:val="none" w:sz="0" w:space="0" w:color="auto"/>
          </w:divBdr>
        </w:div>
        <w:div w:id="636450272">
          <w:marLeft w:val="640"/>
          <w:marRight w:val="0"/>
          <w:marTop w:val="0"/>
          <w:marBottom w:val="0"/>
          <w:divBdr>
            <w:top w:val="none" w:sz="0" w:space="0" w:color="auto"/>
            <w:left w:val="none" w:sz="0" w:space="0" w:color="auto"/>
            <w:bottom w:val="none" w:sz="0" w:space="0" w:color="auto"/>
            <w:right w:val="none" w:sz="0" w:space="0" w:color="auto"/>
          </w:divBdr>
        </w:div>
        <w:div w:id="892473257">
          <w:marLeft w:val="640"/>
          <w:marRight w:val="0"/>
          <w:marTop w:val="0"/>
          <w:marBottom w:val="0"/>
          <w:divBdr>
            <w:top w:val="none" w:sz="0" w:space="0" w:color="auto"/>
            <w:left w:val="none" w:sz="0" w:space="0" w:color="auto"/>
            <w:bottom w:val="none" w:sz="0" w:space="0" w:color="auto"/>
            <w:right w:val="none" w:sz="0" w:space="0" w:color="auto"/>
          </w:divBdr>
        </w:div>
        <w:div w:id="1203203451">
          <w:marLeft w:val="640"/>
          <w:marRight w:val="0"/>
          <w:marTop w:val="0"/>
          <w:marBottom w:val="0"/>
          <w:divBdr>
            <w:top w:val="none" w:sz="0" w:space="0" w:color="auto"/>
            <w:left w:val="none" w:sz="0" w:space="0" w:color="auto"/>
            <w:bottom w:val="none" w:sz="0" w:space="0" w:color="auto"/>
            <w:right w:val="none" w:sz="0" w:space="0" w:color="auto"/>
          </w:divBdr>
        </w:div>
        <w:div w:id="683476740">
          <w:marLeft w:val="640"/>
          <w:marRight w:val="0"/>
          <w:marTop w:val="0"/>
          <w:marBottom w:val="0"/>
          <w:divBdr>
            <w:top w:val="none" w:sz="0" w:space="0" w:color="auto"/>
            <w:left w:val="none" w:sz="0" w:space="0" w:color="auto"/>
            <w:bottom w:val="none" w:sz="0" w:space="0" w:color="auto"/>
            <w:right w:val="none" w:sz="0" w:space="0" w:color="auto"/>
          </w:divBdr>
        </w:div>
        <w:div w:id="649988871">
          <w:marLeft w:val="640"/>
          <w:marRight w:val="0"/>
          <w:marTop w:val="0"/>
          <w:marBottom w:val="0"/>
          <w:divBdr>
            <w:top w:val="none" w:sz="0" w:space="0" w:color="auto"/>
            <w:left w:val="none" w:sz="0" w:space="0" w:color="auto"/>
            <w:bottom w:val="none" w:sz="0" w:space="0" w:color="auto"/>
            <w:right w:val="none" w:sz="0" w:space="0" w:color="auto"/>
          </w:divBdr>
        </w:div>
        <w:div w:id="634408247">
          <w:marLeft w:val="640"/>
          <w:marRight w:val="0"/>
          <w:marTop w:val="0"/>
          <w:marBottom w:val="0"/>
          <w:divBdr>
            <w:top w:val="none" w:sz="0" w:space="0" w:color="auto"/>
            <w:left w:val="none" w:sz="0" w:space="0" w:color="auto"/>
            <w:bottom w:val="none" w:sz="0" w:space="0" w:color="auto"/>
            <w:right w:val="none" w:sz="0" w:space="0" w:color="auto"/>
          </w:divBdr>
        </w:div>
        <w:div w:id="1192843505">
          <w:marLeft w:val="640"/>
          <w:marRight w:val="0"/>
          <w:marTop w:val="0"/>
          <w:marBottom w:val="0"/>
          <w:divBdr>
            <w:top w:val="none" w:sz="0" w:space="0" w:color="auto"/>
            <w:left w:val="none" w:sz="0" w:space="0" w:color="auto"/>
            <w:bottom w:val="none" w:sz="0" w:space="0" w:color="auto"/>
            <w:right w:val="none" w:sz="0" w:space="0" w:color="auto"/>
          </w:divBdr>
        </w:div>
        <w:div w:id="794712322">
          <w:marLeft w:val="640"/>
          <w:marRight w:val="0"/>
          <w:marTop w:val="0"/>
          <w:marBottom w:val="0"/>
          <w:divBdr>
            <w:top w:val="none" w:sz="0" w:space="0" w:color="auto"/>
            <w:left w:val="none" w:sz="0" w:space="0" w:color="auto"/>
            <w:bottom w:val="none" w:sz="0" w:space="0" w:color="auto"/>
            <w:right w:val="none" w:sz="0" w:space="0" w:color="auto"/>
          </w:divBdr>
        </w:div>
        <w:div w:id="1319649743">
          <w:marLeft w:val="640"/>
          <w:marRight w:val="0"/>
          <w:marTop w:val="0"/>
          <w:marBottom w:val="0"/>
          <w:divBdr>
            <w:top w:val="none" w:sz="0" w:space="0" w:color="auto"/>
            <w:left w:val="none" w:sz="0" w:space="0" w:color="auto"/>
            <w:bottom w:val="none" w:sz="0" w:space="0" w:color="auto"/>
            <w:right w:val="none" w:sz="0" w:space="0" w:color="auto"/>
          </w:divBdr>
        </w:div>
        <w:div w:id="1188375845">
          <w:marLeft w:val="640"/>
          <w:marRight w:val="0"/>
          <w:marTop w:val="0"/>
          <w:marBottom w:val="0"/>
          <w:divBdr>
            <w:top w:val="none" w:sz="0" w:space="0" w:color="auto"/>
            <w:left w:val="none" w:sz="0" w:space="0" w:color="auto"/>
            <w:bottom w:val="none" w:sz="0" w:space="0" w:color="auto"/>
            <w:right w:val="none" w:sz="0" w:space="0" w:color="auto"/>
          </w:divBdr>
        </w:div>
        <w:div w:id="36322743">
          <w:marLeft w:val="640"/>
          <w:marRight w:val="0"/>
          <w:marTop w:val="0"/>
          <w:marBottom w:val="0"/>
          <w:divBdr>
            <w:top w:val="none" w:sz="0" w:space="0" w:color="auto"/>
            <w:left w:val="none" w:sz="0" w:space="0" w:color="auto"/>
            <w:bottom w:val="none" w:sz="0" w:space="0" w:color="auto"/>
            <w:right w:val="none" w:sz="0" w:space="0" w:color="auto"/>
          </w:divBdr>
        </w:div>
        <w:div w:id="1029179125">
          <w:marLeft w:val="640"/>
          <w:marRight w:val="0"/>
          <w:marTop w:val="0"/>
          <w:marBottom w:val="0"/>
          <w:divBdr>
            <w:top w:val="none" w:sz="0" w:space="0" w:color="auto"/>
            <w:left w:val="none" w:sz="0" w:space="0" w:color="auto"/>
            <w:bottom w:val="none" w:sz="0" w:space="0" w:color="auto"/>
            <w:right w:val="none" w:sz="0" w:space="0" w:color="auto"/>
          </w:divBdr>
        </w:div>
        <w:div w:id="2123332673">
          <w:marLeft w:val="640"/>
          <w:marRight w:val="0"/>
          <w:marTop w:val="0"/>
          <w:marBottom w:val="0"/>
          <w:divBdr>
            <w:top w:val="none" w:sz="0" w:space="0" w:color="auto"/>
            <w:left w:val="none" w:sz="0" w:space="0" w:color="auto"/>
            <w:bottom w:val="none" w:sz="0" w:space="0" w:color="auto"/>
            <w:right w:val="none" w:sz="0" w:space="0" w:color="auto"/>
          </w:divBdr>
        </w:div>
        <w:div w:id="109665445">
          <w:marLeft w:val="640"/>
          <w:marRight w:val="0"/>
          <w:marTop w:val="0"/>
          <w:marBottom w:val="0"/>
          <w:divBdr>
            <w:top w:val="none" w:sz="0" w:space="0" w:color="auto"/>
            <w:left w:val="none" w:sz="0" w:space="0" w:color="auto"/>
            <w:bottom w:val="none" w:sz="0" w:space="0" w:color="auto"/>
            <w:right w:val="none" w:sz="0" w:space="0" w:color="auto"/>
          </w:divBdr>
        </w:div>
      </w:divsChild>
    </w:div>
    <w:div w:id="1102341837">
      <w:bodyDiv w:val="1"/>
      <w:marLeft w:val="0"/>
      <w:marRight w:val="0"/>
      <w:marTop w:val="0"/>
      <w:marBottom w:val="0"/>
      <w:divBdr>
        <w:top w:val="none" w:sz="0" w:space="0" w:color="auto"/>
        <w:left w:val="none" w:sz="0" w:space="0" w:color="auto"/>
        <w:bottom w:val="none" w:sz="0" w:space="0" w:color="auto"/>
        <w:right w:val="none" w:sz="0" w:space="0" w:color="auto"/>
      </w:divBdr>
      <w:divsChild>
        <w:div w:id="461077925">
          <w:marLeft w:val="0"/>
          <w:marRight w:val="0"/>
          <w:marTop w:val="0"/>
          <w:marBottom w:val="0"/>
          <w:divBdr>
            <w:top w:val="none" w:sz="0" w:space="0" w:color="auto"/>
            <w:left w:val="none" w:sz="0" w:space="0" w:color="auto"/>
            <w:bottom w:val="none" w:sz="0" w:space="0" w:color="auto"/>
            <w:right w:val="none" w:sz="0" w:space="0" w:color="auto"/>
          </w:divBdr>
          <w:divsChild>
            <w:div w:id="287706544">
              <w:marLeft w:val="0"/>
              <w:marRight w:val="0"/>
              <w:marTop w:val="0"/>
              <w:marBottom w:val="0"/>
              <w:divBdr>
                <w:top w:val="none" w:sz="0" w:space="0" w:color="auto"/>
                <w:left w:val="none" w:sz="0" w:space="0" w:color="auto"/>
                <w:bottom w:val="none" w:sz="0" w:space="0" w:color="auto"/>
                <w:right w:val="none" w:sz="0" w:space="0" w:color="auto"/>
              </w:divBdr>
              <w:divsChild>
                <w:div w:id="722868803">
                  <w:marLeft w:val="0"/>
                  <w:marRight w:val="0"/>
                  <w:marTop w:val="0"/>
                  <w:marBottom w:val="0"/>
                  <w:divBdr>
                    <w:top w:val="none" w:sz="0" w:space="0" w:color="auto"/>
                    <w:left w:val="none" w:sz="0" w:space="0" w:color="auto"/>
                    <w:bottom w:val="none" w:sz="0" w:space="0" w:color="auto"/>
                    <w:right w:val="none" w:sz="0" w:space="0" w:color="auto"/>
                  </w:divBdr>
                  <w:divsChild>
                    <w:div w:id="116177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551935">
      <w:bodyDiv w:val="1"/>
      <w:marLeft w:val="0"/>
      <w:marRight w:val="0"/>
      <w:marTop w:val="0"/>
      <w:marBottom w:val="0"/>
      <w:divBdr>
        <w:top w:val="none" w:sz="0" w:space="0" w:color="auto"/>
        <w:left w:val="none" w:sz="0" w:space="0" w:color="auto"/>
        <w:bottom w:val="none" w:sz="0" w:space="0" w:color="auto"/>
        <w:right w:val="none" w:sz="0" w:space="0" w:color="auto"/>
      </w:divBdr>
      <w:divsChild>
        <w:div w:id="319502452">
          <w:marLeft w:val="0"/>
          <w:marRight w:val="0"/>
          <w:marTop w:val="0"/>
          <w:marBottom w:val="0"/>
          <w:divBdr>
            <w:top w:val="none" w:sz="0" w:space="0" w:color="auto"/>
            <w:left w:val="none" w:sz="0" w:space="0" w:color="auto"/>
            <w:bottom w:val="none" w:sz="0" w:space="0" w:color="auto"/>
            <w:right w:val="none" w:sz="0" w:space="0" w:color="auto"/>
          </w:divBdr>
          <w:divsChild>
            <w:div w:id="830944560">
              <w:marLeft w:val="0"/>
              <w:marRight w:val="0"/>
              <w:marTop w:val="0"/>
              <w:marBottom w:val="0"/>
              <w:divBdr>
                <w:top w:val="none" w:sz="0" w:space="0" w:color="auto"/>
                <w:left w:val="none" w:sz="0" w:space="0" w:color="auto"/>
                <w:bottom w:val="none" w:sz="0" w:space="0" w:color="auto"/>
                <w:right w:val="none" w:sz="0" w:space="0" w:color="auto"/>
              </w:divBdr>
              <w:divsChild>
                <w:div w:id="1958373080">
                  <w:marLeft w:val="0"/>
                  <w:marRight w:val="0"/>
                  <w:marTop w:val="0"/>
                  <w:marBottom w:val="0"/>
                  <w:divBdr>
                    <w:top w:val="none" w:sz="0" w:space="0" w:color="auto"/>
                    <w:left w:val="none" w:sz="0" w:space="0" w:color="auto"/>
                    <w:bottom w:val="none" w:sz="0" w:space="0" w:color="auto"/>
                    <w:right w:val="none" w:sz="0" w:space="0" w:color="auto"/>
                  </w:divBdr>
                </w:div>
                <w:div w:id="4359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3197">
      <w:bodyDiv w:val="1"/>
      <w:marLeft w:val="0"/>
      <w:marRight w:val="0"/>
      <w:marTop w:val="0"/>
      <w:marBottom w:val="0"/>
      <w:divBdr>
        <w:top w:val="none" w:sz="0" w:space="0" w:color="auto"/>
        <w:left w:val="none" w:sz="0" w:space="0" w:color="auto"/>
        <w:bottom w:val="none" w:sz="0" w:space="0" w:color="auto"/>
        <w:right w:val="none" w:sz="0" w:space="0" w:color="auto"/>
      </w:divBdr>
      <w:divsChild>
        <w:div w:id="134953014">
          <w:marLeft w:val="640"/>
          <w:marRight w:val="0"/>
          <w:marTop w:val="0"/>
          <w:marBottom w:val="0"/>
          <w:divBdr>
            <w:top w:val="none" w:sz="0" w:space="0" w:color="auto"/>
            <w:left w:val="none" w:sz="0" w:space="0" w:color="auto"/>
            <w:bottom w:val="none" w:sz="0" w:space="0" w:color="auto"/>
            <w:right w:val="none" w:sz="0" w:space="0" w:color="auto"/>
          </w:divBdr>
        </w:div>
        <w:div w:id="2025327900">
          <w:marLeft w:val="640"/>
          <w:marRight w:val="0"/>
          <w:marTop w:val="0"/>
          <w:marBottom w:val="0"/>
          <w:divBdr>
            <w:top w:val="none" w:sz="0" w:space="0" w:color="auto"/>
            <w:left w:val="none" w:sz="0" w:space="0" w:color="auto"/>
            <w:bottom w:val="none" w:sz="0" w:space="0" w:color="auto"/>
            <w:right w:val="none" w:sz="0" w:space="0" w:color="auto"/>
          </w:divBdr>
        </w:div>
        <w:div w:id="2079555406">
          <w:marLeft w:val="640"/>
          <w:marRight w:val="0"/>
          <w:marTop w:val="0"/>
          <w:marBottom w:val="0"/>
          <w:divBdr>
            <w:top w:val="none" w:sz="0" w:space="0" w:color="auto"/>
            <w:left w:val="none" w:sz="0" w:space="0" w:color="auto"/>
            <w:bottom w:val="none" w:sz="0" w:space="0" w:color="auto"/>
            <w:right w:val="none" w:sz="0" w:space="0" w:color="auto"/>
          </w:divBdr>
        </w:div>
        <w:div w:id="95293441">
          <w:marLeft w:val="640"/>
          <w:marRight w:val="0"/>
          <w:marTop w:val="0"/>
          <w:marBottom w:val="0"/>
          <w:divBdr>
            <w:top w:val="none" w:sz="0" w:space="0" w:color="auto"/>
            <w:left w:val="none" w:sz="0" w:space="0" w:color="auto"/>
            <w:bottom w:val="none" w:sz="0" w:space="0" w:color="auto"/>
            <w:right w:val="none" w:sz="0" w:space="0" w:color="auto"/>
          </w:divBdr>
        </w:div>
        <w:div w:id="1956863439">
          <w:marLeft w:val="640"/>
          <w:marRight w:val="0"/>
          <w:marTop w:val="0"/>
          <w:marBottom w:val="0"/>
          <w:divBdr>
            <w:top w:val="none" w:sz="0" w:space="0" w:color="auto"/>
            <w:left w:val="none" w:sz="0" w:space="0" w:color="auto"/>
            <w:bottom w:val="none" w:sz="0" w:space="0" w:color="auto"/>
            <w:right w:val="none" w:sz="0" w:space="0" w:color="auto"/>
          </w:divBdr>
        </w:div>
        <w:div w:id="2033652954">
          <w:marLeft w:val="640"/>
          <w:marRight w:val="0"/>
          <w:marTop w:val="0"/>
          <w:marBottom w:val="0"/>
          <w:divBdr>
            <w:top w:val="none" w:sz="0" w:space="0" w:color="auto"/>
            <w:left w:val="none" w:sz="0" w:space="0" w:color="auto"/>
            <w:bottom w:val="none" w:sz="0" w:space="0" w:color="auto"/>
            <w:right w:val="none" w:sz="0" w:space="0" w:color="auto"/>
          </w:divBdr>
        </w:div>
        <w:div w:id="2019304124">
          <w:marLeft w:val="640"/>
          <w:marRight w:val="0"/>
          <w:marTop w:val="0"/>
          <w:marBottom w:val="0"/>
          <w:divBdr>
            <w:top w:val="none" w:sz="0" w:space="0" w:color="auto"/>
            <w:left w:val="none" w:sz="0" w:space="0" w:color="auto"/>
            <w:bottom w:val="none" w:sz="0" w:space="0" w:color="auto"/>
            <w:right w:val="none" w:sz="0" w:space="0" w:color="auto"/>
          </w:divBdr>
        </w:div>
        <w:div w:id="703599401">
          <w:marLeft w:val="640"/>
          <w:marRight w:val="0"/>
          <w:marTop w:val="0"/>
          <w:marBottom w:val="0"/>
          <w:divBdr>
            <w:top w:val="none" w:sz="0" w:space="0" w:color="auto"/>
            <w:left w:val="none" w:sz="0" w:space="0" w:color="auto"/>
            <w:bottom w:val="none" w:sz="0" w:space="0" w:color="auto"/>
            <w:right w:val="none" w:sz="0" w:space="0" w:color="auto"/>
          </w:divBdr>
        </w:div>
        <w:div w:id="262762413">
          <w:marLeft w:val="640"/>
          <w:marRight w:val="0"/>
          <w:marTop w:val="0"/>
          <w:marBottom w:val="0"/>
          <w:divBdr>
            <w:top w:val="none" w:sz="0" w:space="0" w:color="auto"/>
            <w:left w:val="none" w:sz="0" w:space="0" w:color="auto"/>
            <w:bottom w:val="none" w:sz="0" w:space="0" w:color="auto"/>
            <w:right w:val="none" w:sz="0" w:space="0" w:color="auto"/>
          </w:divBdr>
        </w:div>
        <w:div w:id="1448232215">
          <w:marLeft w:val="640"/>
          <w:marRight w:val="0"/>
          <w:marTop w:val="0"/>
          <w:marBottom w:val="0"/>
          <w:divBdr>
            <w:top w:val="none" w:sz="0" w:space="0" w:color="auto"/>
            <w:left w:val="none" w:sz="0" w:space="0" w:color="auto"/>
            <w:bottom w:val="none" w:sz="0" w:space="0" w:color="auto"/>
            <w:right w:val="none" w:sz="0" w:space="0" w:color="auto"/>
          </w:divBdr>
        </w:div>
        <w:div w:id="470710955">
          <w:marLeft w:val="640"/>
          <w:marRight w:val="0"/>
          <w:marTop w:val="0"/>
          <w:marBottom w:val="0"/>
          <w:divBdr>
            <w:top w:val="none" w:sz="0" w:space="0" w:color="auto"/>
            <w:left w:val="none" w:sz="0" w:space="0" w:color="auto"/>
            <w:bottom w:val="none" w:sz="0" w:space="0" w:color="auto"/>
            <w:right w:val="none" w:sz="0" w:space="0" w:color="auto"/>
          </w:divBdr>
        </w:div>
        <w:div w:id="602807865">
          <w:marLeft w:val="640"/>
          <w:marRight w:val="0"/>
          <w:marTop w:val="0"/>
          <w:marBottom w:val="0"/>
          <w:divBdr>
            <w:top w:val="none" w:sz="0" w:space="0" w:color="auto"/>
            <w:left w:val="none" w:sz="0" w:space="0" w:color="auto"/>
            <w:bottom w:val="none" w:sz="0" w:space="0" w:color="auto"/>
            <w:right w:val="none" w:sz="0" w:space="0" w:color="auto"/>
          </w:divBdr>
        </w:div>
        <w:div w:id="1908686488">
          <w:marLeft w:val="640"/>
          <w:marRight w:val="0"/>
          <w:marTop w:val="0"/>
          <w:marBottom w:val="0"/>
          <w:divBdr>
            <w:top w:val="none" w:sz="0" w:space="0" w:color="auto"/>
            <w:left w:val="none" w:sz="0" w:space="0" w:color="auto"/>
            <w:bottom w:val="none" w:sz="0" w:space="0" w:color="auto"/>
            <w:right w:val="none" w:sz="0" w:space="0" w:color="auto"/>
          </w:divBdr>
        </w:div>
        <w:div w:id="1441025482">
          <w:marLeft w:val="640"/>
          <w:marRight w:val="0"/>
          <w:marTop w:val="0"/>
          <w:marBottom w:val="0"/>
          <w:divBdr>
            <w:top w:val="none" w:sz="0" w:space="0" w:color="auto"/>
            <w:left w:val="none" w:sz="0" w:space="0" w:color="auto"/>
            <w:bottom w:val="none" w:sz="0" w:space="0" w:color="auto"/>
            <w:right w:val="none" w:sz="0" w:space="0" w:color="auto"/>
          </w:divBdr>
        </w:div>
        <w:div w:id="1449081701">
          <w:marLeft w:val="640"/>
          <w:marRight w:val="0"/>
          <w:marTop w:val="0"/>
          <w:marBottom w:val="0"/>
          <w:divBdr>
            <w:top w:val="none" w:sz="0" w:space="0" w:color="auto"/>
            <w:left w:val="none" w:sz="0" w:space="0" w:color="auto"/>
            <w:bottom w:val="none" w:sz="0" w:space="0" w:color="auto"/>
            <w:right w:val="none" w:sz="0" w:space="0" w:color="auto"/>
          </w:divBdr>
        </w:div>
        <w:div w:id="809248807">
          <w:marLeft w:val="640"/>
          <w:marRight w:val="0"/>
          <w:marTop w:val="0"/>
          <w:marBottom w:val="0"/>
          <w:divBdr>
            <w:top w:val="none" w:sz="0" w:space="0" w:color="auto"/>
            <w:left w:val="none" w:sz="0" w:space="0" w:color="auto"/>
            <w:bottom w:val="none" w:sz="0" w:space="0" w:color="auto"/>
            <w:right w:val="none" w:sz="0" w:space="0" w:color="auto"/>
          </w:divBdr>
        </w:div>
        <w:div w:id="2012289613">
          <w:marLeft w:val="640"/>
          <w:marRight w:val="0"/>
          <w:marTop w:val="0"/>
          <w:marBottom w:val="0"/>
          <w:divBdr>
            <w:top w:val="none" w:sz="0" w:space="0" w:color="auto"/>
            <w:left w:val="none" w:sz="0" w:space="0" w:color="auto"/>
            <w:bottom w:val="none" w:sz="0" w:space="0" w:color="auto"/>
            <w:right w:val="none" w:sz="0" w:space="0" w:color="auto"/>
          </w:divBdr>
        </w:div>
        <w:div w:id="52849514">
          <w:marLeft w:val="640"/>
          <w:marRight w:val="0"/>
          <w:marTop w:val="0"/>
          <w:marBottom w:val="0"/>
          <w:divBdr>
            <w:top w:val="none" w:sz="0" w:space="0" w:color="auto"/>
            <w:left w:val="none" w:sz="0" w:space="0" w:color="auto"/>
            <w:bottom w:val="none" w:sz="0" w:space="0" w:color="auto"/>
            <w:right w:val="none" w:sz="0" w:space="0" w:color="auto"/>
          </w:divBdr>
        </w:div>
        <w:div w:id="1640958799">
          <w:marLeft w:val="640"/>
          <w:marRight w:val="0"/>
          <w:marTop w:val="0"/>
          <w:marBottom w:val="0"/>
          <w:divBdr>
            <w:top w:val="none" w:sz="0" w:space="0" w:color="auto"/>
            <w:left w:val="none" w:sz="0" w:space="0" w:color="auto"/>
            <w:bottom w:val="none" w:sz="0" w:space="0" w:color="auto"/>
            <w:right w:val="none" w:sz="0" w:space="0" w:color="auto"/>
          </w:divBdr>
        </w:div>
        <w:div w:id="1661732220">
          <w:marLeft w:val="640"/>
          <w:marRight w:val="0"/>
          <w:marTop w:val="0"/>
          <w:marBottom w:val="0"/>
          <w:divBdr>
            <w:top w:val="none" w:sz="0" w:space="0" w:color="auto"/>
            <w:left w:val="none" w:sz="0" w:space="0" w:color="auto"/>
            <w:bottom w:val="none" w:sz="0" w:space="0" w:color="auto"/>
            <w:right w:val="none" w:sz="0" w:space="0" w:color="auto"/>
          </w:divBdr>
        </w:div>
        <w:div w:id="1697003258">
          <w:marLeft w:val="640"/>
          <w:marRight w:val="0"/>
          <w:marTop w:val="0"/>
          <w:marBottom w:val="0"/>
          <w:divBdr>
            <w:top w:val="none" w:sz="0" w:space="0" w:color="auto"/>
            <w:left w:val="none" w:sz="0" w:space="0" w:color="auto"/>
            <w:bottom w:val="none" w:sz="0" w:space="0" w:color="auto"/>
            <w:right w:val="none" w:sz="0" w:space="0" w:color="auto"/>
          </w:divBdr>
        </w:div>
        <w:div w:id="748042521">
          <w:marLeft w:val="640"/>
          <w:marRight w:val="0"/>
          <w:marTop w:val="0"/>
          <w:marBottom w:val="0"/>
          <w:divBdr>
            <w:top w:val="none" w:sz="0" w:space="0" w:color="auto"/>
            <w:left w:val="none" w:sz="0" w:space="0" w:color="auto"/>
            <w:bottom w:val="none" w:sz="0" w:space="0" w:color="auto"/>
            <w:right w:val="none" w:sz="0" w:space="0" w:color="auto"/>
          </w:divBdr>
        </w:div>
        <w:div w:id="2092653926">
          <w:marLeft w:val="640"/>
          <w:marRight w:val="0"/>
          <w:marTop w:val="0"/>
          <w:marBottom w:val="0"/>
          <w:divBdr>
            <w:top w:val="none" w:sz="0" w:space="0" w:color="auto"/>
            <w:left w:val="none" w:sz="0" w:space="0" w:color="auto"/>
            <w:bottom w:val="none" w:sz="0" w:space="0" w:color="auto"/>
            <w:right w:val="none" w:sz="0" w:space="0" w:color="auto"/>
          </w:divBdr>
        </w:div>
        <w:div w:id="1061516335">
          <w:marLeft w:val="640"/>
          <w:marRight w:val="0"/>
          <w:marTop w:val="0"/>
          <w:marBottom w:val="0"/>
          <w:divBdr>
            <w:top w:val="none" w:sz="0" w:space="0" w:color="auto"/>
            <w:left w:val="none" w:sz="0" w:space="0" w:color="auto"/>
            <w:bottom w:val="none" w:sz="0" w:space="0" w:color="auto"/>
            <w:right w:val="none" w:sz="0" w:space="0" w:color="auto"/>
          </w:divBdr>
        </w:div>
        <w:div w:id="1782144894">
          <w:marLeft w:val="640"/>
          <w:marRight w:val="0"/>
          <w:marTop w:val="0"/>
          <w:marBottom w:val="0"/>
          <w:divBdr>
            <w:top w:val="none" w:sz="0" w:space="0" w:color="auto"/>
            <w:left w:val="none" w:sz="0" w:space="0" w:color="auto"/>
            <w:bottom w:val="none" w:sz="0" w:space="0" w:color="auto"/>
            <w:right w:val="none" w:sz="0" w:space="0" w:color="auto"/>
          </w:divBdr>
        </w:div>
        <w:div w:id="2049329588">
          <w:marLeft w:val="640"/>
          <w:marRight w:val="0"/>
          <w:marTop w:val="0"/>
          <w:marBottom w:val="0"/>
          <w:divBdr>
            <w:top w:val="none" w:sz="0" w:space="0" w:color="auto"/>
            <w:left w:val="none" w:sz="0" w:space="0" w:color="auto"/>
            <w:bottom w:val="none" w:sz="0" w:space="0" w:color="auto"/>
            <w:right w:val="none" w:sz="0" w:space="0" w:color="auto"/>
          </w:divBdr>
        </w:div>
        <w:div w:id="382604841">
          <w:marLeft w:val="640"/>
          <w:marRight w:val="0"/>
          <w:marTop w:val="0"/>
          <w:marBottom w:val="0"/>
          <w:divBdr>
            <w:top w:val="none" w:sz="0" w:space="0" w:color="auto"/>
            <w:left w:val="none" w:sz="0" w:space="0" w:color="auto"/>
            <w:bottom w:val="none" w:sz="0" w:space="0" w:color="auto"/>
            <w:right w:val="none" w:sz="0" w:space="0" w:color="auto"/>
          </w:divBdr>
        </w:div>
        <w:div w:id="587275839">
          <w:marLeft w:val="640"/>
          <w:marRight w:val="0"/>
          <w:marTop w:val="0"/>
          <w:marBottom w:val="0"/>
          <w:divBdr>
            <w:top w:val="none" w:sz="0" w:space="0" w:color="auto"/>
            <w:left w:val="none" w:sz="0" w:space="0" w:color="auto"/>
            <w:bottom w:val="none" w:sz="0" w:space="0" w:color="auto"/>
            <w:right w:val="none" w:sz="0" w:space="0" w:color="auto"/>
          </w:divBdr>
        </w:div>
        <w:div w:id="1815290169">
          <w:marLeft w:val="640"/>
          <w:marRight w:val="0"/>
          <w:marTop w:val="0"/>
          <w:marBottom w:val="0"/>
          <w:divBdr>
            <w:top w:val="none" w:sz="0" w:space="0" w:color="auto"/>
            <w:left w:val="none" w:sz="0" w:space="0" w:color="auto"/>
            <w:bottom w:val="none" w:sz="0" w:space="0" w:color="auto"/>
            <w:right w:val="none" w:sz="0" w:space="0" w:color="auto"/>
          </w:divBdr>
        </w:div>
        <w:div w:id="522861529">
          <w:marLeft w:val="640"/>
          <w:marRight w:val="0"/>
          <w:marTop w:val="0"/>
          <w:marBottom w:val="0"/>
          <w:divBdr>
            <w:top w:val="none" w:sz="0" w:space="0" w:color="auto"/>
            <w:left w:val="none" w:sz="0" w:space="0" w:color="auto"/>
            <w:bottom w:val="none" w:sz="0" w:space="0" w:color="auto"/>
            <w:right w:val="none" w:sz="0" w:space="0" w:color="auto"/>
          </w:divBdr>
        </w:div>
        <w:div w:id="53085350">
          <w:marLeft w:val="640"/>
          <w:marRight w:val="0"/>
          <w:marTop w:val="0"/>
          <w:marBottom w:val="0"/>
          <w:divBdr>
            <w:top w:val="none" w:sz="0" w:space="0" w:color="auto"/>
            <w:left w:val="none" w:sz="0" w:space="0" w:color="auto"/>
            <w:bottom w:val="none" w:sz="0" w:space="0" w:color="auto"/>
            <w:right w:val="none" w:sz="0" w:space="0" w:color="auto"/>
          </w:divBdr>
        </w:div>
        <w:div w:id="1880127058">
          <w:marLeft w:val="640"/>
          <w:marRight w:val="0"/>
          <w:marTop w:val="0"/>
          <w:marBottom w:val="0"/>
          <w:divBdr>
            <w:top w:val="none" w:sz="0" w:space="0" w:color="auto"/>
            <w:left w:val="none" w:sz="0" w:space="0" w:color="auto"/>
            <w:bottom w:val="none" w:sz="0" w:space="0" w:color="auto"/>
            <w:right w:val="none" w:sz="0" w:space="0" w:color="auto"/>
          </w:divBdr>
        </w:div>
        <w:div w:id="1554192274">
          <w:marLeft w:val="640"/>
          <w:marRight w:val="0"/>
          <w:marTop w:val="0"/>
          <w:marBottom w:val="0"/>
          <w:divBdr>
            <w:top w:val="none" w:sz="0" w:space="0" w:color="auto"/>
            <w:left w:val="none" w:sz="0" w:space="0" w:color="auto"/>
            <w:bottom w:val="none" w:sz="0" w:space="0" w:color="auto"/>
            <w:right w:val="none" w:sz="0" w:space="0" w:color="auto"/>
          </w:divBdr>
        </w:div>
        <w:div w:id="1011755884">
          <w:marLeft w:val="640"/>
          <w:marRight w:val="0"/>
          <w:marTop w:val="0"/>
          <w:marBottom w:val="0"/>
          <w:divBdr>
            <w:top w:val="none" w:sz="0" w:space="0" w:color="auto"/>
            <w:left w:val="none" w:sz="0" w:space="0" w:color="auto"/>
            <w:bottom w:val="none" w:sz="0" w:space="0" w:color="auto"/>
            <w:right w:val="none" w:sz="0" w:space="0" w:color="auto"/>
          </w:divBdr>
        </w:div>
        <w:div w:id="1596671701">
          <w:marLeft w:val="640"/>
          <w:marRight w:val="0"/>
          <w:marTop w:val="0"/>
          <w:marBottom w:val="0"/>
          <w:divBdr>
            <w:top w:val="none" w:sz="0" w:space="0" w:color="auto"/>
            <w:left w:val="none" w:sz="0" w:space="0" w:color="auto"/>
            <w:bottom w:val="none" w:sz="0" w:space="0" w:color="auto"/>
            <w:right w:val="none" w:sz="0" w:space="0" w:color="auto"/>
          </w:divBdr>
        </w:div>
        <w:div w:id="2007395717">
          <w:marLeft w:val="640"/>
          <w:marRight w:val="0"/>
          <w:marTop w:val="0"/>
          <w:marBottom w:val="0"/>
          <w:divBdr>
            <w:top w:val="none" w:sz="0" w:space="0" w:color="auto"/>
            <w:left w:val="none" w:sz="0" w:space="0" w:color="auto"/>
            <w:bottom w:val="none" w:sz="0" w:space="0" w:color="auto"/>
            <w:right w:val="none" w:sz="0" w:space="0" w:color="auto"/>
          </w:divBdr>
        </w:div>
        <w:div w:id="760493390">
          <w:marLeft w:val="640"/>
          <w:marRight w:val="0"/>
          <w:marTop w:val="0"/>
          <w:marBottom w:val="0"/>
          <w:divBdr>
            <w:top w:val="none" w:sz="0" w:space="0" w:color="auto"/>
            <w:left w:val="none" w:sz="0" w:space="0" w:color="auto"/>
            <w:bottom w:val="none" w:sz="0" w:space="0" w:color="auto"/>
            <w:right w:val="none" w:sz="0" w:space="0" w:color="auto"/>
          </w:divBdr>
        </w:div>
        <w:div w:id="2064020602">
          <w:marLeft w:val="640"/>
          <w:marRight w:val="0"/>
          <w:marTop w:val="0"/>
          <w:marBottom w:val="0"/>
          <w:divBdr>
            <w:top w:val="none" w:sz="0" w:space="0" w:color="auto"/>
            <w:left w:val="none" w:sz="0" w:space="0" w:color="auto"/>
            <w:bottom w:val="none" w:sz="0" w:space="0" w:color="auto"/>
            <w:right w:val="none" w:sz="0" w:space="0" w:color="auto"/>
          </w:divBdr>
        </w:div>
        <w:div w:id="584803291">
          <w:marLeft w:val="640"/>
          <w:marRight w:val="0"/>
          <w:marTop w:val="0"/>
          <w:marBottom w:val="0"/>
          <w:divBdr>
            <w:top w:val="none" w:sz="0" w:space="0" w:color="auto"/>
            <w:left w:val="none" w:sz="0" w:space="0" w:color="auto"/>
            <w:bottom w:val="none" w:sz="0" w:space="0" w:color="auto"/>
            <w:right w:val="none" w:sz="0" w:space="0" w:color="auto"/>
          </w:divBdr>
        </w:div>
        <w:div w:id="1635256981">
          <w:marLeft w:val="640"/>
          <w:marRight w:val="0"/>
          <w:marTop w:val="0"/>
          <w:marBottom w:val="0"/>
          <w:divBdr>
            <w:top w:val="none" w:sz="0" w:space="0" w:color="auto"/>
            <w:left w:val="none" w:sz="0" w:space="0" w:color="auto"/>
            <w:bottom w:val="none" w:sz="0" w:space="0" w:color="auto"/>
            <w:right w:val="none" w:sz="0" w:space="0" w:color="auto"/>
          </w:divBdr>
        </w:div>
        <w:div w:id="199169654">
          <w:marLeft w:val="640"/>
          <w:marRight w:val="0"/>
          <w:marTop w:val="0"/>
          <w:marBottom w:val="0"/>
          <w:divBdr>
            <w:top w:val="none" w:sz="0" w:space="0" w:color="auto"/>
            <w:left w:val="none" w:sz="0" w:space="0" w:color="auto"/>
            <w:bottom w:val="none" w:sz="0" w:space="0" w:color="auto"/>
            <w:right w:val="none" w:sz="0" w:space="0" w:color="auto"/>
          </w:divBdr>
        </w:div>
        <w:div w:id="1259824343">
          <w:marLeft w:val="640"/>
          <w:marRight w:val="0"/>
          <w:marTop w:val="0"/>
          <w:marBottom w:val="0"/>
          <w:divBdr>
            <w:top w:val="none" w:sz="0" w:space="0" w:color="auto"/>
            <w:left w:val="none" w:sz="0" w:space="0" w:color="auto"/>
            <w:bottom w:val="none" w:sz="0" w:space="0" w:color="auto"/>
            <w:right w:val="none" w:sz="0" w:space="0" w:color="auto"/>
          </w:divBdr>
        </w:div>
        <w:div w:id="901646614">
          <w:marLeft w:val="640"/>
          <w:marRight w:val="0"/>
          <w:marTop w:val="0"/>
          <w:marBottom w:val="0"/>
          <w:divBdr>
            <w:top w:val="none" w:sz="0" w:space="0" w:color="auto"/>
            <w:left w:val="none" w:sz="0" w:space="0" w:color="auto"/>
            <w:bottom w:val="none" w:sz="0" w:space="0" w:color="auto"/>
            <w:right w:val="none" w:sz="0" w:space="0" w:color="auto"/>
          </w:divBdr>
        </w:div>
        <w:div w:id="437263083">
          <w:marLeft w:val="640"/>
          <w:marRight w:val="0"/>
          <w:marTop w:val="0"/>
          <w:marBottom w:val="0"/>
          <w:divBdr>
            <w:top w:val="none" w:sz="0" w:space="0" w:color="auto"/>
            <w:left w:val="none" w:sz="0" w:space="0" w:color="auto"/>
            <w:bottom w:val="none" w:sz="0" w:space="0" w:color="auto"/>
            <w:right w:val="none" w:sz="0" w:space="0" w:color="auto"/>
          </w:divBdr>
        </w:div>
        <w:div w:id="788939523">
          <w:marLeft w:val="640"/>
          <w:marRight w:val="0"/>
          <w:marTop w:val="0"/>
          <w:marBottom w:val="0"/>
          <w:divBdr>
            <w:top w:val="none" w:sz="0" w:space="0" w:color="auto"/>
            <w:left w:val="none" w:sz="0" w:space="0" w:color="auto"/>
            <w:bottom w:val="none" w:sz="0" w:space="0" w:color="auto"/>
            <w:right w:val="none" w:sz="0" w:space="0" w:color="auto"/>
          </w:divBdr>
        </w:div>
        <w:div w:id="1783961514">
          <w:marLeft w:val="640"/>
          <w:marRight w:val="0"/>
          <w:marTop w:val="0"/>
          <w:marBottom w:val="0"/>
          <w:divBdr>
            <w:top w:val="none" w:sz="0" w:space="0" w:color="auto"/>
            <w:left w:val="none" w:sz="0" w:space="0" w:color="auto"/>
            <w:bottom w:val="none" w:sz="0" w:space="0" w:color="auto"/>
            <w:right w:val="none" w:sz="0" w:space="0" w:color="auto"/>
          </w:divBdr>
        </w:div>
        <w:div w:id="1465587157">
          <w:marLeft w:val="640"/>
          <w:marRight w:val="0"/>
          <w:marTop w:val="0"/>
          <w:marBottom w:val="0"/>
          <w:divBdr>
            <w:top w:val="none" w:sz="0" w:space="0" w:color="auto"/>
            <w:left w:val="none" w:sz="0" w:space="0" w:color="auto"/>
            <w:bottom w:val="none" w:sz="0" w:space="0" w:color="auto"/>
            <w:right w:val="none" w:sz="0" w:space="0" w:color="auto"/>
          </w:divBdr>
        </w:div>
        <w:div w:id="491990998">
          <w:marLeft w:val="640"/>
          <w:marRight w:val="0"/>
          <w:marTop w:val="0"/>
          <w:marBottom w:val="0"/>
          <w:divBdr>
            <w:top w:val="none" w:sz="0" w:space="0" w:color="auto"/>
            <w:left w:val="none" w:sz="0" w:space="0" w:color="auto"/>
            <w:bottom w:val="none" w:sz="0" w:space="0" w:color="auto"/>
            <w:right w:val="none" w:sz="0" w:space="0" w:color="auto"/>
          </w:divBdr>
        </w:div>
        <w:div w:id="680592082">
          <w:marLeft w:val="640"/>
          <w:marRight w:val="0"/>
          <w:marTop w:val="0"/>
          <w:marBottom w:val="0"/>
          <w:divBdr>
            <w:top w:val="none" w:sz="0" w:space="0" w:color="auto"/>
            <w:left w:val="none" w:sz="0" w:space="0" w:color="auto"/>
            <w:bottom w:val="none" w:sz="0" w:space="0" w:color="auto"/>
            <w:right w:val="none" w:sz="0" w:space="0" w:color="auto"/>
          </w:divBdr>
        </w:div>
        <w:div w:id="870990982">
          <w:marLeft w:val="640"/>
          <w:marRight w:val="0"/>
          <w:marTop w:val="0"/>
          <w:marBottom w:val="0"/>
          <w:divBdr>
            <w:top w:val="none" w:sz="0" w:space="0" w:color="auto"/>
            <w:left w:val="none" w:sz="0" w:space="0" w:color="auto"/>
            <w:bottom w:val="none" w:sz="0" w:space="0" w:color="auto"/>
            <w:right w:val="none" w:sz="0" w:space="0" w:color="auto"/>
          </w:divBdr>
        </w:div>
        <w:div w:id="1483766240">
          <w:marLeft w:val="640"/>
          <w:marRight w:val="0"/>
          <w:marTop w:val="0"/>
          <w:marBottom w:val="0"/>
          <w:divBdr>
            <w:top w:val="none" w:sz="0" w:space="0" w:color="auto"/>
            <w:left w:val="none" w:sz="0" w:space="0" w:color="auto"/>
            <w:bottom w:val="none" w:sz="0" w:space="0" w:color="auto"/>
            <w:right w:val="none" w:sz="0" w:space="0" w:color="auto"/>
          </w:divBdr>
        </w:div>
      </w:divsChild>
    </w:div>
    <w:div w:id="1144854476">
      <w:bodyDiv w:val="1"/>
      <w:marLeft w:val="0"/>
      <w:marRight w:val="0"/>
      <w:marTop w:val="0"/>
      <w:marBottom w:val="0"/>
      <w:divBdr>
        <w:top w:val="none" w:sz="0" w:space="0" w:color="auto"/>
        <w:left w:val="none" w:sz="0" w:space="0" w:color="auto"/>
        <w:bottom w:val="none" w:sz="0" w:space="0" w:color="auto"/>
        <w:right w:val="none" w:sz="0" w:space="0" w:color="auto"/>
      </w:divBdr>
      <w:divsChild>
        <w:div w:id="1466434081">
          <w:marLeft w:val="640"/>
          <w:marRight w:val="0"/>
          <w:marTop w:val="0"/>
          <w:marBottom w:val="0"/>
          <w:divBdr>
            <w:top w:val="none" w:sz="0" w:space="0" w:color="auto"/>
            <w:left w:val="none" w:sz="0" w:space="0" w:color="auto"/>
            <w:bottom w:val="none" w:sz="0" w:space="0" w:color="auto"/>
            <w:right w:val="none" w:sz="0" w:space="0" w:color="auto"/>
          </w:divBdr>
        </w:div>
        <w:div w:id="563175354">
          <w:marLeft w:val="640"/>
          <w:marRight w:val="0"/>
          <w:marTop w:val="0"/>
          <w:marBottom w:val="0"/>
          <w:divBdr>
            <w:top w:val="none" w:sz="0" w:space="0" w:color="auto"/>
            <w:left w:val="none" w:sz="0" w:space="0" w:color="auto"/>
            <w:bottom w:val="none" w:sz="0" w:space="0" w:color="auto"/>
            <w:right w:val="none" w:sz="0" w:space="0" w:color="auto"/>
          </w:divBdr>
        </w:div>
        <w:div w:id="2108191441">
          <w:marLeft w:val="640"/>
          <w:marRight w:val="0"/>
          <w:marTop w:val="0"/>
          <w:marBottom w:val="0"/>
          <w:divBdr>
            <w:top w:val="none" w:sz="0" w:space="0" w:color="auto"/>
            <w:left w:val="none" w:sz="0" w:space="0" w:color="auto"/>
            <w:bottom w:val="none" w:sz="0" w:space="0" w:color="auto"/>
            <w:right w:val="none" w:sz="0" w:space="0" w:color="auto"/>
          </w:divBdr>
        </w:div>
        <w:div w:id="1456875271">
          <w:marLeft w:val="640"/>
          <w:marRight w:val="0"/>
          <w:marTop w:val="0"/>
          <w:marBottom w:val="0"/>
          <w:divBdr>
            <w:top w:val="none" w:sz="0" w:space="0" w:color="auto"/>
            <w:left w:val="none" w:sz="0" w:space="0" w:color="auto"/>
            <w:bottom w:val="none" w:sz="0" w:space="0" w:color="auto"/>
            <w:right w:val="none" w:sz="0" w:space="0" w:color="auto"/>
          </w:divBdr>
        </w:div>
        <w:div w:id="1089035060">
          <w:marLeft w:val="640"/>
          <w:marRight w:val="0"/>
          <w:marTop w:val="0"/>
          <w:marBottom w:val="0"/>
          <w:divBdr>
            <w:top w:val="none" w:sz="0" w:space="0" w:color="auto"/>
            <w:left w:val="none" w:sz="0" w:space="0" w:color="auto"/>
            <w:bottom w:val="none" w:sz="0" w:space="0" w:color="auto"/>
            <w:right w:val="none" w:sz="0" w:space="0" w:color="auto"/>
          </w:divBdr>
        </w:div>
        <w:div w:id="1866017341">
          <w:marLeft w:val="640"/>
          <w:marRight w:val="0"/>
          <w:marTop w:val="0"/>
          <w:marBottom w:val="0"/>
          <w:divBdr>
            <w:top w:val="none" w:sz="0" w:space="0" w:color="auto"/>
            <w:left w:val="none" w:sz="0" w:space="0" w:color="auto"/>
            <w:bottom w:val="none" w:sz="0" w:space="0" w:color="auto"/>
            <w:right w:val="none" w:sz="0" w:space="0" w:color="auto"/>
          </w:divBdr>
        </w:div>
        <w:div w:id="1922448505">
          <w:marLeft w:val="640"/>
          <w:marRight w:val="0"/>
          <w:marTop w:val="0"/>
          <w:marBottom w:val="0"/>
          <w:divBdr>
            <w:top w:val="none" w:sz="0" w:space="0" w:color="auto"/>
            <w:left w:val="none" w:sz="0" w:space="0" w:color="auto"/>
            <w:bottom w:val="none" w:sz="0" w:space="0" w:color="auto"/>
            <w:right w:val="none" w:sz="0" w:space="0" w:color="auto"/>
          </w:divBdr>
        </w:div>
        <w:div w:id="149903942">
          <w:marLeft w:val="640"/>
          <w:marRight w:val="0"/>
          <w:marTop w:val="0"/>
          <w:marBottom w:val="0"/>
          <w:divBdr>
            <w:top w:val="none" w:sz="0" w:space="0" w:color="auto"/>
            <w:left w:val="none" w:sz="0" w:space="0" w:color="auto"/>
            <w:bottom w:val="none" w:sz="0" w:space="0" w:color="auto"/>
            <w:right w:val="none" w:sz="0" w:space="0" w:color="auto"/>
          </w:divBdr>
        </w:div>
        <w:div w:id="1647782956">
          <w:marLeft w:val="640"/>
          <w:marRight w:val="0"/>
          <w:marTop w:val="0"/>
          <w:marBottom w:val="0"/>
          <w:divBdr>
            <w:top w:val="none" w:sz="0" w:space="0" w:color="auto"/>
            <w:left w:val="none" w:sz="0" w:space="0" w:color="auto"/>
            <w:bottom w:val="none" w:sz="0" w:space="0" w:color="auto"/>
            <w:right w:val="none" w:sz="0" w:space="0" w:color="auto"/>
          </w:divBdr>
        </w:div>
        <w:div w:id="882064219">
          <w:marLeft w:val="640"/>
          <w:marRight w:val="0"/>
          <w:marTop w:val="0"/>
          <w:marBottom w:val="0"/>
          <w:divBdr>
            <w:top w:val="none" w:sz="0" w:space="0" w:color="auto"/>
            <w:left w:val="none" w:sz="0" w:space="0" w:color="auto"/>
            <w:bottom w:val="none" w:sz="0" w:space="0" w:color="auto"/>
            <w:right w:val="none" w:sz="0" w:space="0" w:color="auto"/>
          </w:divBdr>
        </w:div>
        <w:div w:id="609700604">
          <w:marLeft w:val="640"/>
          <w:marRight w:val="0"/>
          <w:marTop w:val="0"/>
          <w:marBottom w:val="0"/>
          <w:divBdr>
            <w:top w:val="none" w:sz="0" w:space="0" w:color="auto"/>
            <w:left w:val="none" w:sz="0" w:space="0" w:color="auto"/>
            <w:bottom w:val="none" w:sz="0" w:space="0" w:color="auto"/>
            <w:right w:val="none" w:sz="0" w:space="0" w:color="auto"/>
          </w:divBdr>
        </w:div>
        <w:div w:id="1339694331">
          <w:marLeft w:val="640"/>
          <w:marRight w:val="0"/>
          <w:marTop w:val="0"/>
          <w:marBottom w:val="0"/>
          <w:divBdr>
            <w:top w:val="none" w:sz="0" w:space="0" w:color="auto"/>
            <w:left w:val="none" w:sz="0" w:space="0" w:color="auto"/>
            <w:bottom w:val="none" w:sz="0" w:space="0" w:color="auto"/>
            <w:right w:val="none" w:sz="0" w:space="0" w:color="auto"/>
          </w:divBdr>
        </w:div>
        <w:div w:id="1355616723">
          <w:marLeft w:val="640"/>
          <w:marRight w:val="0"/>
          <w:marTop w:val="0"/>
          <w:marBottom w:val="0"/>
          <w:divBdr>
            <w:top w:val="none" w:sz="0" w:space="0" w:color="auto"/>
            <w:left w:val="none" w:sz="0" w:space="0" w:color="auto"/>
            <w:bottom w:val="none" w:sz="0" w:space="0" w:color="auto"/>
            <w:right w:val="none" w:sz="0" w:space="0" w:color="auto"/>
          </w:divBdr>
        </w:div>
        <w:div w:id="1469781144">
          <w:marLeft w:val="640"/>
          <w:marRight w:val="0"/>
          <w:marTop w:val="0"/>
          <w:marBottom w:val="0"/>
          <w:divBdr>
            <w:top w:val="none" w:sz="0" w:space="0" w:color="auto"/>
            <w:left w:val="none" w:sz="0" w:space="0" w:color="auto"/>
            <w:bottom w:val="none" w:sz="0" w:space="0" w:color="auto"/>
            <w:right w:val="none" w:sz="0" w:space="0" w:color="auto"/>
          </w:divBdr>
        </w:div>
        <w:div w:id="612788600">
          <w:marLeft w:val="640"/>
          <w:marRight w:val="0"/>
          <w:marTop w:val="0"/>
          <w:marBottom w:val="0"/>
          <w:divBdr>
            <w:top w:val="none" w:sz="0" w:space="0" w:color="auto"/>
            <w:left w:val="none" w:sz="0" w:space="0" w:color="auto"/>
            <w:bottom w:val="none" w:sz="0" w:space="0" w:color="auto"/>
            <w:right w:val="none" w:sz="0" w:space="0" w:color="auto"/>
          </w:divBdr>
        </w:div>
        <w:div w:id="1119641885">
          <w:marLeft w:val="640"/>
          <w:marRight w:val="0"/>
          <w:marTop w:val="0"/>
          <w:marBottom w:val="0"/>
          <w:divBdr>
            <w:top w:val="none" w:sz="0" w:space="0" w:color="auto"/>
            <w:left w:val="none" w:sz="0" w:space="0" w:color="auto"/>
            <w:bottom w:val="none" w:sz="0" w:space="0" w:color="auto"/>
            <w:right w:val="none" w:sz="0" w:space="0" w:color="auto"/>
          </w:divBdr>
        </w:div>
        <w:div w:id="816533309">
          <w:marLeft w:val="640"/>
          <w:marRight w:val="0"/>
          <w:marTop w:val="0"/>
          <w:marBottom w:val="0"/>
          <w:divBdr>
            <w:top w:val="none" w:sz="0" w:space="0" w:color="auto"/>
            <w:left w:val="none" w:sz="0" w:space="0" w:color="auto"/>
            <w:bottom w:val="none" w:sz="0" w:space="0" w:color="auto"/>
            <w:right w:val="none" w:sz="0" w:space="0" w:color="auto"/>
          </w:divBdr>
        </w:div>
        <w:div w:id="1912424196">
          <w:marLeft w:val="640"/>
          <w:marRight w:val="0"/>
          <w:marTop w:val="0"/>
          <w:marBottom w:val="0"/>
          <w:divBdr>
            <w:top w:val="none" w:sz="0" w:space="0" w:color="auto"/>
            <w:left w:val="none" w:sz="0" w:space="0" w:color="auto"/>
            <w:bottom w:val="none" w:sz="0" w:space="0" w:color="auto"/>
            <w:right w:val="none" w:sz="0" w:space="0" w:color="auto"/>
          </w:divBdr>
        </w:div>
        <w:div w:id="1886600793">
          <w:marLeft w:val="640"/>
          <w:marRight w:val="0"/>
          <w:marTop w:val="0"/>
          <w:marBottom w:val="0"/>
          <w:divBdr>
            <w:top w:val="none" w:sz="0" w:space="0" w:color="auto"/>
            <w:left w:val="none" w:sz="0" w:space="0" w:color="auto"/>
            <w:bottom w:val="none" w:sz="0" w:space="0" w:color="auto"/>
            <w:right w:val="none" w:sz="0" w:space="0" w:color="auto"/>
          </w:divBdr>
        </w:div>
        <w:div w:id="1746099399">
          <w:marLeft w:val="640"/>
          <w:marRight w:val="0"/>
          <w:marTop w:val="0"/>
          <w:marBottom w:val="0"/>
          <w:divBdr>
            <w:top w:val="none" w:sz="0" w:space="0" w:color="auto"/>
            <w:left w:val="none" w:sz="0" w:space="0" w:color="auto"/>
            <w:bottom w:val="none" w:sz="0" w:space="0" w:color="auto"/>
            <w:right w:val="none" w:sz="0" w:space="0" w:color="auto"/>
          </w:divBdr>
        </w:div>
        <w:div w:id="1699503158">
          <w:marLeft w:val="640"/>
          <w:marRight w:val="0"/>
          <w:marTop w:val="0"/>
          <w:marBottom w:val="0"/>
          <w:divBdr>
            <w:top w:val="none" w:sz="0" w:space="0" w:color="auto"/>
            <w:left w:val="none" w:sz="0" w:space="0" w:color="auto"/>
            <w:bottom w:val="none" w:sz="0" w:space="0" w:color="auto"/>
            <w:right w:val="none" w:sz="0" w:space="0" w:color="auto"/>
          </w:divBdr>
        </w:div>
        <w:div w:id="394083913">
          <w:marLeft w:val="640"/>
          <w:marRight w:val="0"/>
          <w:marTop w:val="0"/>
          <w:marBottom w:val="0"/>
          <w:divBdr>
            <w:top w:val="none" w:sz="0" w:space="0" w:color="auto"/>
            <w:left w:val="none" w:sz="0" w:space="0" w:color="auto"/>
            <w:bottom w:val="none" w:sz="0" w:space="0" w:color="auto"/>
            <w:right w:val="none" w:sz="0" w:space="0" w:color="auto"/>
          </w:divBdr>
        </w:div>
        <w:div w:id="240257991">
          <w:marLeft w:val="640"/>
          <w:marRight w:val="0"/>
          <w:marTop w:val="0"/>
          <w:marBottom w:val="0"/>
          <w:divBdr>
            <w:top w:val="none" w:sz="0" w:space="0" w:color="auto"/>
            <w:left w:val="none" w:sz="0" w:space="0" w:color="auto"/>
            <w:bottom w:val="none" w:sz="0" w:space="0" w:color="auto"/>
            <w:right w:val="none" w:sz="0" w:space="0" w:color="auto"/>
          </w:divBdr>
        </w:div>
        <w:div w:id="1257132228">
          <w:marLeft w:val="640"/>
          <w:marRight w:val="0"/>
          <w:marTop w:val="0"/>
          <w:marBottom w:val="0"/>
          <w:divBdr>
            <w:top w:val="none" w:sz="0" w:space="0" w:color="auto"/>
            <w:left w:val="none" w:sz="0" w:space="0" w:color="auto"/>
            <w:bottom w:val="none" w:sz="0" w:space="0" w:color="auto"/>
            <w:right w:val="none" w:sz="0" w:space="0" w:color="auto"/>
          </w:divBdr>
        </w:div>
        <w:div w:id="121071956">
          <w:marLeft w:val="640"/>
          <w:marRight w:val="0"/>
          <w:marTop w:val="0"/>
          <w:marBottom w:val="0"/>
          <w:divBdr>
            <w:top w:val="none" w:sz="0" w:space="0" w:color="auto"/>
            <w:left w:val="none" w:sz="0" w:space="0" w:color="auto"/>
            <w:bottom w:val="none" w:sz="0" w:space="0" w:color="auto"/>
            <w:right w:val="none" w:sz="0" w:space="0" w:color="auto"/>
          </w:divBdr>
        </w:div>
        <w:div w:id="1419407715">
          <w:marLeft w:val="640"/>
          <w:marRight w:val="0"/>
          <w:marTop w:val="0"/>
          <w:marBottom w:val="0"/>
          <w:divBdr>
            <w:top w:val="none" w:sz="0" w:space="0" w:color="auto"/>
            <w:left w:val="none" w:sz="0" w:space="0" w:color="auto"/>
            <w:bottom w:val="none" w:sz="0" w:space="0" w:color="auto"/>
            <w:right w:val="none" w:sz="0" w:space="0" w:color="auto"/>
          </w:divBdr>
        </w:div>
        <w:div w:id="276564987">
          <w:marLeft w:val="640"/>
          <w:marRight w:val="0"/>
          <w:marTop w:val="0"/>
          <w:marBottom w:val="0"/>
          <w:divBdr>
            <w:top w:val="none" w:sz="0" w:space="0" w:color="auto"/>
            <w:left w:val="none" w:sz="0" w:space="0" w:color="auto"/>
            <w:bottom w:val="none" w:sz="0" w:space="0" w:color="auto"/>
            <w:right w:val="none" w:sz="0" w:space="0" w:color="auto"/>
          </w:divBdr>
        </w:div>
        <w:div w:id="812528821">
          <w:marLeft w:val="640"/>
          <w:marRight w:val="0"/>
          <w:marTop w:val="0"/>
          <w:marBottom w:val="0"/>
          <w:divBdr>
            <w:top w:val="none" w:sz="0" w:space="0" w:color="auto"/>
            <w:left w:val="none" w:sz="0" w:space="0" w:color="auto"/>
            <w:bottom w:val="none" w:sz="0" w:space="0" w:color="auto"/>
            <w:right w:val="none" w:sz="0" w:space="0" w:color="auto"/>
          </w:divBdr>
        </w:div>
        <w:div w:id="269557954">
          <w:marLeft w:val="640"/>
          <w:marRight w:val="0"/>
          <w:marTop w:val="0"/>
          <w:marBottom w:val="0"/>
          <w:divBdr>
            <w:top w:val="none" w:sz="0" w:space="0" w:color="auto"/>
            <w:left w:val="none" w:sz="0" w:space="0" w:color="auto"/>
            <w:bottom w:val="none" w:sz="0" w:space="0" w:color="auto"/>
            <w:right w:val="none" w:sz="0" w:space="0" w:color="auto"/>
          </w:divBdr>
        </w:div>
        <w:div w:id="1332637742">
          <w:marLeft w:val="640"/>
          <w:marRight w:val="0"/>
          <w:marTop w:val="0"/>
          <w:marBottom w:val="0"/>
          <w:divBdr>
            <w:top w:val="none" w:sz="0" w:space="0" w:color="auto"/>
            <w:left w:val="none" w:sz="0" w:space="0" w:color="auto"/>
            <w:bottom w:val="none" w:sz="0" w:space="0" w:color="auto"/>
            <w:right w:val="none" w:sz="0" w:space="0" w:color="auto"/>
          </w:divBdr>
        </w:div>
        <w:div w:id="937055819">
          <w:marLeft w:val="640"/>
          <w:marRight w:val="0"/>
          <w:marTop w:val="0"/>
          <w:marBottom w:val="0"/>
          <w:divBdr>
            <w:top w:val="none" w:sz="0" w:space="0" w:color="auto"/>
            <w:left w:val="none" w:sz="0" w:space="0" w:color="auto"/>
            <w:bottom w:val="none" w:sz="0" w:space="0" w:color="auto"/>
            <w:right w:val="none" w:sz="0" w:space="0" w:color="auto"/>
          </w:divBdr>
        </w:div>
        <w:div w:id="216554701">
          <w:marLeft w:val="640"/>
          <w:marRight w:val="0"/>
          <w:marTop w:val="0"/>
          <w:marBottom w:val="0"/>
          <w:divBdr>
            <w:top w:val="none" w:sz="0" w:space="0" w:color="auto"/>
            <w:left w:val="none" w:sz="0" w:space="0" w:color="auto"/>
            <w:bottom w:val="none" w:sz="0" w:space="0" w:color="auto"/>
            <w:right w:val="none" w:sz="0" w:space="0" w:color="auto"/>
          </w:divBdr>
        </w:div>
        <w:div w:id="1403412700">
          <w:marLeft w:val="640"/>
          <w:marRight w:val="0"/>
          <w:marTop w:val="0"/>
          <w:marBottom w:val="0"/>
          <w:divBdr>
            <w:top w:val="none" w:sz="0" w:space="0" w:color="auto"/>
            <w:left w:val="none" w:sz="0" w:space="0" w:color="auto"/>
            <w:bottom w:val="none" w:sz="0" w:space="0" w:color="auto"/>
            <w:right w:val="none" w:sz="0" w:space="0" w:color="auto"/>
          </w:divBdr>
        </w:div>
        <w:div w:id="5327960">
          <w:marLeft w:val="640"/>
          <w:marRight w:val="0"/>
          <w:marTop w:val="0"/>
          <w:marBottom w:val="0"/>
          <w:divBdr>
            <w:top w:val="none" w:sz="0" w:space="0" w:color="auto"/>
            <w:left w:val="none" w:sz="0" w:space="0" w:color="auto"/>
            <w:bottom w:val="none" w:sz="0" w:space="0" w:color="auto"/>
            <w:right w:val="none" w:sz="0" w:space="0" w:color="auto"/>
          </w:divBdr>
        </w:div>
        <w:div w:id="1479952198">
          <w:marLeft w:val="640"/>
          <w:marRight w:val="0"/>
          <w:marTop w:val="0"/>
          <w:marBottom w:val="0"/>
          <w:divBdr>
            <w:top w:val="none" w:sz="0" w:space="0" w:color="auto"/>
            <w:left w:val="none" w:sz="0" w:space="0" w:color="auto"/>
            <w:bottom w:val="none" w:sz="0" w:space="0" w:color="auto"/>
            <w:right w:val="none" w:sz="0" w:space="0" w:color="auto"/>
          </w:divBdr>
        </w:div>
        <w:div w:id="1672373293">
          <w:marLeft w:val="640"/>
          <w:marRight w:val="0"/>
          <w:marTop w:val="0"/>
          <w:marBottom w:val="0"/>
          <w:divBdr>
            <w:top w:val="none" w:sz="0" w:space="0" w:color="auto"/>
            <w:left w:val="none" w:sz="0" w:space="0" w:color="auto"/>
            <w:bottom w:val="none" w:sz="0" w:space="0" w:color="auto"/>
            <w:right w:val="none" w:sz="0" w:space="0" w:color="auto"/>
          </w:divBdr>
        </w:div>
        <w:div w:id="685407173">
          <w:marLeft w:val="640"/>
          <w:marRight w:val="0"/>
          <w:marTop w:val="0"/>
          <w:marBottom w:val="0"/>
          <w:divBdr>
            <w:top w:val="none" w:sz="0" w:space="0" w:color="auto"/>
            <w:left w:val="none" w:sz="0" w:space="0" w:color="auto"/>
            <w:bottom w:val="none" w:sz="0" w:space="0" w:color="auto"/>
            <w:right w:val="none" w:sz="0" w:space="0" w:color="auto"/>
          </w:divBdr>
        </w:div>
        <w:div w:id="1656371999">
          <w:marLeft w:val="640"/>
          <w:marRight w:val="0"/>
          <w:marTop w:val="0"/>
          <w:marBottom w:val="0"/>
          <w:divBdr>
            <w:top w:val="none" w:sz="0" w:space="0" w:color="auto"/>
            <w:left w:val="none" w:sz="0" w:space="0" w:color="auto"/>
            <w:bottom w:val="none" w:sz="0" w:space="0" w:color="auto"/>
            <w:right w:val="none" w:sz="0" w:space="0" w:color="auto"/>
          </w:divBdr>
        </w:div>
        <w:div w:id="753357848">
          <w:marLeft w:val="640"/>
          <w:marRight w:val="0"/>
          <w:marTop w:val="0"/>
          <w:marBottom w:val="0"/>
          <w:divBdr>
            <w:top w:val="none" w:sz="0" w:space="0" w:color="auto"/>
            <w:left w:val="none" w:sz="0" w:space="0" w:color="auto"/>
            <w:bottom w:val="none" w:sz="0" w:space="0" w:color="auto"/>
            <w:right w:val="none" w:sz="0" w:space="0" w:color="auto"/>
          </w:divBdr>
        </w:div>
        <w:div w:id="1113667433">
          <w:marLeft w:val="640"/>
          <w:marRight w:val="0"/>
          <w:marTop w:val="0"/>
          <w:marBottom w:val="0"/>
          <w:divBdr>
            <w:top w:val="none" w:sz="0" w:space="0" w:color="auto"/>
            <w:left w:val="none" w:sz="0" w:space="0" w:color="auto"/>
            <w:bottom w:val="none" w:sz="0" w:space="0" w:color="auto"/>
            <w:right w:val="none" w:sz="0" w:space="0" w:color="auto"/>
          </w:divBdr>
        </w:div>
        <w:div w:id="1092169960">
          <w:marLeft w:val="640"/>
          <w:marRight w:val="0"/>
          <w:marTop w:val="0"/>
          <w:marBottom w:val="0"/>
          <w:divBdr>
            <w:top w:val="none" w:sz="0" w:space="0" w:color="auto"/>
            <w:left w:val="none" w:sz="0" w:space="0" w:color="auto"/>
            <w:bottom w:val="none" w:sz="0" w:space="0" w:color="auto"/>
            <w:right w:val="none" w:sz="0" w:space="0" w:color="auto"/>
          </w:divBdr>
        </w:div>
        <w:div w:id="1536890818">
          <w:marLeft w:val="640"/>
          <w:marRight w:val="0"/>
          <w:marTop w:val="0"/>
          <w:marBottom w:val="0"/>
          <w:divBdr>
            <w:top w:val="none" w:sz="0" w:space="0" w:color="auto"/>
            <w:left w:val="none" w:sz="0" w:space="0" w:color="auto"/>
            <w:bottom w:val="none" w:sz="0" w:space="0" w:color="auto"/>
            <w:right w:val="none" w:sz="0" w:space="0" w:color="auto"/>
          </w:divBdr>
        </w:div>
        <w:div w:id="2031906489">
          <w:marLeft w:val="640"/>
          <w:marRight w:val="0"/>
          <w:marTop w:val="0"/>
          <w:marBottom w:val="0"/>
          <w:divBdr>
            <w:top w:val="none" w:sz="0" w:space="0" w:color="auto"/>
            <w:left w:val="none" w:sz="0" w:space="0" w:color="auto"/>
            <w:bottom w:val="none" w:sz="0" w:space="0" w:color="auto"/>
            <w:right w:val="none" w:sz="0" w:space="0" w:color="auto"/>
          </w:divBdr>
        </w:div>
        <w:div w:id="1399785305">
          <w:marLeft w:val="640"/>
          <w:marRight w:val="0"/>
          <w:marTop w:val="0"/>
          <w:marBottom w:val="0"/>
          <w:divBdr>
            <w:top w:val="none" w:sz="0" w:space="0" w:color="auto"/>
            <w:left w:val="none" w:sz="0" w:space="0" w:color="auto"/>
            <w:bottom w:val="none" w:sz="0" w:space="0" w:color="auto"/>
            <w:right w:val="none" w:sz="0" w:space="0" w:color="auto"/>
          </w:divBdr>
        </w:div>
        <w:div w:id="1717849180">
          <w:marLeft w:val="640"/>
          <w:marRight w:val="0"/>
          <w:marTop w:val="0"/>
          <w:marBottom w:val="0"/>
          <w:divBdr>
            <w:top w:val="none" w:sz="0" w:space="0" w:color="auto"/>
            <w:left w:val="none" w:sz="0" w:space="0" w:color="auto"/>
            <w:bottom w:val="none" w:sz="0" w:space="0" w:color="auto"/>
            <w:right w:val="none" w:sz="0" w:space="0" w:color="auto"/>
          </w:divBdr>
        </w:div>
        <w:div w:id="64381114">
          <w:marLeft w:val="640"/>
          <w:marRight w:val="0"/>
          <w:marTop w:val="0"/>
          <w:marBottom w:val="0"/>
          <w:divBdr>
            <w:top w:val="none" w:sz="0" w:space="0" w:color="auto"/>
            <w:left w:val="none" w:sz="0" w:space="0" w:color="auto"/>
            <w:bottom w:val="none" w:sz="0" w:space="0" w:color="auto"/>
            <w:right w:val="none" w:sz="0" w:space="0" w:color="auto"/>
          </w:divBdr>
        </w:div>
        <w:div w:id="1426460419">
          <w:marLeft w:val="640"/>
          <w:marRight w:val="0"/>
          <w:marTop w:val="0"/>
          <w:marBottom w:val="0"/>
          <w:divBdr>
            <w:top w:val="none" w:sz="0" w:space="0" w:color="auto"/>
            <w:left w:val="none" w:sz="0" w:space="0" w:color="auto"/>
            <w:bottom w:val="none" w:sz="0" w:space="0" w:color="auto"/>
            <w:right w:val="none" w:sz="0" w:space="0" w:color="auto"/>
          </w:divBdr>
        </w:div>
        <w:div w:id="1731807511">
          <w:marLeft w:val="640"/>
          <w:marRight w:val="0"/>
          <w:marTop w:val="0"/>
          <w:marBottom w:val="0"/>
          <w:divBdr>
            <w:top w:val="none" w:sz="0" w:space="0" w:color="auto"/>
            <w:left w:val="none" w:sz="0" w:space="0" w:color="auto"/>
            <w:bottom w:val="none" w:sz="0" w:space="0" w:color="auto"/>
            <w:right w:val="none" w:sz="0" w:space="0" w:color="auto"/>
          </w:divBdr>
        </w:div>
        <w:div w:id="426122831">
          <w:marLeft w:val="640"/>
          <w:marRight w:val="0"/>
          <w:marTop w:val="0"/>
          <w:marBottom w:val="0"/>
          <w:divBdr>
            <w:top w:val="none" w:sz="0" w:space="0" w:color="auto"/>
            <w:left w:val="none" w:sz="0" w:space="0" w:color="auto"/>
            <w:bottom w:val="none" w:sz="0" w:space="0" w:color="auto"/>
            <w:right w:val="none" w:sz="0" w:space="0" w:color="auto"/>
          </w:divBdr>
        </w:div>
        <w:div w:id="1010444856">
          <w:marLeft w:val="640"/>
          <w:marRight w:val="0"/>
          <w:marTop w:val="0"/>
          <w:marBottom w:val="0"/>
          <w:divBdr>
            <w:top w:val="none" w:sz="0" w:space="0" w:color="auto"/>
            <w:left w:val="none" w:sz="0" w:space="0" w:color="auto"/>
            <w:bottom w:val="none" w:sz="0" w:space="0" w:color="auto"/>
            <w:right w:val="none" w:sz="0" w:space="0" w:color="auto"/>
          </w:divBdr>
        </w:div>
        <w:div w:id="959803171">
          <w:marLeft w:val="640"/>
          <w:marRight w:val="0"/>
          <w:marTop w:val="0"/>
          <w:marBottom w:val="0"/>
          <w:divBdr>
            <w:top w:val="none" w:sz="0" w:space="0" w:color="auto"/>
            <w:left w:val="none" w:sz="0" w:space="0" w:color="auto"/>
            <w:bottom w:val="none" w:sz="0" w:space="0" w:color="auto"/>
            <w:right w:val="none" w:sz="0" w:space="0" w:color="auto"/>
          </w:divBdr>
        </w:div>
      </w:divsChild>
    </w:div>
    <w:div w:id="1146626105">
      <w:bodyDiv w:val="1"/>
      <w:marLeft w:val="0"/>
      <w:marRight w:val="0"/>
      <w:marTop w:val="0"/>
      <w:marBottom w:val="0"/>
      <w:divBdr>
        <w:top w:val="none" w:sz="0" w:space="0" w:color="auto"/>
        <w:left w:val="none" w:sz="0" w:space="0" w:color="auto"/>
        <w:bottom w:val="none" w:sz="0" w:space="0" w:color="auto"/>
        <w:right w:val="none" w:sz="0" w:space="0" w:color="auto"/>
      </w:divBdr>
      <w:divsChild>
        <w:div w:id="1087311795">
          <w:marLeft w:val="0"/>
          <w:marRight w:val="0"/>
          <w:marTop w:val="0"/>
          <w:marBottom w:val="0"/>
          <w:divBdr>
            <w:top w:val="none" w:sz="0" w:space="0" w:color="auto"/>
            <w:left w:val="none" w:sz="0" w:space="0" w:color="auto"/>
            <w:bottom w:val="none" w:sz="0" w:space="0" w:color="auto"/>
            <w:right w:val="none" w:sz="0" w:space="0" w:color="auto"/>
          </w:divBdr>
          <w:divsChild>
            <w:div w:id="1277714067">
              <w:marLeft w:val="0"/>
              <w:marRight w:val="0"/>
              <w:marTop w:val="0"/>
              <w:marBottom w:val="0"/>
              <w:divBdr>
                <w:top w:val="none" w:sz="0" w:space="0" w:color="auto"/>
                <w:left w:val="none" w:sz="0" w:space="0" w:color="auto"/>
                <w:bottom w:val="none" w:sz="0" w:space="0" w:color="auto"/>
                <w:right w:val="none" w:sz="0" w:space="0" w:color="auto"/>
              </w:divBdr>
              <w:divsChild>
                <w:div w:id="13524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9643">
      <w:bodyDiv w:val="1"/>
      <w:marLeft w:val="0"/>
      <w:marRight w:val="0"/>
      <w:marTop w:val="0"/>
      <w:marBottom w:val="0"/>
      <w:divBdr>
        <w:top w:val="none" w:sz="0" w:space="0" w:color="auto"/>
        <w:left w:val="none" w:sz="0" w:space="0" w:color="auto"/>
        <w:bottom w:val="none" w:sz="0" w:space="0" w:color="auto"/>
        <w:right w:val="none" w:sz="0" w:space="0" w:color="auto"/>
      </w:divBdr>
      <w:divsChild>
        <w:div w:id="1562793230">
          <w:marLeft w:val="640"/>
          <w:marRight w:val="0"/>
          <w:marTop w:val="0"/>
          <w:marBottom w:val="0"/>
          <w:divBdr>
            <w:top w:val="none" w:sz="0" w:space="0" w:color="auto"/>
            <w:left w:val="none" w:sz="0" w:space="0" w:color="auto"/>
            <w:bottom w:val="none" w:sz="0" w:space="0" w:color="auto"/>
            <w:right w:val="none" w:sz="0" w:space="0" w:color="auto"/>
          </w:divBdr>
        </w:div>
        <w:div w:id="768549988">
          <w:marLeft w:val="640"/>
          <w:marRight w:val="0"/>
          <w:marTop w:val="0"/>
          <w:marBottom w:val="0"/>
          <w:divBdr>
            <w:top w:val="none" w:sz="0" w:space="0" w:color="auto"/>
            <w:left w:val="none" w:sz="0" w:space="0" w:color="auto"/>
            <w:bottom w:val="none" w:sz="0" w:space="0" w:color="auto"/>
            <w:right w:val="none" w:sz="0" w:space="0" w:color="auto"/>
          </w:divBdr>
        </w:div>
        <w:div w:id="348415014">
          <w:marLeft w:val="640"/>
          <w:marRight w:val="0"/>
          <w:marTop w:val="0"/>
          <w:marBottom w:val="0"/>
          <w:divBdr>
            <w:top w:val="none" w:sz="0" w:space="0" w:color="auto"/>
            <w:left w:val="none" w:sz="0" w:space="0" w:color="auto"/>
            <w:bottom w:val="none" w:sz="0" w:space="0" w:color="auto"/>
            <w:right w:val="none" w:sz="0" w:space="0" w:color="auto"/>
          </w:divBdr>
        </w:div>
        <w:div w:id="917904358">
          <w:marLeft w:val="640"/>
          <w:marRight w:val="0"/>
          <w:marTop w:val="0"/>
          <w:marBottom w:val="0"/>
          <w:divBdr>
            <w:top w:val="none" w:sz="0" w:space="0" w:color="auto"/>
            <w:left w:val="none" w:sz="0" w:space="0" w:color="auto"/>
            <w:bottom w:val="none" w:sz="0" w:space="0" w:color="auto"/>
            <w:right w:val="none" w:sz="0" w:space="0" w:color="auto"/>
          </w:divBdr>
        </w:div>
        <w:div w:id="1638417651">
          <w:marLeft w:val="640"/>
          <w:marRight w:val="0"/>
          <w:marTop w:val="0"/>
          <w:marBottom w:val="0"/>
          <w:divBdr>
            <w:top w:val="none" w:sz="0" w:space="0" w:color="auto"/>
            <w:left w:val="none" w:sz="0" w:space="0" w:color="auto"/>
            <w:bottom w:val="none" w:sz="0" w:space="0" w:color="auto"/>
            <w:right w:val="none" w:sz="0" w:space="0" w:color="auto"/>
          </w:divBdr>
        </w:div>
        <w:div w:id="753624901">
          <w:marLeft w:val="640"/>
          <w:marRight w:val="0"/>
          <w:marTop w:val="0"/>
          <w:marBottom w:val="0"/>
          <w:divBdr>
            <w:top w:val="none" w:sz="0" w:space="0" w:color="auto"/>
            <w:left w:val="none" w:sz="0" w:space="0" w:color="auto"/>
            <w:bottom w:val="none" w:sz="0" w:space="0" w:color="auto"/>
            <w:right w:val="none" w:sz="0" w:space="0" w:color="auto"/>
          </w:divBdr>
        </w:div>
        <w:div w:id="1631091357">
          <w:marLeft w:val="640"/>
          <w:marRight w:val="0"/>
          <w:marTop w:val="0"/>
          <w:marBottom w:val="0"/>
          <w:divBdr>
            <w:top w:val="none" w:sz="0" w:space="0" w:color="auto"/>
            <w:left w:val="none" w:sz="0" w:space="0" w:color="auto"/>
            <w:bottom w:val="none" w:sz="0" w:space="0" w:color="auto"/>
            <w:right w:val="none" w:sz="0" w:space="0" w:color="auto"/>
          </w:divBdr>
        </w:div>
        <w:div w:id="53354885">
          <w:marLeft w:val="640"/>
          <w:marRight w:val="0"/>
          <w:marTop w:val="0"/>
          <w:marBottom w:val="0"/>
          <w:divBdr>
            <w:top w:val="none" w:sz="0" w:space="0" w:color="auto"/>
            <w:left w:val="none" w:sz="0" w:space="0" w:color="auto"/>
            <w:bottom w:val="none" w:sz="0" w:space="0" w:color="auto"/>
            <w:right w:val="none" w:sz="0" w:space="0" w:color="auto"/>
          </w:divBdr>
        </w:div>
        <w:div w:id="1937981405">
          <w:marLeft w:val="640"/>
          <w:marRight w:val="0"/>
          <w:marTop w:val="0"/>
          <w:marBottom w:val="0"/>
          <w:divBdr>
            <w:top w:val="none" w:sz="0" w:space="0" w:color="auto"/>
            <w:left w:val="none" w:sz="0" w:space="0" w:color="auto"/>
            <w:bottom w:val="none" w:sz="0" w:space="0" w:color="auto"/>
            <w:right w:val="none" w:sz="0" w:space="0" w:color="auto"/>
          </w:divBdr>
        </w:div>
        <w:div w:id="795607574">
          <w:marLeft w:val="640"/>
          <w:marRight w:val="0"/>
          <w:marTop w:val="0"/>
          <w:marBottom w:val="0"/>
          <w:divBdr>
            <w:top w:val="none" w:sz="0" w:space="0" w:color="auto"/>
            <w:left w:val="none" w:sz="0" w:space="0" w:color="auto"/>
            <w:bottom w:val="none" w:sz="0" w:space="0" w:color="auto"/>
            <w:right w:val="none" w:sz="0" w:space="0" w:color="auto"/>
          </w:divBdr>
        </w:div>
        <w:div w:id="389622298">
          <w:marLeft w:val="640"/>
          <w:marRight w:val="0"/>
          <w:marTop w:val="0"/>
          <w:marBottom w:val="0"/>
          <w:divBdr>
            <w:top w:val="none" w:sz="0" w:space="0" w:color="auto"/>
            <w:left w:val="none" w:sz="0" w:space="0" w:color="auto"/>
            <w:bottom w:val="none" w:sz="0" w:space="0" w:color="auto"/>
            <w:right w:val="none" w:sz="0" w:space="0" w:color="auto"/>
          </w:divBdr>
        </w:div>
        <w:div w:id="893584059">
          <w:marLeft w:val="640"/>
          <w:marRight w:val="0"/>
          <w:marTop w:val="0"/>
          <w:marBottom w:val="0"/>
          <w:divBdr>
            <w:top w:val="none" w:sz="0" w:space="0" w:color="auto"/>
            <w:left w:val="none" w:sz="0" w:space="0" w:color="auto"/>
            <w:bottom w:val="none" w:sz="0" w:space="0" w:color="auto"/>
            <w:right w:val="none" w:sz="0" w:space="0" w:color="auto"/>
          </w:divBdr>
        </w:div>
        <w:div w:id="969750745">
          <w:marLeft w:val="640"/>
          <w:marRight w:val="0"/>
          <w:marTop w:val="0"/>
          <w:marBottom w:val="0"/>
          <w:divBdr>
            <w:top w:val="none" w:sz="0" w:space="0" w:color="auto"/>
            <w:left w:val="none" w:sz="0" w:space="0" w:color="auto"/>
            <w:bottom w:val="none" w:sz="0" w:space="0" w:color="auto"/>
            <w:right w:val="none" w:sz="0" w:space="0" w:color="auto"/>
          </w:divBdr>
        </w:div>
        <w:div w:id="1782140733">
          <w:marLeft w:val="640"/>
          <w:marRight w:val="0"/>
          <w:marTop w:val="0"/>
          <w:marBottom w:val="0"/>
          <w:divBdr>
            <w:top w:val="none" w:sz="0" w:space="0" w:color="auto"/>
            <w:left w:val="none" w:sz="0" w:space="0" w:color="auto"/>
            <w:bottom w:val="none" w:sz="0" w:space="0" w:color="auto"/>
            <w:right w:val="none" w:sz="0" w:space="0" w:color="auto"/>
          </w:divBdr>
        </w:div>
        <w:div w:id="1846743506">
          <w:marLeft w:val="640"/>
          <w:marRight w:val="0"/>
          <w:marTop w:val="0"/>
          <w:marBottom w:val="0"/>
          <w:divBdr>
            <w:top w:val="none" w:sz="0" w:space="0" w:color="auto"/>
            <w:left w:val="none" w:sz="0" w:space="0" w:color="auto"/>
            <w:bottom w:val="none" w:sz="0" w:space="0" w:color="auto"/>
            <w:right w:val="none" w:sz="0" w:space="0" w:color="auto"/>
          </w:divBdr>
        </w:div>
        <w:div w:id="853038802">
          <w:marLeft w:val="640"/>
          <w:marRight w:val="0"/>
          <w:marTop w:val="0"/>
          <w:marBottom w:val="0"/>
          <w:divBdr>
            <w:top w:val="none" w:sz="0" w:space="0" w:color="auto"/>
            <w:left w:val="none" w:sz="0" w:space="0" w:color="auto"/>
            <w:bottom w:val="none" w:sz="0" w:space="0" w:color="auto"/>
            <w:right w:val="none" w:sz="0" w:space="0" w:color="auto"/>
          </w:divBdr>
        </w:div>
        <w:div w:id="1440950345">
          <w:marLeft w:val="640"/>
          <w:marRight w:val="0"/>
          <w:marTop w:val="0"/>
          <w:marBottom w:val="0"/>
          <w:divBdr>
            <w:top w:val="none" w:sz="0" w:space="0" w:color="auto"/>
            <w:left w:val="none" w:sz="0" w:space="0" w:color="auto"/>
            <w:bottom w:val="none" w:sz="0" w:space="0" w:color="auto"/>
            <w:right w:val="none" w:sz="0" w:space="0" w:color="auto"/>
          </w:divBdr>
        </w:div>
        <w:div w:id="337974484">
          <w:marLeft w:val="640"/>
          <w:marRight w:val="0"/>
          <w:marTop w:val="0"/>
          <w:marBottom w:val="0"/>
          <w:divBdr>
            <w:top w:val="none" w:sz="0" w:space="0" w:color="auto"/>
            <w:left w:val="none" w:sz="0" w:space="0" w:color="auto"/>
            <w:bottom w:val="none" w:sz="0" w:space="0" w:color="auto"/>
            <w:right w:val="none" w:sz="0" w:space="0" w:color="auto"/>
          </w:divBdr>
        </w:div>
        <w:div w:id="596599660">
          <w:marLeft w:val="640"/>
          <w:marRight w:val="0"/>
          <w:marTop w:val="0"/>
          <w:marBottom w:val="0"/>
          <w:divBdr>
            <w:top w:val="none" w:sz="0" w:space="0" w:color="auto"/>
            <w:left w:val="none" w:sz="0" w:space="0" w:color="auto"/>
            <w:bottom w:val="none" w:sz="0" w:space="0" w:color="auto"/>
            <w:right w:val="none" w:sz="0" w:space="0" w:color="auto"/>
          </w:divBdr>
        </w:div>
        <w:div w:id="1190878251">
          <w:marLeft w:val="640"/>
          <w:marRight w:val="0"/>
          <w:marTop w:val="0"/>
          <w:marBottom w:val="0"/>
          <w:divBdr>
            <w:top w:val="none" w:sz="0" w:space="0" w:color="auto"/>
            <w:left w:val="none" w:sz="0" w:space="0" w:color="auto"/>
            <w:bottom w:val="none" w:sz="0" w:space="0" w:color="auto"/>
            <w:right w:val="none" w:sz="0" w:space="0" w:color="auto"/>
          </w:divBdr>
        </w:div>
        <w:div w:id="2143617289">
          <w:marLeft w:val="640"/>
          <w:marRight w:val="0"/>
          <w:marTop w:val="0"/>
          <w:marBottom w:val="0"/>
          <w:divBdr>
            <w:top w:val="none" w:sz="0" w:space="0" w:color="auto"/>
            <w:left w:val="none" w:sz="0" w:space="0" w:color="auto"/>
            <w:bottom w:val="none" w:sz="0" w:space="0" w:color="auto"/>
            <w:right w:val="none" w:sz="0" w:space="0" w:color="auto"/>
          </w:divBdr>
        </w:div>
        <w:div w:id="1342506641">
          <w:marLeft w:val="640"/>
          <w:marRight w:val="0"/>
          <w:marTop w:val="0"/>
          <w:marBottom w:val="0"/>
          <w:divBdr>
            <w:top w:val="none" w:sz="0" w:space="0" w:color="auto"/>
            <w:left w:val="none" w:sz="0" w:space="0" w:color="auto"/>
            <w:bottom w:val="none" w:sz="0" w:space="0" w:color="auto"/>
            <w:right w:val="none" w:sz="0" w:space="0" w:color="auto"/>
          </w:divBdr>
        </w:div>
        <w:div w:id="1645626542">
          <w:marLeft w:val="640"/>
          <w:marRight w:val="0"/>
          <w:marTop w:val="0"/>
          <w:marBottom w:val="0"/>
          <w:divBdr>
            <w:top w:val="none" w:sz="0" w:space="0" w:color="auto"/>
            <w:left w:val="none" w:sz="0" w:space="0" w:color="auto"/>
            <w:bottom w:val="none" w:sz="0" w:space="0" w:color="auto"/>
            <w:right w:val="none" w:sz="0" w:space="0" w:color="auto"/>
          </w:divBdr>
        </w:div>
        <w:div w:id="1948728223">
          <w:marLeft w:val="640"/>
          <w:marRight w:val="0"/>
          <w:marTop w:val="0"/>
          <w:marBottom w:val="0"/>
          <w:divBdr>
            <w:top w:val="none" w:sz="0" w:space="0" w:color="auto"/>
            <w:left w:val="none" w:sz="0" w:space="0" w:color="auto"/>
            <w:bottom w:val="none" w:sz="0" w:space="0" w:color="auto"/>
            <w:right w:val="none" w:sz="0" w:space="0" w:color="auto"/>
          </w:divBdr>
        </w:div>
        <w:div w:id="1761483770">
          <w:marLeft w:val="640"/>
          <w:marRight w:val="0"/>
          <w:marTop w:val="0"/>
          <w:marBottom w:val="0"/>
          <w:divBdr>
            <w:top w:val="none" w:sz="0" w:space="0" w:color="auto"/>
            <w:left w:val="none" w:sz="0" w:space="0" w:color="auto"/>
            <w:bottom w:val="none" w:sz="0" w:space="0" w:color="auto"/>
            <w:right w:val="none" w:sz="0" w:space="0" w:color="auto"/>
          </w:divBdr>
        </w:div>
        <w:div w:id="1615743802">
          <w:marLeft w:val="640"/>
          <w:marRight w:val="0"/>
          <w:marTop w:val="0"/>
          <w:marBottom w:val="0"/>
          <w:divBdr>
            <w:top w:val="none" w:sz="0" w:space="0" w:color="auto"/>
            <w:left w:val="none" w:sz="0" w:space="0" w:color="auto"/>
            <w:bottom w:val="none" w:sz="0" w:space="0" w:color="auto"/>
            <w:right w:val="none" w:sz="0" w:space="0" w:color="auto"/>
          </w:divBdr>
        </w:div>
        <w:div w:id="315039702">
          <w:marLeft w:val="640"/>
          <w:marRight w:val="0"/>
          <w:marTop w:val="0"/>
          <w:marBottom w:val="0"/>
          <w:divBdr>
            <w:top w:val="none" w:sz="0" w:space="0" w:color="auto"/>
            <w:left w:val="none" w:sz="0" w:space="0" w:color="auto"/>
            <w:bottom w:val="none" w:sz="0" w:space="0" w:color="auto"/>
            <w:right w:val="none" w:sz="0" w:space="0" w:color="auto"/>
          </w:divBdr>
        </w:div>
        <w:div w:id="1450974330">
          <w:marLeft w:val="640"/>
          <w:marRight w:val="0"/>
          <w:marTop w:val="0"/>
          <w:marBottom w:val="0"/>
          <w:divBdr>
            <w:top w:val="none" w:sz="0" w:space="0" w:color="auto"/>
            <w:left w:val="none" w:sz="0" w:space="0" w:color="auto"/>
            <w:bottom w:val="none" w:sz="0" w:space="0" w:color="auto"/>
            <w:right w:val="none" w:sz="0" w:space="0" w:color="auto"/>
          </w:divBdr>
        </w:div>
        <w:div w:id="2083483605">
          <w:marLeft w:val="640"/>
          <w:marRight w:val="0"/>
          <w:marTop w:val="0"/>
          <w:marBottom w:val="0"/>
          <w:divBdr>
            <w:top w:val="none" w:sz="0" w:space="0" w:color="auto"/>
            <w:left w:val="none" w:sz="0" w:space="0" w:color="auto"/>
            <w:bottom w:val="none" w:sz="0" w:space="0" w:color="auto"/>
            <w:right w:val="none" w:sz="0" w:space="0" w:color="auto"/>
          </w:divBdr>
        </w:div>
        <w:div w:id="1452507101">
          <w:marLeft w:val="640"/>
          <w:marRight w:val="0"/>
          <w:marTop w:val="0"/>
          <w:marBottom w:val="0"/>
          <w:divBdr>
            <w:top w:val="none" w:sz="0" w:space="0" w:color="auto"/>
            <w:left w:val="none" w:sz="0" w:space="0" w:color="auto"/>
            <w:bottom w:val="none" w:sz="0" w:space="0" w:color="auto"/>
            <w:right w:val="none" w:sz="0" w:space="0" w:color="auto"/>
          </w:divBdr>
        </w:div>
        <w:div w:id="1808159648">
          <w:marLeft w:val="640"/>
          <w:marRight w:val="0"/>
          <w:marTop w:val="0"/>
          <w:marBottom w:val="0"/>
          <w:divBdr>
            <w:top w:val="none" w:sz="0" w:space="0" w:color="auto"/>
            <w:left w:val="none" w:sz="0" w:space="0" w:color="auto"/>
            <w:bottom w:val="none" w:sz="0" w:space="0" w:color="auto"/>
            <w:right w:val="none" w:sz="0" w:space="0" w:color="auto"/>
          </w:divBdr>
        </w:div>
        <w:div w:id="1042631168">
          <w:marLeft w:val="640"/>
          <w:marRight w:val="0"/>
          <w:marTop w:val="0"/>
          <w:marBottom w:val="0"/>
          <w:divBdr>
            <w:top w:val="none" w:sz="0" w:space="0" w:color="auto"/>
            <w:left w:val="none" w:sz="0" w:space="0" w:color="auto"/>
            <w:bottom w:val="none" w:sz="0" w:space="0" w:color="auto"/>
            <w:right w:val="none" w:sz="0" w:space="0" w:color="auto"/>
          </w:divBdr>
        </w:div>
        <w:div w:id="197396704">
          <w:marLeft w:val="640"/>
          <w:marRight w:val="0"/>
          <w:marTop w:val="0"/>
          <w:marBottom w:val="0"/>
          <w:divBdr>
            <w:top w:val="none" w:sz="0" w:space="0" w:color="auto"/>
            <w:left w:val="none" w:sz="0" w:space="0" w:color="auto"/>
            <w:bottom w:val="none" w:sz="0" w:space="0" w:color="auto"/>
            <w:right w:val="none" w:sz="0" w:space="0" w:color="auto"/>
          </w:divBdr>
        </w:div>
        <w:div w:id="236944715">
          <w:marLeft w:val="640"/>
          <w:marRight w:val="0"/>
          <w:marTop w:val="0"/>
          <w:marBottom w:val="0"/>
          <w:divBdr>
            <w:top w:val="none" w:sz="0" w:space="0" w:color="auto"/>
            <w:left w:val="none" w:sz="0" w:space="0" w:color="auto"/>
            <w:bottom w:val="none" w:sz="0" w:space="0" w:color="auto"/>
            <w:right w:val="none" w:sz="0" w:space="0" w:color="auto"/>
          </w:divBdr>
        </w:div>
        <w:div w:id="1169828738">
          <w:marLeft w:val="640"/>
          <w:marRight w:val="0"/>
          <w:marTop w:val="0"/>
          <w:marBottom w:val="0"/>
          <w:divBdr>
            <w:top w:val="none" w:sz="0" w:space="0" w:color="auto"/>
            <w:left w:val="none" w:sz="0" w:space="0" w:color="auto"/>
            <w:bottom w:val="none" w:sz="0" w:space="0" w:color="auto"/>
            <w:right w:val="none" w:sz="0" w:space="0" w:color="auto"/>
          </w:divBdr>
        </w:div>
        <w:div w:id="990252824">
          <w:marLeft w:val="640"/>
          <w:marRight w:val="0"/>
          <w:marTop w:val="0"/>
          <w:marBottom w:val="0"/>
          <w:divBdr>
            <w:top w:val="none" w:sz="0" w:space="0" w:color="auto"/>
            <w:left w:val="none" w:sz="0" w:space="0" w:color="auto"/>
            <w:bottom w:val="none" w:sz="0" w:space="0" w:color="auto"/>
            <w:right w:val="none" w:sz="0" w:space="0" w:color="auto"/>
          </w:divBdr>
        </w:div>
        <w:div w:id="431780802">
          <w:marLeft w:val="640"/>
          <w:marRight w:val="0"/>
          <w:marTop w:val="0"/>
          <w:marBottom w:val="0"/>
          <w:divBdr>
            <w:top w:val="none" w:sz="0" w:space="0" w:color="auto"/>
            <w:left w:val="none" w:sz="0" w:space="0" w:color="auto"/>
            <w:bottom w:val="none" w:sz="0" w:space="0" w:color="auto"/>
            <w:right w:val="none" w:sz="0" w:space="0" w:color="auto"/>
          </w:divBdr>
        </w:div>
        <w:div w:id="20517420">
          <w:marLeft w:val="640"/>
          <w:marRight w:val="0"/>
          <w:marTop w:val="0"/>
          <w:marBottom w:val="0"/>
          <w:divBdr>
            <w:top w:val="none" w:sz="0" w:space="0" w:color="auto"/>
            <w:left w:val="none" w:sz="0" w:space="0" w:color="auto"/>
            <w:bottom w:val="none" w:sz="0" w:space="0" w:color="auto"/>
            <w:right w:val="none" w:sz="0" w:space="0" w:color="auto"/>
          </w:divBdr>
        </w:div>
        <w:div w:id="579681706">
          <w:marLeft w:val="640"/>
          <w:marRight w:val="0"/>
          <w:marTop w:val="0"/>
          <w:marBottom w:val="0"/>
          <w:divBdr>
            <w:top w:val="none" w:sz="0" w:space="0" w:color="auto"/>
            <w:left w:val="none" w:sz="0" w:space="0" w:color="auto"/>
            <w:bottom w:val="none" w:sz="0" w:space="0" w:color="auto"/>
            <w:right w:val="none" w:sz="0" w:space="0" w:color="auto"/>
          </w:divBdr>
        </w:div>
        <w:div w:id="881750768">
          <w:marLeft w:val="640"/>
          <w:marRight w:val="0"/>
          <w:marTop w:val="0"/>
          <w:marBottom w:val="0"/>
          <w:divBdr>
            <w:top w:val="none" w:sz="0" w:space="0" w:color="auto"/>
            <w:left w:val="none" w:sz="0" w:space="0" w:color="auto"/>
            <w:bottom w:val="none" w:sz="0" w:space="0" w:color="auto"/>
            <w:right w:val="none" w:sz="0" w:space="0" w:color="auto"/>
          </w:divBdr>
        </w:div>
        <w:div w:id="2045708865">
          <w:marLeft w:val="640"/>
          <w:marRight w:val="0"/>
          <w:marTop w:val="0"/>
          <w:marBottom w:val="0"/>
          <w:divBdr>
            <w:top w:val="none" w:sz="0" w:space="0" w:color="auto"/>
            <w:left w:val="none" w:sz="0" w:space="0" w:color="auto"/>
            <w:bottom w:val="none" w:sz="0" w:space="0" w:color="auto"/>
            <w:right w:val="none" w:sz="0" w:space="0" w:color="auto"/>
          </w:divBdr>
        </w:div>
        <w:div w:id="1471480962">
          <w:marLeft w:val="640"/>
          <w:marRight w:val="0"/>
          <w:marTop w:val="0"/>
          <w:marBottom w:val="0"/>
          <w:divBdr>
            <w:top w:val="none" w:sz="0" w:space="0" w:color="auto"/>
            <w:left w:val="none" w:sz="0" w:space="0" w:color="auto"/>
            <w:bottom w:val="none" w:sz="0" w:space="0" w:color="auto"/>
            <w:right w:val="none" w:sz="0" w:space="0" w:color="auto"/>
          </w:divBdr>
        </w:div>
        <w:div w:id="1961911344">
          <w:marLeft w:val="640"/>
          <w:marRight w:val="0"/>
          <w:marTop w:val="0"/>
          <w:marBottom w:val="0"/>
          <w:divBdr>
            <w:top w:val="none" w:sz="0" w:space="0" w:color="auto"/>
            <w:left w:val="none" w:sz="0" w:space="0" w:color="auto"/>
            <w:bottom w:val="none" w:sz="0" w:space="0" w:color="auto"/>
            <w:right w:val="none" w:sz="0" w:space="0" w:color="auto"/>
          </w:divBdr>
        </w:div>
        <w:div w:id="807622949">
          <w:marLeft w:val="640"/>
          <w:marRight w:val="0"/>
          <w:marTop w:val="0"/>
          <w:marBottom w:val="0"/>
          <w:divBdr>
            <w:top w:val="none" w:sz="0" w:space="0" w:color="auto"/>
            <w:left w:val="none" w:sz="0" w:space="0" w:color="auto"/>
            <w:bottom w:val="none" w:sz="0" w:space="0" w:color="auto"/>
            <w:right w:val="none" w:sz="0" w:space="0" w:color="auto"/>
          </w:divBdr>
        </w:div>
        <w:div w:id="2125686748">
          <w:marLeft w:val="640"/>
          <w:marRight w:val="0"/>
          <w:marTop w:val="0"/>
          <w:marBottom w:val="0"/>
          <w:divBdr>
            <w:top w:val="none" w:sz="0" w:space="0" w:color="auto"/>
            <w:left w:val="none" w:sz="0" w:space="0" w:color="auto"/>
            <w:bottom w:val="none" w:sz="0" w:space="0" w:color="auto"/>
            <w:right w:val="none" w:sz="0" w:space="0" w:color="auto"/>
          </w:divBdr>
        </w:div>
        <w:div w:id="281963101">
          <w:marLeft w:val="640"/>
          <w:marRight w:val="0"/>
          <w:marTop w:val="0"/>
          <w:marBottom w:val="0"/>
          <w:divBdr>
            <w:top w:val="none" w:sz="0" w:space="0" w:color="auto"/>
            <w:left w:val="none" w:sz="0" w:space="0" w:color="auto"/>
            <w:bottom w:val="none" w:sz="0" w:space="0" w:color="auto"/>
            <w:right w:val="none" w:sz="0" w:space="0" w:color="auto"/>
          </w:divBdr>
        </w:div>
        <w:div w:id="297885192">
          <w:marLeft w:val="640"/>
          <w:marRight w:val="0"/>
          <w:marTop w:val="0"/>
          <w:marBottom w:val="0"/>
          <w:divBdr>
            <w:top w:val="none" w:sz="0" w:space="0" w:color="auto"/>
            <w:left w:val="none" w:sz="0" w:space="0" w:color="auto"/>
            <w:bottom w:val="none" w:sz="0" w:space="0" w:color="auto"/>
            <w:right w:val="none" w:sz="0" w:space="0" w:color="auto"/>
          </w:divBdr>
        </w:div>
        <w:div w:id="88241681">
          <w:marLeft w:val="640"/>
          <w:marRight w:val="0"/>
          <w:marTop w:val="0"/>
          <w:marBottom w:val="0"/>
          <w:divBdr>
            <w:top w:val="none" w:sz="0" w:space="0" w:color="auto"/>
            <w:left w:val="none" w:sz="0" w:space="0" w:color="auto"/>
            <w:bottom w:val="none" w:sz="0" w:space="0" w:color="auto"/>
            <w:right w:val="none" w:sz="0" w:space="0" w:color="auto"/>
          </w:divBdr>
        </w:div>
        <w:div w:id="67263925">
          <w:marLeft w:val="640"/>
          <w:marRight w:val="0"/>
          <w:marTop w:val="0"/>
          <w:marBottom w:val="0"/>
          <w:divBdr>
            <w:top w:val="none" w:sz="0" w:space="0" w:color="auto"/>
            <w:left w:val="none" w:sz="0" w:space="0" w:color="auto"/>
            <w:bottom w:val="none" w:sz="0" w:space="0" w:color="auto"/>
            <w:right w:val="none" w:sz="0" w:space="0" w:color="auto"/>
          </w:divBdr>
        </w:div>
        <w:div w:id="248463084">
          <w:marLeft w:val="640"/>
          <w:marRight w:val="0"/>
          <w:marTop w:val="0"/>
          <w:marBottom w:val="0"/>
          <w:divBdr>
            <w:top w:val="none" w:sz="0" w:space="0" w:color="auto"/>
            <w:left w:val="none" w:sz="0" w:space="0" w:color="auto"/>
            <w:bottom w:val="none" w:sz="0" w:space="0" w:color="auto"/>
            <w:right w:val="none" w:sz="0" w:space="0" w:color="auto"/>
          </w:divBdr>
        </w:div>
        <w:div w:id="281347945">
          <w:marLeft w:val="640"/>
          <w:marRight w:val="0"/>
          <w:marTop w:val="0"/>
          <w:marBottom w:val="0"/>
          <w:divBdr>
            <w:top w:val="none" w:sz="0" w:space="0" w:color="auto"/>
            <w:left w:val="none" w:sz="0" w:space="0" w:color="auto"/>
            <w:bottom w:val="none" w:sz="0" w:space="0" w:color="auto"/>
            <w:right w:val="none" w:sz="0" w:space="0" w:color="auto"/>
          </w:divBdr>
        </w:div>
      </w:divsChild>
    </w:div>
    <w:div w:id="1306086282">
      <w:bodyDiv w:val="1"/>
      <w:marLeft w:val="0"/>
      <w:marRight w:val="0"/>
      <w:marTop w:val="0"/>
      <w:marBottom w:val="0"/>
      <w:divBdr>
        <w:top w:val="none" w:sz="0" w:space="0" w:color="auto"/>
        <w:left w:val="none" w:sz="0" w:space="0" w:color="auto"/>
        <w:bottom w:val="none" w:sz="0" w:space="0" w:color="auto"/>
        <w:right w:val="none" w:sz="0" w:space="0" w:color="auto"/>
      </w:divBdr>
      <w:divsChild>
        <w:div w:id="1565529995">
          <w:marLeft w:val="0"/>
          <w:marRight w:val="0"/>
          <w:marTop w:val="0"/>
          <w:marBottom w:val="0"/>
          <w:divBdr>
            <w:top w:val="none" w:sz="0" w:space="0" w:color="auto"/>
            <w:left w:val="none" w:sz="0" w:space="0" w:color="auto"/>
            <w:bottom w:val="none" w:sz="0" w:space="0" w:color="auto"/>
            <w:right w:val="none" w:sz="0" w:space="0" w:color="auto"/>
          </w:divBdr>
          <w:divsChild>
            <w:div w:id="1531069100">
              <w:marLeft w:val="0"/>
              <w:marRight w:val="0"/>
              <w:marTop w:val="0"/>
              <w:marBottom w:val="0"/>
              <w:divBdr>
                <w:top w:val="none" w:sz="0" w:space="0" w:color="auto"/>
                <w:left w:val="none" w:sz="0" w:space="0" w:color="auto"/>
                <w:bottom w:val="none" w:sz="0" w:space="0" w:color="auto"/>
                <w:right w:val="none" w:sz="0" w:space="0" w:color="auto"/>
              </w:divBdr>
              <w:divsChild>
                <w:div w:id="473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97898">
      <w:bodyDiv w:val="1"/>
      <w:marLeft w:val="0"/>
      <w:marRight w:val="0"/>
      <w:marTop w:val="0"/>
      <w:marBottom w:val="0"/>
      <w:divBdr>
        <w:top w:val="none" w:sz="0" w:space="0" w:color="auto"/>
        <w:left w:val="none" w:sz="0" w:space="0" w:color="auto"/>
        <w:bottom w:val="none" w:sz="0" w:space="0" w:color="auto"/>
        <w:right w:val="none" w:sz="0" w:space="0" w:color="auto"/>
      </w:divBdr>
      <w:divsChild>
        <w:div w:id="252906646">
          <w:marLeft w:val="640"/>
          <w:marRight w:val="0"/>
          <w:marTop w:val="0"/>
          <w:marBottom w:val="0"/>
          <w:divBdr>
            <w:top w:val="none" w:sz="0" w:space="0" w:color="auto"/>
            <w:left w:val="none" w:sz="0" w:space="0" w:color="auto"/>
            <w:bottom w:val="none" w:sz="0" w:space="0" w:color="auto"/>
            <w:right w:val="none" w:sz="0" w:space="0" w:color="auto"/>
          </w:divBdr>
        </w:div>
        <w:div w:id="1768620559">
          <w:marLeft w:val="640"/>
          <w:marRight w:val="0"/>
          <w:marTop w:val="0"/>
          <w:marBottom w:val="0"/>
          <w:divBdr>
            <w:top w:val="none" w:sz="0" w:space="0" w:color="auto"/>
            <w:left w:val="none" w:sz="0" w:space="0" w:color="auto"/>
            <w:bottom w:val="none" w:sz="0" w:space="0" w:color="auto"/>
            <w:right w:val="none" w:sz="0" w:space="0" w:color="auto"/>
          </w:divBdr>
        </w:div>
        <w:div w:id="14120011">
          <w:marLeft w:val="640"/>
          <w:marRight w:val="0"/>
          <w:marTop w:val="0"/>
          <w:marBottom w:val="0"/>
          <w:divBdr>
            <w:top w:val="none" w:sz="0" w:space="0" w:color="auto"/>
            <w:left w:val="none" w:sz="0" w:space="0" w:color="auto"/>
            <w:bottom w:val="none" w:sz="0" w:space="0" w:color="auto"/>
            <w:right w:val="none" w:sz="0" w:space="0" w:color="auto"/>
          </w:divBdr>
        </w:div>
        <w:div w:id="54597336">
          <w:marLeft w:val="640"/>
          <w:marRight w:val="0"/>
          <w:marTop w:val="0"/>
          <w:marBottom w:val="0"/>
          <w:divBdr>
            <w:top w:val="none" w:sz="0" w:space="0" w:color="auto"/>
            <w:left w:val="none" w:sz="0" w:space="0" w:color="auto"/>
            <w:bottom w:val="none" w:sz="0" w:space="0" w:color="auto"/>
            <w:right w:val="none" w:sz="0" w:space="0" w:color="auto"/>
          </w:divBdr>
        </w:div>
        <w:div w:id="2087458287">
          <w:marLeft w:val="640"/>
          <w:marRight w:val="0"/>
          <w:marTop w:val="0"/>
          <w:marBottom w:val="0"/>
          <w:divBdr>
            <w:top w:val="none" w:sz="0" w:space="0" w:color="auto"/>
            <w:left w:val="none" w:sz="0" w:space="0" w:color="auto"/>
            <w:bottom w:val="none" w:sz="0" w:space="0" w:color="auto"/>
            <w:right w:val="none" w:sz="0" w:space="0" w:color="auto"/>
          </w:divBdr>
        </w:div>
        <w:div w:id="1938713887">
          <w:marLeft w:val="640"/>
          <w:marRight w:val="0"/>
          <w:marTop w:val="0"/>
          <w:marBottom w:val="0"/>
          <w:divBdr>
            <w:top w:val="none" w:sz="0" w:space="0" w:color="auto"/>
            <w:left w:val="none" w:sz="0" w:space="0" w:color="auto"/>
            <w:bottom w:val="none" w:sz="0" w:space="0" w:color="auto"/>
            <w:right w:val="none" w:sz="0" w:space="0" w:color="auto"/>
          </w:divBdr>
        </w:div>
        <w:div w:id="1484395566">
          <w:marLeft w:val="640"/>
          <w:marRight w:val="0"/>
          <w:marTop w:val="0"/>
          <w:marBottom w:val="0"/>
          <w:divBdr>
            <w:top w:val="none" w:sz="0" w:space="0" w:color="auto"/>
            <w:left w:val="none" w:sz="0" w:space="0" w:color="auto"/>
            <w:bottom w:val="none" w:sz="0" w:space="0" w:color="auto"/>
            <w:right w:val="none" w:sz="0" w:space="0" w:color="auto"/>
          </w:divBdr>
        </w:div>
        <w:div w:id="763768240">
          <w:marLeft w:val="640"/>
          <w:marRight w:val="0"/>
          <w:marTop w:val="0"/>
          <w:marBottom w:val="0"/>
          <w:divBdr>
            <w:top w:val="none" w:sz="0" w:space="0" w:color="auto"/>
            <w:left w:val="none" w:sz="0" w:space="0" w:color="auto"/>
            <w:bottom w:val="none" w:sz="0" w:space="0" w:color="auto"/>
            <w:right w:val="none" w:sz="0" w:space="0" w:color="auto"/>
          </w:divBdr>
        </w:div>
        <w:div w:id="1516186980">
          <w:marLeft w:val="640"/>
          <w:marRight w:val="0"/>
          <w:marTop w:val="0"/>
          <w:marBottom w:val="0"/>
          <w:divBdr>
            <w:top w:val="none" w:sz="0" w:space="0" w:color="auto"/>
            <w:left w:val="none" w:sz="0" w:space="0" w:color="auto"/>
            <w:bottom w:val="none" w:sz="0" w:space="0" w:color="auto"/>
            <w:right w:val="none" w:sz="0" w:space="0" w:color="auto"/>
          </w:divBdr>
        </w:div>
        <w:div w:id="1627662869">
          <w:marLeft w:val="640"/>
          <w:marRight w:val="0"/>
          <w:marTop w:val="0"/>
          <w:marBottom w:val="0"/>
          <w:divBdr>
            <w:top w:val="none" w:sz="0" w:space="0" w:color="auto"/>
            <w:left w:val="none" w:sz="0" w:space="0" w:color="auto"/>
            <w:bottom w:val="none" w:sz="0" w:space="0" w:color="auto"/>
            <w:right w:val="none" w:sz="0" w:space="0" w:color="auto"/>
          </w:divBdr>
        </w:div>
        <w:div w:id="65500674">
          <w:marLeft w:val="640"/>
          <w:marRight w:val="0"/>
          <w:marTop w:val="0"/>
          <w:marBottom w:val="0"/>
          <w:divBdr>
            <w:top w:val="none" w:sz="0" w:space="0" w:color="auto"/>
            <w:left w:val="none" w:sz="0" w:space="0" w:color="auto"/>
            <w:bottom w:val="none" w:sz="0" w:space="0" w:color="auto"/>
            <w:right w:val="none" w:sz="0" w:space="0" w:color="auto"/>
          </w:divBdr>
        </w:div>
        <w:div w:id="1196312658">
          <w:marLeft w:val="640"/>
          <w:marRight w:val="0"/>
          <w:marTop w:val="0"/>
          <w:marBottom w:val="0"/>
          <w:divBdr>
            <w:top w:val="none" w:sz="0" w:space="0" w:color="auto"/>
            <w:left w:val="none" w:sz="0" w:space="0" w:color="auto"/>
            <w:bottom w:val="none" w:sz="0" w:space="0" w:color="auto"/>
            <w:right w:val="none" w:sz="0" w:space="0" w:color="auto"/>
          </w:divBdr>
        </w:div>
        <w:div w:id="2123263970">
          <w:marLeft w:val="640"/>
          <w:marRight w:val="0"/>
          <w:marTop w:val="0"/>
          <w:marBottom w:val="0"/>
          <w:divBdr>
            <w:top w:val="none" w:sz="0" w:space="0" w:color="auto"/>
            <w:left w:val="none" w:sz="0" w:space="0" w:color="auto"/>
            <w:bottom w:val="none" w:sz="0" w:space="0" w:color="auto"/>
            <w:right w:val="none" w:sz="0" w:space="0" w:color="auto"/>
          </w:divBdr>
        </w:div>
        <w:div w:id="1275864945">
          <w:marLeft w:val="640"/>
          <w:marRight w:val="0"/>
          <w:marTop w:val="0"/>
          <w:marBottom w:val="0"/>
          <w:divBdr>
            <w:top w:val="none" w:sz="0" w:space="0" w:color="auto"/>
            <w:left w:val="none" w:sz="0" w:space="0" w:color="auto"/>
            <w:bottom w:val="none" w:sz="0" w:space="0" w:color="auto"/>
            <w:right w:val="none" w:sz="0" w:space="0" w:color="auto"/>
          </w:divBdr>
        </w:div>
        <w:div w:id="790441707">
          <w:marLeft w:val="640"/>
          <w:marRight w:val="0"/>
          <w:marTop w:val="0"/>
          <w:marBottom w:val="0"/>
          <w:divBdr>
            <w:top w:val="none" w:sz="0" w:space="0" w:color="auto"/>
            <w:left w:val="none" w:sz="0" w:space="0" w:color="auto"/>
            <w:bottom w:val="none" w:sz="0" w:space="0" w:color="auto"/>
            <w:right w:val="none" w:sz="0" w:space="0" w:color="auto"/>
          </w:divBdr>
        </w:div>
        <w:div w:id="221142787">
          <w:marLeft w:val="640"/>
          <w:marRight w:val="0"/>
          <w:marTop w:val="0"/>
          <w:marBottom w:val="0"/>
          <w:divBdr>
            <w:top w:val="none" w:sz="0" w:space="0" w:color="auto"/>
            <w:left w:val="none" w:sz="0" w:space="0" w:color="auto"/>
            <w:bottom w:val="none" w:sz="0" w:space="0" w:color="auto"/>
            <w:right w:val="none" w:sz="0" w:space="0" w:color="auto"/>
          </w:divBdr>
        </w:div>
        <w:div w:id="129710344">
          <w:marLeft w:val="640"/>
          <w:marRight w:val="0"/>
          <w:marTop w:val="0"/>
          <w:marBottom w:val="0"/>
          <w:divBdr>
            <w:top w:val="none" w:sz="0" w:space="0" w:color="auto"/>
            <w:left w:val="none" w:sz="0" w:space="0" w:color="auto"/>
            <w:bottom w:val="none" w:sz="0" w:space="0" w:color="auto"/>
            <w:right w:val="none" w:sz="0" w:space="0" w:color="auto"/>
          </w:divBdr>
        </w:div>
        <w:div w:id="2083521131">
          <w:marLeft w:val="640"/>
          <w:marRight w:val="0"/>
          <w:marTop w:val="0"/>
          <w:marBottom w:val="0"/>
          <w:divBdr>
            <w:top w:val="none" w:sz="0" w:space="0" w:color="auto"/>
            <w:left w:val="none" w:sz="0" w:space="0" w:color="auto"/>
            <w:bottom w:val="none" w:sz="0" w:space="0" w:color="auto"/>
            <w:right w:val="none" w:sz="0" w:space="0" w:color="auto"/>
          </w:divBdr>
        </w:div>
        <w:div w:id="1254782914">
          <w:marLeft w:val="640"/>
          <w:marRight w:val="0"/>
          <w:marTop w:val="0"/>
          <w:marBottom w:val="0"/>
          <w:divBdr>
            <w:top w:val="none" w:sz="0" w:space="0" w:color="auto"/>
            <w:left w:val="none" w:sz="0" w:space="0" w:color="auto"/>
            <w:bottom w:val="none" w:sz="0" w:space="0" w:color="auto"/>
            <w:right w:val="none" w:sz="0" w:space="0" w:color="auto"/>
          </w:divBdr>
        </w:div>
        <w:div w:id="2003849811">
          <w:marLeft w:val="640"/>
          <w:marRight w:val="0"/>
          <w:marTop w:val="0"/>
          <w:marBottom w:val="0"/>
          <w:divBdr>
            <w:top w:val="none" w:sz="0" w:space="0" w:color="auto"/>
            <w:left w:val="none" w:sz="0" w:space="0" w:color="auto"/>
            <w:bottom w:val="none" w:sz="0" w:space="0" w:color="auto"/>
            <w:right w:val="none" w:sz="0" w:space="0" w:color="auto"/>
          </w:divBdr>
        </w:div>
        <w:div w:id="1296522564">
          <w:marLeft w:val="640"/>
          <w:marRight w:val="0"/>
          <w:marTop w:val="0"/>
          <w:marBottom w:val="0"/>
          <w:divBdr>
            <w:top w:val="none" w:sz="0" w:space="0" w:color="auto"/>
            <w:left w:val="none" w:sz="0" w:space="0" w:color="auto"/>
            <w:bottom w:val="none" w:sz="0" w:space="0" w:color="auto"/>
            <w:right w:val="none" w:sz="0" w:space="0" w:color="auto"/>
          </w:divBdr>
        </w:div>
        <w:div w:id="331295476">
          <w:marLeft w:val="640"/>
          <w:marRight w:val="0"/>
          <w:marTop w:val="0"/>
          <w:marBottom w:val="0"/>
          <w:divBdr>
            <w:top w:val="none" w:sz="0" w:space="0" w:color="auto"/>
            <w:left w:val="none" w:sz="0" w:space="0" w:color="auto"/>
            <w:bottom w:val="none" w:sz="0" w:space="0" w:color="auto"/>
            <w:right w:val="none" w:sz="0" w:space="0" w:color="auto"/>
          </w:divBdr>
        </w:div>
        <w:div w:id="1995715030">
          <w:marLeft w:val="640"/>
          <w:marRight w:val="0"/>
          <w:marTop w:val="0"/>
          <w:marBottom w:val="0"/>
          <w:divBdr>
            <w:top w:val="none" w:sz="0" w:space="0" w:color="auto"/>
            <w:left w:val="none" w:sz="0" w:space="0" w:color="auto"/>
            <w:bottom w:val="none" w:sz="0" w:space="0" w:color="auto"/>
            <w:right w:val="none" w:sz="0" w:space="0" w:color="auto"/>
          </w:divBdr>
        </w:div>
        <w:div w:id="2025133388">
          <w:marLeft w:val="640"/>
          <w:marRight w:val="0"/>
          <w:marTop w:val="0"/>
          <w:marBottom w:val="0"/>
          <w:divBdr>
            <w:top w:val="none" w:sz="0" w:space="0" w:color="auto"/>
            <w:left w:val="none" w:sz="0" w:space="0" w:color="auto"/>
            <w:bottom w:val="none" w:sz="0" w:space="0" w:color="auto"/>
            <w:right w:val="none" w:sz="0" w:space="0" w:color="auto"/>
          </w:divBdr>
        </w:div>
        <w:div w:id="175965164">
          <w:marLeft w:val="640"/>
          <w:marRight w:val="0"/>
          <w:marTop w:val="0"/>
          <w:marBottom w:val="0"/>
          <w:divBdr>
            <w:top w:val="none" w:sz="0" w:space="0" w:color="auto"/>
            <w:left w:val="none" w:sz="0" w:space="0" w:color="auto"/>
            <w:bottom w:val="none" w:sz="0" w:space="0" w:color="auto"/>
            <w:right w:val="none" w:sz="0" w:space="0" w:color="auto"/>
          </w:divBdr>
        </w:div>
        <w:div w:id="2085255471">
          <w:marLeft w:val="640"/>
          <w:marRight w:val="0"/>
          <w:marTop w:val="0"/>
          <w:marBottom w:val="0"/>
          <w:divBdr>
            <w:top w:val="none" w:sz="0" w:space="0" w:color="auto"/>
            <w:left w:val="none" w:sz="0" w:space="0" w:color="auto"/>
            <w:bottom w:val="none" w:sz="0" w:space="0" w:color="auto"/>
            <w:right w:val="none" w:sz="0" w:space="0" w:color="auto"/>
          </w:divBdr>
        </w:div>
        <w:div w:id="866791036">
          <w:marLeft w:val="640"/>
          <w:marRight w:val="0"/>
          <w:marTop w:val="0"/>
          <w:marBottom w:val="0"/>
          <w:divBdr>
            <w:top w:val="none" w:sz="0" w:space="0" w:color="auto"/>
            <w:left w:val="none" w:sz="0" w:space="0" w:color="auto"/>
            <w:bottom w:val="none" w:sz="0" w:space="0" w:color="auto"/>
            <w:right w:val="none" w:sz="0" w:space="0" w:color="auto"/>
          </w:divBdr>
        </w:div>
        <w:div w:id="1758164342">
          <w:marLeft w:val="640"/>
          <w:marRight w:val="0"/>
          <w:marTop w:val="0"/>
          <w:marBottom w:val="0"/>
          <w:divBdr>
            <w:top w:val="none" w:sz="0" w:space="0" w:color="auto"/>
            <w:left w:val="none" w:sz="0" w:space="0" w:color="auto"/>
            <w:bottom w:val="none" w:sz="0" w:space="0" w:color="auto"/>
            <w:right w:val="none" w:sz="0" w:space="0" w:color="auto"/>
          </w:divBdr>
        </w:div>
        <w:div w:id="1296521380">
          <w:marLeft w:val="640"/>
          <w:marRight w:val="0"/>
          <w:marTop w:val="0"/>
          <w:marBottom w:val="0"/>
          <w:divBdr>
            <w:top w:val="none" w:sz="0" w:space="0" w:color="auto"/>
            <w:left w:val="none" w:sz="0" w:space="0" w:color="auto"/>
            <w:bottom w:val="none" w:sz="0" w:space="0" w:color="auto"/>
            <w:right w:val="none" w:sz="0" w:space="0" w:color="auto"/>
          </w:divBdr>
        </w:div>
        <w:div w:id="976958813">
          <w:marLeft w:val="640"/>
          <w:marRight w:val="0"/>
          <w:marTop w:val="0"/>
          <w:marBottom w:val="0"/>
          <w:divBdr>
            <w:top w:val="none" w:sz="0" w:space="0" w:color="auto"/>
            <w:left w:val="none" w:sz="0" w:space="0" w:color="auto"/>
            <w:bottom w:val="none" w:sz="0" w:space="0" w:color="auto"/>
            <w:right w:val="none" w:sz="0" w:space="0" w:color="auto"/>
          </w:divBdr>
        </w:div>
        <w:div w:id="1268582194">
          <w:marLeft w:val="640"/>
          <w:marRight w:val="0"/>
          <w:marTop w:val="0"/>
          <w:marBottom w:val="0"/>
          <w:divBdr>
            <w:top w:val="none" w:sz="0" w:space="0" w:color="auto"/>
            <w:left w:val="none" w:sz="0" w:space="0" w:color="auto"/>
            <w:bottom w:val="none" w:sz="0" w:space="0" w:color="auto"/>
            <w:right w:val="none" w:sz="0" w:space="0" w:color="auto"/>
          </w:divBdr>
        </w:div>
        <w:div w:id="385570990">
          <w:marLeft w:val="640"/>
          <w:marRight w:val="0"/>
          <w:marTop w:val="0"/>
          <w:marBottom w:val="0"/>
          <w:divBdr>
            <w:top w:val="none" w:sz="0" w:space="0" w:color="auto"/>
            <w:left w:val="none" w:sz="0" w:space="0" w:color="auto"/>
            <w:bottom w:val="none" w:sz="0" w:space="0" w:color="auto"/>
            <w:right w:val="none" w:sz="0" w:space="0" w:color="auto"/>
          </w:divBdr>
        </w:div>
        <w:div w:id="552035227">
          <w:marLeft w:val="640"/>
          <w:marRight w:val="0"/>
          <w:marTop w:val="0"/>
          <w:marBottom w:val="0"/>
          <w:divBdr>
            <w:top w:val="none" w:sz="0" w:space="0" w:color="auto"/>
            <w:left w:val="none" w:sz="0" w:space="0" w:color="auto"/>
            <w:bottom w:val="none" w:sz="0" w:space="0" w:color="auto"/>
            <w:right w:val="none" w:sz="0" w:space="0" w:color="auto"/>
          </w:divBdr>
        </w:div>
        <w:div w:id="1329216625">
          <w:marLeft w:val="640"/>
          <w:marRight w:val="0"/>
          <w:marTop w:val="0"/>
          <w:marBottom w:val="0"/>
          <w:divBdr>
            <w:top w:val="none" w:sz="0" w:space="0" w:color="auto"/>
            <w:left w:val="none" w:sz="0" w:space="0" w:color="auto"/>
            <w:bottom w:val="none" w:sz="0" w:space="0" w:color="auto"/>
            <w:right w:val="none" w:sz="0" w:space="0" w:color="auto"/>
          </w:divBdr>
        </w:div>
        <w:div w:id="1186097845">
          <w:marLeft w:val="640"/>
          <w:marRight w:val="0"/>
          <w:marTop w:val="0"/>
          <w:marBottom w:val="0"/>
          <w:divBdr>
            <w:top w:val="none" w:sz="0" w:space="0" w:color="auto"/>
            <w:left w:val="none" w:sz="0" w:space="0" w:color="auto"/>
            <w:bottom w:val="none" w:sz="0" w:space="0" w:color="auto"/>
            <w:right w:val="none" w:sz="0" w:space="0" w:color="auto"/>
          </w:divBdr>
        </w:div>
        <w:div w:id="974532117">
          <w:marLeft w:val="640"/>
          <w:marRight w:val="0"/>
          <w:marTop w:val="0"/>
          <w:marBottom w:val="0"/>
          <w:divBdr>
            <w:top w:val="none" w:sz="0" w:space="0" w:color="auto"/>
            <w:left w:val="none" w:sz="0" w:space="0" w:color="auto"/>
            <w:bottom w:val="none" w:sz="0" w:space="0" w:color="auto"/>
            <w:right w:val="none" w:sz="0" w:space="0" w:color="auto"/>
          </w:divBdr>
        </w:div>
        <w:div w:id="1762212945">
          <w:marLeft w:val="640"/>
          <w:marRight w:val="0"/>
          <w:marTop w:val="0"/>
          <w:marBottom w:val="0"/>
          <w:divBdr>
            <w:top w:val="none" w:sz="0" w:space="0" w:color="auto"/>
            <w:left w:val="none" w:sz="0" w:space="0" w:color="auto"/>
            <w:bottom w:val="none" w:sz="0" w:space="0" w:color="auto"/>
            <w:right w:val="none" w:sz="0" w:space="0" w:color="auto"/>
          </w:divBdr>
        </w:div>
        <w:div w:id="56711086">
          <w:marLeft w:val="640"/>
          <w:marRight w:val="0"/>
          <w:marTop w:val="0"/>
          <w:marBottom w:val="0"/>
          <w:divBdr>
            <w:top w:val="none" w:sz="0" w:space="0" w:color="auto"/>
            <w:left w:val="none" w:sz="0" w:space="0" w:color="auto"/>
            <w:bottom w:val="none" w:sz="0" w:space="0" w:color="auto"/>
            <w:right w:val="none" w:sz="0" w:space="0" w:color="auto"/>
          </w:divBdr>
        </w:div>
        <w:div w:id="1289622854">
          <w:marLeft w:val="640"/>
          <w:marRight w:val="0"/>
          <w:marTop w:val="0"/>
          <w:marBottom w:val="0"/>
          <w:divBdr>
            <w:top w:val="none" w:sz="0" w:space="0" w:color="auto"/>
            <w:left w:val="none" w:sz="0" w:space="0" w:color="auto"/>
            <w:bottom w:val="none" w:sz="0" w:space="0" w:color="auto"/>
            <w:right w:val="none" w:sz="0" w:space="0" w:color="auto"/>
          </w:divBdr>
        </w:div>
        <w:div w:id="799373771">
          <w:marLeft w:val="640"/>
          <w:marRight w:val="0"/>
          <w:marTop w:val="0"/>
          <w:marBottom w:val="0"/>
          <w:divBdr>
            <w:top w:val="none" w:sz="0" w:space="0" w:color="auto"/>
            <w:left w:val="none" w:sz="0" w:space="0" w:color="auto"/>
            <w:bottom w:val="none" w:sz="0" w:space="0" w:color="auto"/>
            <w:right w:val="none" w:sz="0" w:space="0" w:color="auto"/>
          </w:divBdr>
        </w:div>
        <w:div w:id="2072536457">
          <w:marLeft w:val="640"/>
          <w:marRight w:val="0"/>
          <w:marTop w:val="0"/>
          <w:marBottom w:val="0"/>
          <w:divBdr>
            <w:top w:val="none" w:sz="0" w:space="0" w:color="auto"/>
            <w:left w:val="none" w:sz="0" w:space="0" w:color="auto"/>
            <w:bottom w:val="none" w:sz="0" w:space="0" w:color="auto"/>
            <w:right w:val="none" w:sz="0" w:space="0" w:color="auto"/>
          </w:divBdr>
        </w:div>
        <w:div w:id="1562325854">
          <w:marLeft w:val="640"/>
          <w:marRight w:val="0"/>
          <w:marTop w:val="0"/>
          <w:marBottom w:val="0"/>
          <w:divBdr>
            <w:top w:val="none" w:sz="0" w:space="0" w:color="auto"/>
            <w:left w:val="none" w:sz="0" w:space="0" w:color="auto"/>
            <w:bottom w:val="none" w:sz="0" w:space="0" w:color="auto"/>
            <w:right w:val="none" w:sz="0" w:space="0" w:color="auto"/>
          </w:divBdr>
        </w:div>
        <w:div w:id="702101360">
          <w:marLeft w:val="640"/>
          <w:marRight w:val="0"/>
          <w:marTop w:val="0"/>
          <w:marBottom w:val="0"/>
          <w:divBdr>
            <w:top w:val="none" w:sz="0" w:space="0" w:color="auto"/>
            <w:left w:val="none" w:sz="0" w:space="0" w:color="auto"/>
            <w:bottom w:val="none" w:sz="0" w:space="0" w:color="auto"/>
            <w:right w:val="none" w:sz="0" w:space="0" w:color="auto"/>
          </w:divBdr>
        </w:div>
        <w:div w:id="1521965480">
          <w:marLeft w:val="640"/>
          <w:marRight w:val="0"/>
          <w:marTop w:val="0"/>
          <w:marBottom w:val="0"/>
          <w:divBdr>
            <w:top w:val="none" w:sz="0" w:space="0" w:color="auto"/>
            <w:left w:val="none" w:sz="0" w:space="0" w:color="auto"/>
            <w:bottom w:val="none" w:sz="0" w:space="0" w:color="auto"/>
            <w:right w:val="none" w:sz="0" w:space="0" w:color="auto"/>
          </w:divBdr>
        </w:div>
        <w:div w:id="451020793">
          <w:marLeft w:val="640"/>
          <w:marRight w:val="0"/>
          <w:marTop w:val="0"/>
          <w:marBottom w:val="0"/>
          <w:divBdr>
            <w:top w:val="none" w:sz="0" w:space="0" w:color="auto"/>
            <w:left w:val="none" w:sz="0" w:space="0" w:color="auto"/>
            <w:bottom w:val="none" w:sz="0" w:space="0" w:color="auto"/>
            <w:right w:val="none" w:sz="0" w:space="0" w:color="auto"/>
          </w:divBdr>
        </w:div>
        <w:div w:id="1860503087">
          <w:marLeft w:val="640"/>
          <w:marRight w:val="0"/>
          <w:marTop w:val="0"/>
          <w:marBottom w:val="0"/>
          <w:divBdr>
            <w:top w:val="none" w:sz="0" w:space="0" w:color="auto"/>
            <w:left w:val="none" w:sz="0" w:space="0" w:color="auto"/>
            <w:bottom w:val="none" w:sz="0" w:space="0" w:color="auto"/>
            <w:right w:val="none" w:sz="0" w:space="0" w:color="auto"/>
          </w:divBdr>
        </w:div>
        <w:div w:id="1064330470">
          <w:marLeft w:val="640"/>
          <w:marRight w:val="0"/>
          <w:marTop w:val="0"/>
          <w:marBottom w:val="0"/>
          <w:divBdr>
            <w:top w:val="none" w:sz="0" w:space="0" w:color="auto"/>
            <w:left w:val="none" w:sz="0" w:space="0" w:color="auto"/>
            <w:bottom w:val="none" w:sz="0" w:space="0" w:color="auto"/>
            <w:right w:val="none" w:sz="0" w:space="0" w:color="auto"/>
          </w:divBdr>
        </w:div>
        <w:div w:id="1803157526">
          <w:marLeft w:val="640"/>
          <w:marRight w:val="0"/>
          <w:marTop w:val="0"/>
          <w:marBottom w:val="0"/>
          <w:divBdr>
            <w:top w:val="none" w:sz="0" w:space="0" w:color="auto"/>
            <w:left w:val="none" w:sz="0" w:space="0" w:color="auto"/>
            <w:bottom w:val="none" w:sz="0" w:space="0" w:color="auto"/>
            <w:right w:val="none" w:sz="0" w:space="0" w:color="auto"/>
          </w:divBdr>
        </w:div>
        <w:div w:id="1259024359">
          <w:marLeft w:val="640"/>
          <w:marRight w:val="0"/>
          <w:marTop w:val="0"/>
          <w:marBottom w:val="0"/>
          <w:divBdr>
            <w:top w:val="none" w:sz="0" w:space="0" w:color="auto"/>
            <w:left w:val="none" w:sz="0" w:space="0" w:color="auto"/>
            <w:bottom w:val="none" w:sz="0" w:space="0" w:color="auto"/>
            <w:right w:val="none" w:sz="0" w:space="0" w:color="auto"/>
          </w:divBdr>
        </w:div>
        <w:div w:id="1206480788">
          <w:marLeft w:val="640"/>
          <w:marRight w:val="0"/>
          <w:marTop w:val="0"/>
          <w:marBottom w:val="0"/>
          <w:divBdr>
            <w:top w:val="none" w:sz="0" w:space="0" w:color="auto"/>
            <w:left w:val="none" w:sz="0" w:space="0" w:color="auto"/>
            <w:bottom w:val="none" w:sz="0" w:space="0" w:color="auto"/>
            <w:right w:val="none" w:sz="0" w:space="0" w:color="auto"/>
          </w:divBdr>
        </w:div>
        <w:div w:id="487599820">
          <w:marLeft w:val="640"/>
          <w:marRight w:val="0"/>
          <w:marTop w:val="0"/>
          <w:marBottom w:val="0"/>
          <w:divBdr>
            <w:top w:val="none" w:sz="0" w:space="0" w:color="auto"/>
            <w:left w:val="none" w:sz="0" w:space="0" w:color="auto"/>
            <w:bottom w:val="none" w:sz="0" w:space="0" w:color="auto"/>
            <w:right w:val="none" w:sz="0" w:space="0" w:color="auto"/>
          </w:divBdr>
        </w:div>
      </w:divsChild>
    </w:div>
    <w:div w:id="1487085017">
      <w:bodyDiv w:val="1"/>
      <w:marLeft w:val="0"/>
      <w:marRight w:val="0"/>
      <w:marTop w:val="0"/>
      <w:marBottom w:val="0"/>
      <w:divBdr>
        <w:top w:val="none" w:sz="0" w:space="0" w:color="auto"/>
        <w:left w:val="none" w:sz="0" w:space="0" w:color="auto"/>
        <w:bottom w:val="none" w:sz="0" w:space="0" w:color="auto"/>
        <w:right w:val="none" w:sz="0" w:space="0" w:color="auto"/>
      </w:divBdr>
      <w:divsChild>
        <w:div w:id="808598698">
          <w:marLeft w:val="0"/>
          <w:marRight w:val="0"/>
          <w:marTop w:val="0"/>
          <w:marBottom w:val="0"/>
          <w:divBdr>
            <w:top w:val="none" w:sz="0" w:space="0" w:color="auto"/>
            <w:left w:val="none" w:sz="0" w:space="0" w:color="auto"/>
            <w:bottom w:val="none" w:sz="0" w:space="0" w:color="auto"/>
            <w:right w:val="none" w:sz="0" w:space="0" w:color="auto"/>
          </w:divBdr>
          <w:divsChild>
            <w:div w:id="1537934818">
              <w:marLeft w:val="0"/>
              <w:marRight w:val="0"/>
              <w:marTop w:val="0"/>
              <w:marBottom w:val="0"/>
              <w:divBdr>
                <w:top w:val="none" w:sz="0" w:space="0" w:color="auto"/>
                <w:left w:val="none" w:sz="0" w:space="0" w:color="auto"/>
                <w:bottom w:val="none" w:sz="0" w:space="0" w:color="auto"/>
                <w:right w:val="none" w:sz="0" w:space="0" w:color="auto"/>
              </w:divBdr>
              <w:divsChild>
                <w:div w:id="180527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79101">
      <w:bodyDiv w:val="1"/>
      <w:marLeft w:val="0"/>
      <w:marRight w:val="0"/>
      <w:marTop w:val="0"/>
      <w:marBottom w:val="0"/>
      <w:divBdr>
        <w:top w:val="none" w:sz="0" w:space="0" w:color="auto"/>
        <w:left w:val="none" w:sz="0" w:space="0" w:color="auto"/>
        <w:bottom w:val="none" w:sz="0" w:space="0" w:color="auto"/>
        <w:right w:val="none" w:sz="0" w:space="0" w:color="auto"/>
      </w:divBdr>
      <w:divsChild>
        <w:div w:id="1772622775">
          <w:marLeft w:val="0"/>
          <w:marRight w:val="0"/>
          <w:marTop w:val="0"/>
          <w:marBottom w:val="0"/>
          <w:divBdr>
            <w:top w:val="none" w:sz="0" w:space="0" w:color="auto"/>
            <w:left w:val="none" w:sz="0" w:space="0" w:color="auto"/>
            <w:bottom w:val="none" w:sz="0" w:space="0" w:color="auto"/>
            <w:right w:val="none" w:sz="0" w:space="0" w:color="auto"/>
          </w:divBdr>
          <w:divsChild>
            <w:div w:id="222109894">
              <w:marLeft w:val="0"/>
              <w:marRight w:val="0"/>
              <w:marTop w:val="0"/>
              <w:marBottom w:val="0"/>
              <w:divBdr>
                <w:top w:val="none" w:sz="0" w:space="0" w:color="auto"/>
                <w:left w:val="none" w:sz="0" w:space="0" w:color="auto"/>
                <w:bottom w:val="none" w:sz="0" w:space="0" w:color="auto"/>
                <w:right w:val="none" w:sz="0" w:space="0" w:color="auto"/>
              </w:divBdr>
              <w:divsChild>
                <w:div w:id="172340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872118">
      <w:bodyDiv w:val="1"/>
      <w:marLeft w:val="0"/>
      <w:marRight w:val="0"/>
      <w:marTop w:val="0"/>
      <w:marBottom w:val="0"/>
      <w:divBdr>
        <w:top w:val="none" w:sz="0" w:space="0" w:color="auto"/>
        <w:left w:val="none" w:sz="0" w:space="0" w:color="auto"/>
        <w:bottom w:val="none" w:sz="0" w:space="0" w:color="auto"/>
        <w:right w:val="none" w:sz="0" w:space="0" w:color="auto"/>
      </w:divBdr>
      <w:divsChild>
        <w:div w:id="415250045">
          <w:marLeft w:val="640"/>
          <w:marRight w:val="0"/>
          <w:marTop w:val="0"/>
          <w:marBottom w:val="0"/>
          <w:divBdr>
            <w:top w:val="none" w:sz="0" w:space="0" w:color="auto"/>
            <w:left w:val="none" w:sz="0" w:space="0" w:color="auto"/>
            <w:bottom w:val="none" w:sz="0" w:space="0" w:color="auto"/>
            <w:right w:val="none" w:sz="0" w:space="0" w:color="auto"/>
          </w:divBdr>
        </w:div>
        <w:div w:id="1986426204">
          <w:marLeft w:val="640"/>
          <w:marRight w:val="0"/>
          <w:marTop w:val="0"/>
          <w:marBottom w:val="0"/>
          <w:divBdr>
            <w:top w:val="none" w:sz="0" w:space="0" w:color="auto"/>
            <w:left w:val="none" w:sz="0" w:space="0" w:color="auto"/>
            <w:bottom w:val="none" w:sz="0" w:space="0" w:color="auto"/>
            <w:right w:val="none" w:sz="0" w:space="0" w:color="auto"/>
          </w:divBdr>
        </w:div>
        <w:div w:id="13925326">
          <w:marLeft w:val="640"/>
          <w:marRight w:val="0"/>
          <w:marTop w:val="0"/>
          <w:marBottom w:val="0"/>
          <w:divBdr>
            <w:top w:val="none" w:sz="0" w:space="0" w:color="auto"/>
            <w:left w:val="none" w:sz="0" w:space="0" w:color="auto"/>
            <w:bottom w:val="none" w:sz="0" w:space="0" w:color="auto"/>
            <w:right w:val="none" w:sz="0" w:space="0" w:color="auto"/>
          </w:divBdr>
        </w:div>
        <w:div w:id="827549978">
          <w:marLeft w:val="640"/>
          <w:marRight w:val="0"/>
          <w:marTop w:val="0"/>
          <w:marBottom w:val="0"/>
          <w:divBdr>
            <w:top w:val="none" w:sz="0" w:space="0" w:color="auto"/>
            <w:left w:val="none" w:sz="0" w:space="0" w:color="auto"/>
            <w:bottom w:val="none" w:sz="0" w:space="0" w:color="auto"/>
            <w:right w:val="none" w:sz="0" w:space="0" w:color="auto"/>
          </w:divBdr>
        </w:div>
        <w:div w:id="547188537">
          <w:marLeft w:val="640"/>
          <w:marRight w:val="0"/>
          <w:marTop w:val="0"/>
          <w:marBottom w:val="0"/>
          <w:divBdr>
            <w:top w:val="none" w:sz="0" w:space="0" w:color="auto"/>
            <w:left w:val="none" w:sz="0" w:space="0" w:color="auto"/>
            <w:bottom w:val="none" w:sz="0" w:space="0" w:color="auto"/>
            <w:right w:val="none" w:sz="0" w:space="0" w:color="auto"/>
          </w:divBdr>
        </w:div>
        <w:div w:id="329791923">
          <w:marLeft w:val="640"/>
          <w:marRight w:val="0"/>
          <w:marTop w:val="0"/>
          <w:marBottom w:val="0"/>
          <w:divBdr>
            <w:top w:val="none" w:sz="0" w:space="0" w:color="auto"/>
            <w:left w:val="none" w:sz="0" w:space="0" w:color="auto"/>
            <w:bottom w:val="none" w:sz="0" w:space="0" w:color="auto"/>
            <w:right w:val="none" w:sz="0" w:space="0" w:color="auto"/>
          </w:divBdr>
        </w:div>
        <w:div w:id="785664267">
          <w:marLeft w:val="640"/>
          <w:marRight w:val="0"/>
          <w:marTop w:val="0"/>
          <w:marBottom w:val="0"/>
          <w:divBdr>
            <w:top w:val="none" w:sz="0" w:space="0" w:color="auto"/>
            <w:left w:val="none" w:sz="0" w:space="0" w:color="auto"/>
            <w:bottom w:val="none" w:sz="0" w:space="0" w:color="auto"/>
            <w:right w:val="none" w:sz="0" w:space="0" w:color="auto"/>
          </w:divBdr>
        </w:div>
        <w:div w:id="950210392">
          <w:marLeft w:val="640"/>
          <w:marRight w:val="0"/>
          <w:marTop w:val="0"/>
          <w:marBottom w:val="0"/>
          <w:divBdr>
            <w:top w:val="none" w:sz="0" w:space="0" w:color="auto"/>
            <w:left w:val="none" w:sz="0" w:space="0" w:color="auto"/>
            <w:bottom w:val="none" w:sz="0" w:space="0" w:color="auto"/>
            <w:right w:val="none" w:sz="0" w:space="0" w:color="auto"/>
          </w:divBdr>
        </w:div>
        <w:div w:id="854995541">
          <w:marLeft w:val="640"/>
          <w:marRight w:val="0"/>
          <w:marTop w:val="0"/>
          <w:marBottom w:val="0"/>
          <w:divBdr>
            <w:top w:val="none" w:sz="0" w:space="0" w:color="auto"/>
            <w:left w:val="none" w:sz="0" w:space="0" w:color="auto"/>
            <w:bottom w:val="none" w:sz="0" w:space="0" w:color="auto"/>
            <w:right w:val="none" w:sz="0" w:space="0" w:color="auto"/>
          </w:divBdr>
        </w:div>
        <w:div w:id="2060543101">
          <w:marLeft w:val="640"/>
          <w:marRight w:val="0"/>
          <w:marTop w:val="0"/>
          <w:marBottom w:val="0"/>
          <w:divBdr>
            <w:top w:val="none" w:sz="0" w:space="0" w:color="auto"/>
            <w:left w:val="none" w:sz="0" w:space="0" w:color="auto"/>
            <w:bottom w:val="none" w:sz="0" w:space="0" w:color="auto"/>
            <w:right w:val="none" w:sz="0" w:space="0" w:color="auto"/>
          </w:divBdr>
        </w:div>
        <w:div w:id="929657033">
          <w:marLeft w:val="640"/>
          <w:marRight w:val="0"/>
          <w:marTop w:val="0"/>
          <w:marBottom w:val="0"/>
          <w:divBdr>
            <w:top w:val="none" w:sz="0" w:space="0" w:color="auto"/>
            <w:left w:val="none" w:sz="0" w:space="0" w:color="auto"/>
            <w:bottom w:val="none" w:sz="0" w:space="0" w:color="auto"/>
            <w:right w:val="none" w:sz="0" w:space="0" w:color="auto"/>
          </w:divBdr>
        </w:div>
        <w:div w:id="2141258968">
          <w:marLeft w:val="640"/>
          <w:marRight w:val="0"/>
          <w:marTop w:val="0"/>
          <w:marBottom w:val="0"/>
          <w:divBdr>
            <w:top w:val="none" w:sz="0" w:space="0" w:color="auto"/>
            <w:left w:val="none" w:sz="0" w:space="0" w:color="auto"/>
            <w:bottom w:val="none" w:sz="0" w:space="0" w:color="auto"/>
            <w:right w:val="none" w:sz="0" w:space="0" w:color="auto"/>
          </w:divBdr>
        </w:div>
        <w:div w:id="1754812328">
          <w:marLeft w:val="640"/>
          <w:marRight w:val="0"/>
          <w:marTop w:val="0"/>
          <w:marBottom w:val="0"/>
          <w:divBdr>
            <w:top w:val="none" w:sz="0" w:space="0" w:color="auto"/>
            <w:left w:val="none" w:sz="0" w:space="0" w:color="auto"/>
            <w:bottom w:val="none" w:sz="0" w:space="0" w:color="auto"/>
            <w:right w:val="none" w:sz="0" w:space="0" w:color="auto"/>
          </w:divBdr>
        </w:div>
        <w:div w:id="21052847">
          <w:marLeft w:val="640"/>
          <w:marRight w:val="0"/>
          <w:marTop w:val="0"/>
          <w:marBottom w:val="0"/>
          <w:divBdr>
            <w:top w:val="none" w:sz="0" w:space="0" w:color="auto"/>
            <w:left w:val="none" w:sz="0" w:space="0" w:color="auto"/>
            <w:bottom w:val="none" w:sz="0" w:space="0" w:color="auto"/>
            <w:right w:val="none" w:sz="0" w:space="0" w:color="auto"/>
          </w:divBdr>
        </w:div>
        <w:div w:id="1901288992">
          <w:marLeft w:val="640"/>
          <w:marRight w:val="0"/>
          <w:marTop w:val="0"/>
          <w:marBottom w:val="0"/>
          <w:divBdr>
            <w:top w:val="none" w:sz="0" w:space="0" w:color="auto"/>
            <w:left w:val="none" w:sz="0" w:space="0" w:color="auto"/>
            <w:bottom w:val="none" w:sz="0" w:space="0" w:color="auto"/>
            <w:right w:val="none" w:sz="0" w:space="0" w:color="auto"/>
          </w:divBdr>
        </w:div>
        <w:div w:id="161892194">
          <w:marLeft w:val="640"/>
          <w:marRight w:val="0"/>
          <w:marTop w:val="0"/>
          <w:marBottom w:val="0"/>
          <w:divBdr>
            <w:top w:val="none" w:sz="0" w:space="0" w:color="auto"/>
            <w:left w:val="none" w:sz="0" w:space="0" w:color="auto"/>
            <w:bottom w:val="none" w:sz="0" w:space="0" w:color="auto"/>
            <w:right w:val="none" w:sz="0" w:space="0" w:color="auto"/>
          </w:divBdr>
        </w:div>
        <w:div w:id="487483115">
          <w:marLeft w:val="640"/>
          <w:marRight w:val="0"/>
          <w:marTop w:val="0"/>
          <w:marBottom w:val="0"/>
          <w:divBdr>
            <w:top w:val="none" w:sz="0" w:space="0" w:color="auto"/>
            <w:left w:val="none" w:sz="0" w:space="0" w:color="auto"/>
            <w:bottom w:val="none" w:sz="0" w:space="0" w:color="auto"/>
            <w:right w:val="none" w:sz="0" w:space="0" w:color="auto"/>
          </w:divBdr>
        </w:div>
        <w:div w:id="1599632878">
          <w:marLeft w:val="640"/>
          <w:marRight w:val="0"/>
          <w:marTop w:val="0"/>
          <w:marBottom w:val="0"/>
          <w:divBdr>
            <w:top w:val="none" w:sz="0" w:space="0" w:color="auto"/>
            <w:left w:val="none" w:sz="0" w:space="0" w:color="auto"/>
            <w:bottom w:val="none" w:sz="0" w:space="0" w:color="auto"/>
            <w:right w:val="none" w:sz="0" w:space="0" w:color="auto"/>
          </w:divBdr>
        </w:div>
        <w:div w:id="1145656922">
          <w:marLeft w:val="640"/>
          <w:marRight w:val="0"/>
          <w:marTop w:val="0"/>
          <w:marBottom w:val="0"/>
          <w:divBdr>
            <w:top w:val="none" w:sz="0" w:space="0" w:color="auto"/>
            <w:left w:val="none" w:sz="0" w:space="0" w:color="auto"/>
            <w:bottom w:val="none" w:sz="0" w:space="0" w:color="auto"/>
            <w:right w:val="none" w:sz="0" w:space="0" w:color="auto"/>
          </w:divBdr>
        </w:div>
        <w:div w:id="1377773542">
          <w:marLeft w:val="640"/>
          <w:marRight w:val="0"/>
          <w:marTop w:val="0"/>
          <w:marBottom w:val="0"/>
          <w:divBdr>
            <w:top w:val="none" w:sz="0" w:space="0" w:color="auto"/>
            <w:left w:val="none" w:sz="0" w:space="0" w:color="auto"/>
            <w:bottom w:val="none" w:sz="0" w:space="0" w:color="auto"/>
            <w:right w:val="none" w:sz="0" w:space="0" w:color="auto"/>
          </w:divBdr>
        </w:div>
        <w:div w:id="795686396">
          <w:marLeft w:val="640"/>
          <w:marRight w:val="0"/>
          <w:marTop w:val="0"/>
          <w:marBottom w:val="0"/>
          <w:divBdr>
            <w:top w:val="none" w:sz="0" w:space="0" w:color="auto"/>
            <w:left w:val="none" w:sz="0" w:space="0" w:color="auto"/>
            <w:bottom w:val="none" w:sz="0" w:space="0" w:color="auto"/>
            <w:right w:val="none" w:sz="0" w:space="0" w:color="auto"/>
          </w:divBdr>
        </w:div>
        <w:div w:id="585576759">
          <w:marLeft w:val="640"/>
          <w:marRight w:val="0"/>
          <w:marTop w:val="0"/>
          <w:marBottom w:val="0"/>
          <w:divBdr>
            <w:top w:val="none" w:sz="0" w:space="0" w:color="auto"/>
            <w:left w:val="none" w:sz="0" w:space="0" w:color="auto"/>
            <w:bottom w:val="none" w:sz="0" w:space="0" w:color="auto"/>
            <w:right w:val="none" w:sz="0" w:space="0" w:color="auto"/>
          </w:divBdr>
        </w:div>
        <w:div w:id="757099583">
          <w:marLeft w:val="640"/>
          <w:marRight w:val="0"/>
          <w:marTop w:val="0"/>
          <w:marBottom w:val="0"/>
          <w:divBdr>
            <w:top w:val="none" w:sz="0" w:space="0" w:color="auto"/>
            <w:left w:val="none" w:sz="0" w:space="0" w:color="auto"/>
            <w:bottom w:val="none" w:sz="0" w:space="0" w:color="auto"/>
            <w:right w:val="none" w:sz="0" w:space="0" w:color="auto"/>
          </w:divBdr>
        </w:div>
        <w:div w:id="1255239835">
          <w:marLeft w:val="640"/>
          <w:marRight w:val="0"/>
          <w:marTop w:val="0"/>
          <w:marBottom w:val="0"/>
          <w:divBdr>
            <w:top w:val="none" w:sz="0" w:space="0" w:color="auto"/>
            <w:left w:val="none" w:sz="0" w:space="0" w:color="auto"/>
            <w:bottom w:val="none" w:sz="0" w:space="0" w:color="auto"/>
            <w:right w:val="none" w:sz="0" w:space="0" w:color="auto"/>
          </w:divBdr>
        </w:div>
        <w:div w:id="519051661">
          <w:marLeft w:val="640"/>
          <w:marRight w:val="0"/>
          <w:marTop w:val="0"/>
          <w:marBottom w:val="0"/>
          <w:divBdr>
            <w:top w:val="none" w:sz="0" w:space="0" w:color="auto"/>
            <w:left w:val="none" w:sz="0" w:space="0" w:color="auto"/>
            <w:bottom w:val="none" w:sz="0" w:space="0" w:color="auto"/>
            <w:right w:val="none" w:sz="0" w:space="0" w:color="auto"/>
          </w:divBdr>
        </w:div>
        <w:div w:id="991761738">
          <w:marLeft w:val="640"/>
          <w:marRight w:val="0"/>
          <w:marTop w:val="0"/>
          <w:marBottom w:val="0"/>
          <w:divBdr>
            <w:top w:val="none" w:sz="0" w:space="0" w:color="auto"/>
            <w:left w:val="none" w:sz="0" w:space="0" w:color="auto"/>
            <w:bottom w:val="none" w:sz="0" w:space="0" w:color="auto"/>
            <w:right w:val="none" w:sz="0" w:space="0" w:color="auto"/>
          </w:divBdr>
        </w:div>
        <w:div w:id="1087726466">
          <w:marLeft w:val="640"/>
          <w:marRight w:val="0"/>
          <w:marTop w:val="0"/>
          <w:marBottom w:val="0"/>
          <w:divBdr>
            <w:top w:val="none" w:sz="0" w:space="0" w:color="auto"/>
            <w:left w:val="none" w:sz="0" w:space="0" w:color="auto"/>
            <w:bottom w:val="none" w:sz="0" w:space="0" w:color="auto"/>
            <w:right w:val="none" w:sz="0" w:space="0" w:color="auto"/>
          </w:divBdr>
        </w:div>
        <w:div w:id="185338135">
          <w:marLeft w:val="640"/>
          <w:marRight w:val="0"/>
          <w:marTop w:val="0"/>
          <w:marBottom w:val="0"/>
          <w:divBdr>
            <w:top w:val="none" w:sz="0" w:space="0" w:color="auto"/>
            <w:left w:val="none" w:sz="0" w:space="0" w:color="auto"/>
            <w:bottom w:val="none" w:sz="0" w:space="0" w:color="auto"/>
            <w:right w:val="none" w:sz="0" w:space="0" w:color="auto"/>
          </w:divBdr>
        </w:div>
        <w:div w:id="1202937301">
          <w:marLeft w:val="640"/>
          <w:marRight w:val="0"/>
          <w:marTop w:val="0"/>
          <w:marBottom w:val="0"/>
          <w:divBdr>
            <w:top w:val="none" w:sz="0" w:space="0" w:color="auto"/>
            <w:left w:val="none" w:sz="0" w:space="0" w:color="auto"/>
            <w:bottom w:val="none" w:sz="0" w:space="0" w:color="auto"/>
            <w:right w:val="none" w:sz="0" w:space="0" w:color="auto"/>
          </w:divBdr>
        </w:div>
        <w:div w:id="1195773258">
          <w:marLeft w:val="640"/>
          <w:marRight w:val="0"/>
          <w:marTop w:val="0"/>
          <w:marBottom w:val="0"/>
          <w:divBdr>
            <w:top w:val="none" w:sz="0" w:space="0" w:color="auto"/>
            <w:left w:val="none" w:sz="0" w:space="0" w:color="auto"/>
            <w:bottom w:val="none" w:sz="0" w:space="0" w:color="auto"/>
            <w:right w:val="none" w:sz="0" w:space="0" w:color="auto"/>
          </w:divBdr>
        </w:div>
        <w:div w:id="1301768419">
          <w:marLeft w:val="640"/>
          <w:marRight w:val="0"/>
          <w:marTop w:val="0"/>
          <w:marBottom w:val="0"/>
          <w:divBdr>
            <w:top w:val="none" w:sz="0" w:space="0" w:color="auto"/>
            <w:left w:val="none" w:sz="0" w:space="0" w:color="auto"/>
            <w:bottom w:val="none" w:sz="0" w:space="0" w:color="auto"/>
            <w:right w:val="none" w:sz="0" w:space="0" w:color="auto"/>
          </w:divBdr>
        </w:div>
        <w:div w:id="1946426085">
          <w:marLeft w:val="640"/>
          <w:marRight w:val="0"/>
          <w:marTop w:val="0"/>
          <w:marBottom w:val="0"/>
          <w:divBdr>
            <w:top w:val="none" w:sz="0" w:space="0" w:color="auto"/>
            <w:left w:val="none" w:sz="0" w:space="0" w:color="auto"/>
            <w:bottom w:val="none" w:sz="0" w:space="0" w:color="auto"/>
            <w:right w:val="none" w:sz="0" w:space="0" w:color="auto"/>
          </w:divBdr>
        </w:div>
        <w:div w:id="1301695428">
          <w:marLeft w:val="640"/>
          <w:marRight w:val="0"/>
          <w:marTop w:val="0"/>
          <w:marBottom w:val="0"/>
          <w:divBdr>
            <w:top w:val="none" w:sz="0" w:space="0" w:color="auto"/>
            <w:left w:val="none" w:sz="0" w:space="0" w:color="auto"/>
            <w:bottom w:val="none" w:sz="0" w:space="0" w:color="auto"/>
            <w:right w:val="none" w:sz="0" w:space="0" w:color="auto"/>
          </w:divBdr>
        </w:div>
        <w:div w:id="1122962765">
          <w:marLeft w:val="640"/>
          <w:marRight w:val="0"/>
          <w:marTop w:val="0"/>
          <w:marBottom w:val="0"/>
          <w:divBdr>
            <w:top w:val="none" w:sz="0" w:space="0" w:color="auto"/>
            <w:left w:val="none" w:sz="0" w:space="0" w:color="auto"/>
            <w:bottom w:val="none" w:sz="0" w:space="0" w:color="auto"/>
            <w:right w:val="none" w:sz="0" w:space="0" w:color="auto"/>
          </w:divBdr>
        </w:div>
        <w:div w:id="1141507526">
          <w:marLeft w:val="640"/>
          <w:marRight w:val="0"/>
          <w:marTop w:val="0"/>
          <w:marBottom w:val="0"/>
          <w:divBdr>
            <w:top w:val="none" w:sz="0" w:space="0" w:color="auto"/>
            <w:left w:val="none" w:sz="0" w:space="0" w:color="auto"/>
            <w:bottom w:val="none" w:sz="0" w:space="0" w:color="auto"/>
            <w:right w:val="none" w:sz="0" w:space="0" w:color="auto"/>
          </w:divBdr>
        </w:div>
        <w:div w:id="212617333">
          <w:marLeft w:val="640"/>
          <w:marRight w:val="0"/>
          <w:marTop w:val="0"/>
          <w:marBottom w:val="0"/>
          <w:divBdr>
            <w:top w:val="none" w:sz="0" w:space="0" w:color="auto"/>
            <w:left w:val="none" w:sz="0" w:space="0" w:color="auto"/>
            <w:bottom w:val="none" w:sz="0" w:space="0" w:color="auto"/>
            <w:right w:val="none" w:sz="0" w:space="0" w:color="auto"/>
          </w:divBdr>
        </w:div>
        <w:div w:id="1189022147">
          <w:marLeft w:val="640"/>
          <w:marRight w:val="0"/>
          <w:marTop w:val="0"/>
          <w:marBottom w:val="0"/>
          <w:divBdr>
            <w:top w:val="none" w:sz="0" w:space="0" w:color="auto"/>
            <w:left w:val="none" w:sz="0" w:space="0" w:color="auto"/>
            <w:bottom w:val="none" w:sz="0" w:space="0" w:color="auto"/>
            <w:right w:val="none" w:sz="0" w:space="0" w:color="auto"/>
          </w:divBdr>
        </w:div>
        <w:div w:id="324281699">
          <w:marLeft w:val="640"/>
          <w:marRight w:val="0"/>
          <w:marTop w:val="0"/>
          <w:marBottom w:val="0"/>
          <w:divBdr>
            <w:top w:val="none" w:sz="0" w:space="0" w:color="auto"/>
            <w:left w:val="none" w:sz="0" w:space="0" w:color="auto"/>
            <w:bottom w:val="none" w:sz="0" w:space="0" w:color="auto"/>
            <w:right w:val="none" w:sz="0" w:space="0" w:color="auto"/>
          </w:divBdr>
        </w:div>
        <w:div w:id="1228301130">
          <w:marLeft w:val="640"/>
          <w:marRight w:val="0"/>
          <w:marTop w:val="0"/>
          <w:marBottom w:val="0"/>
          <w:divBdr>
            <w:top w:val="none" w:sz="0" w:space="0" w:color="auto"/>
            <w:left w:val="none" w:sz="0" w:space="0" w:color="auto"/>
            <w:bottom w:val="none" w:sz="0" w:space="0" w:color="auto"/>
            <w:right w:val="none" w:sz="0" w:space="0" w:color="auto"/>
          </w:divBdr>
        </w:div>
        <w:div w:id="667824710">
          <w:marLeft w:val="640"/>
          <w:marRight w:val="0"/>
          <w:marTop w:val="0"/>
          <w:marBottom w:val="0"/>
          <w:divBdr>
            <w:top w:val="none" w:sz="0" w:space="0" w:color="auto"/>
            <w:left w:val="none" w:sz="0" w:space="0" w:color="auto"/>
            <w:bottom w:val="none" w:sz="0" w:space="0" w:color="auto"/>
            <w:right w:val="none" w:sz="0" w:space="0" w:color="auto"/>
          </w:divBdr>
        </w:div>
        <w:div w:id="1001615985">
          <w:marLeft w:val="640"/>
          <w:marRight w:val="0"/>
          <w:marTop w:val="0"/>
          <w:marBottom w:val="0"/>
          <w:divBdr>
            <w:top w:val="none" w:sz="0" w:space="0" w:color="auto"/>
            <w:left w:val="none" w:sz="0" w:space="0" w:color="auto"/>
            <w:bottom w:val="none" w:sz="0" w:space="0" w:color="auto"/>
            <w:right w:val="none" w:sz="0" w:space="0" w:color="auto"/>
          </w:divBdr>
        </w:div>
        <w:div w:id="269893897">
          <w:marLeft w:val="640"/>
          <w:marRight w:val="0"/>
          <w:marTop w:val="0"/>
          <w:marBottom w:val="0"/>
          <w:divBdr>
            <w:top w:val="none" w:sz="0" w:space="0" w:color="auto"/>
            <w:left w:val="none" w:sz="0" w:space="0" w:color="auto"/>
            <w:bottom w:val="none" w:sz="0" w:space="0" w:color="auto"/>
            <w:right w:val="none" w:sz="0" w:space="0" w:color="auto"/>
          </w:divBdr>
        </w:div>
        <w:div w:id="54546189">
          <w:marLeft w:val="640"/>
          <w:marRight w:val="0"/>
          <w:marTop w:val="0"/>
          <w:marBottom w:val="0"/>
          <w:divBdr>
            <w:top w:val="none" w:sz="0" w:space="0" w:color="auto"/>
            <w:left w:val="none" w:sz="0" w:space="0" w:color="auto"/>
            <w:bottom w:val="none" w:sz="0" w:space="0" w:color="auto"/>
            <w:right w:val="none" w:sz="0" w:space="0" w:color="auto"/>
          </w:divBdr>
        </w:div>
        <w:div w:id="1095900074">
          <w:marLeft w:val="640"/>
          <w:marRight w:val="0"/>
          <w:marTop w:val="0"/>
          <w:marBottom w:val="0"/>
          <w:divBdr>
            <w:top w:val="none" w:sz="0" w:space="0" w:color="auto"/>
            <w:left w:val="none" w:sz="0" w:space="0" w:color="auto"/>
            <w:bottom w:val="none" w:sz="0" w:space="0" w:color="auto"/>
            <w:right w:val="none" w:sz="0" w:space="0" w:color="auto"/>
          </w:divBdr>
        </w:div>
        <w:div w:id="1208881932">
          <w:marLeft w:val="640"/>
          <w:marRight w:val="0"/>
          <w:marTop w:val="0"/>
          <w:marBottom w:val="0"/>
          <w:divBdr>
            <w:top w:val="none" w:sz="0" w:space="0" w:color="auto"/>
            <w:left w:val="none" w:sz="0" w:space="0" w:color="auto"/>
            <w:bottom w:val="none" w:sz="0" w:space="0" w:color="auto"/>
            <w:right w:val="none" w:sz="0" w:space="0" w:color="auto"/>
          </w:divBdr>
        </w:div>
        <w:div w:id="1051075365">
          <w:marLeft w:val="640"/>
          <w:marRight w:val="0"/>
          <w:marTop w:val="0"/>
          <w:marBottom w:val="0"/>
          <w:divBdr>
            <w:top w:val="none" w:sz="0" w:space="0" w:color="auto"/>
            <w:left w:val="none" w:sz="0" w:space="0" w:color="auto"/>
            <w:bottom w:val="none" w:sz="0" w:space="0" w:color="auto"/>
            <w:right w:val="none" w:sz="0" w:space="0" w:color="auto"/>
          </w:divBdr>
        </w:div>
        <w:div w:id="1236283566">
          <w:marLeft w:val="640"/>
          <w:marRight w:val="0"/>
          <w:marTop w:val="0"/>
          <w:marBottom w:val="0"/>
          <w:divBdr>
            <w:top w:val="none" w:sz="0" w:space="0" w:color="auto"/>
            <w:left w:val="none" w:sz="0" w:space="0" w:color="auto"/>
            <w:bottom w:val="none" w:sz="0" w:space="0" w:color="auto"/>
            <w:right w:val="none" w:sz="0" w:space="0" w:color="auto"/>
          </w:divBdr>
        </w:div>
        <w:div w:id="487402077">
          <w:marLeft w:val="640"/>
          <w:marRight w:val="0"/>
          <w:marTop w:val="0"/>
          <w:marBottom w:val="0"/>
          <w:divBdr>
            <w:top w:val="none" w:sz="0" w:space="0" w:color="auto"/>
            <w:left w:val="none" w:sz="0" w:space="0" w:color="auto"/>
            <w:bottom w:val="none" w:sz="0" w:space="0" w:color="auto"/>
            <w:right w:val="none" w:sz="0" w:space="0" w:color="auto"/>
          </w:divBdr>
        </w:div>
        <w:div w:id="1475682725">
          <w:marLeft w:val="640"/>
          <w:marRight w:val="0"/>
          <w:marTop w:val="0"/>
          <w:marBottom w:val="0"/>
          <w:divBdr>
            <w:top w:val="none" w:sz="0" w:space="0" w:color="auto"/>
            <w:left w:val="none" w:sz="0" w:space="0" w:color="auto"/>
            <w:bottom w:val="none" w:sz="0" w:space="0" w:color="auto"/>
            <w:right w:val="none" w:sz="0" w:space="0" w:color="auto"/>
          </w:divBdr>
        </w:div>
        <w:div w:id="1110513654">
          <w:marLeft w:val="640"/>
          <w:marRight w:val="0"/>
          <w:marTop w:val="0"/>
          <w:marBottom w:val="0"/>
          <w:divBdr>
            <w:top w:val="none" w:sz="0" w:space="0" w:color="auto"/>
            <w:left w:val="none" w:sz="0" w:space="0" w:color="auto"/>
            <w:bottom w:val="none" w:sz="0" w:space="0" w:color="auto"/>
            <w:right w:val="none" w:sz="0" w:space="0" w:color="auto"/>
          </w:divBdr>
        </w:div>
        <w:div w:id="964702507">
          <w:marLeft w:val="640"/>
          <w:marRight w:val="0"/>
          <w:marTop w:val="0"/>
          <w:marBottom w:val="0"/>
          <w:divBdr>
            <w:top w:val="none" w:sz="0" w:space="0" w:color="auto"/>
            <w:left w:val="none" w:sz="0" w:space="0" w:color="auto"/>
            <w:bottom w:val="none" w:sz="0" w:space="0" w:color="auto"/>
            <w:right w:val="none" w:sz="0" w:space="0" w:color="auto"/>
          </w:divBdr>
        </w:div>
      </w:divsChild>
    </w:div>
    <w:div w:id="1564566194">
      <w:bodyDiv w:val="1"/>
      <w:marLeft w:val="0"/>
      <w:marRight w:val="0"/>
      <w:marTop w:val="0"/>
      <w:marBottom w:val="0"/>
      <w:divBdr>
        <w:top w:val="none" w:sz="0" w:space="0" w:color="auto"/>
        <w:left w:val="none" w:sz="0" w:space="0" w:color="auto"/>
        <w:bottom w:val="none" w:sz="0" w:space="0" w:color="auto"/>
        <w:right w:val="none" w:sz="0" w:space="0" w:color="auto"/>
      </w:divBdr>
      <w:divsChild>
        <w:div w:id="493649721">
          <w:marLeft w:val="0"/>
          <w:marRight w:val="0"/>
          <w:marTop w:val="0"/>
          <w:marBottom w:val="0"/>
          <w:divBdr>
            <w:top w:val="none" w:sz="0" w:space="0" w:color="auto"/>
            <w:left w:val="none" w:sz="0" w:space="0" w:color="auto"/>
            <w:bottom w:val="none" w:sz="0" w:space="0" w:color="auto"/>
            <w:right w:val="none" w:sz="0" w:space="0" w:color="auto"/>
          </w:divBdr>
          <w:divsChild>
            <w:div w:id="820345121">
              <w:marLeft w:val="0"/>
              <w:marRight w:val="0"/>
              <w:marTop w:val="0"/>
              <w:marBottom w:val="0"/>
              <w:divBdr>
                <w:top w:val="none" w:sz="0" w:space="0" w:color="auto"/>
                <w:left w:val="none" w:sz="0" w:space="0" w:color="auto"/>
                <w:bottom w:val="none" w:sz="0" w:space="0" w:color="auto"/>
                <w:right w:val="none" w:sz="0" w:space="0" w:color="auto"/>
              </w:divBdr>
              <w:divsChild>
                <w:div w:id="87670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70810">
      <w:bodyDiv w:val="1"/>
      <w:marLeft w:val="0"/>
      <w:marRight w:val="0"/>
      <w:marTop w:val="0"/>
      <w:marBottom w:val="0"/>
      <w:divBdr>
        <w:top w:val="none" w:sz="0" w:space="0" w:color="auto"/>
        <w:left w:val="none" w:sz="0" w:space="0" w:color="auto"/>
        <w:bottom w:val="none" w:sz="0" w:space="0" w:color="auto"/>
        <w:right w:val="none" w:sz="0" w:space="0" w:color="auto"/>
      </w:divBdr>
    </w:div>
    <w:div w:id="1608351577">
      <w:bodyDiv w:val="1"/>
      <w:marLeft w:val="0"/>
      <w:marRight w:val="0"/>
      <w:marTop w:val="0"/>
      <w:marBottom w:val="0"/>
      <w:divBdr>
        <w:top w:val="none" w:sz="0" w:space="0" w:color="auto"/>
        <w:left w:val="none" w:sz="0" w:space="0" w:color="auto"/>
        <w:bottom w:val="none" w:sz="0" w:space="0" w:color="auto"/>
        <w:right w:val="none" w:sz="0" w:space="0" w:color="auto"/>
      </w:divBdr>
      <w:divsChild>
        <w:div w:id="615067600">
          <w:marLeft w:val="0"/>
          <w:marRight w:val="0"/>
          <w:marTop w:val="0"/>
          <w:marBottom w:val="0"/>
          <w:divBdr>
            <w:top w:val="none" w:sz="0" w:space="0" w:color="auto"/>
            <w:left w:val="none" w:sz="0" w:space="0" w:color="auto"/>
            <w:bottom w:val="none" w:sz="0" w:space="0" w:color="auto"/>
            <w:right w:val="none" w:sz="0" w:space="0" w:color="auto"/>
          </w:divBdr>
          <w:divsChild>
            <w:div w:id="1304121260">
              <w:marLeft w:val="0"/>
              <w:marRight w:val="0"/>
              <w:marTop w:val="0"/>
              <w:marBottom w:val="0"/>
              <w:divBdr>
                <w:top w:val="none" w:sz="0" w:space="0" w:color="auto"/>
                <w:left w:val="none" w:sz="0" w:space="0" w:color="auto"/>
                <w:bottom w:val="none" w:sz="0" w:space="0" w:color="auto"/>
                <w:right w:val="none" w:sz="0" w:space="0" w:color="auto"/>
              </w:divBdr>
              <w:divsChild>
                <w:div w:id="116150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464429">
      <w:bodyDiv w:val="1"/>
      <w:marLeft w:val="0"/>
      <w:marRight w:val="0"/>
      <w:marTop w:val="0"/>
      <w:marBottom w:val="0"/>
      <w:divBdr>
        <w:top w:val="none" w:sz="0" w:space="0" w:color="auto"/>
        <w:left w:val="none" w:sz="0" w:space="0" w:color="auto"/>
        <w:bottom w:val="none" w:sz="0" w:space="0" w:color="auto"/>
        <w:right w:val="none" w:sz="0" w:space="0" w:color="auto"/>
      </w:divBdr>
      <w:divsChild>
        <w:div w:id="253905077">
          <w:marLeft w:val="0"/>
          <w:marRight w:val="0"/>
          <w:marTop w:val="0"/>
          <w:marBottom w:val="0"/>
          <w:divBdr>
            <w:top w:val="none" w:sz="0" w:space="0" w:color="auto"/>
            <w:left w:val="none" w:sz="0" w:space="0" w:color="auto"/>
            <w:bottom w:val="none" w:sz="0" w:space="0" w:color="auto"/>
            <w:right w:val="none" w:sz="0" w:space="0" w:color="auto"/>
          </w:divBdr>
          <w:divsChild>
            <w:div w:id="1228952782">
              <w:marLeft w:val="0"/>
              <w:marRight w:val="0"/>
              <w:marTop w:val="0"/>
              <w:marBottom w:val="0"/>
              <w:divBdr>
                <w:top w:val="none" w:sz="0" w:space="0" w:color="auto"/>
                <w:left w:val="none" w:sz="0" w:space="0" w:color="auto"/>
                <w:bottom w:val="none" w:sz="0" w:space="0" w:color="auto"/>
                <w:right w:val="none" w:sz="0" w:space="0" w:color="auto"/>
              </w:divBdr>
              <w:divsChild>
                <w:div w:id="835417004">
                  <w:marLeft w:val="0"/>
                  <w:marRight w:val="0"/>
                  <w:marTop w:val="0"/>
                  <w:marBottom w:val="0"/>
                  <w:divBdr>
                    <w:top w:val="none" w:sz="0" w:space="0" w:color="auto"/>
                    <w:left w:val="none" w:sz="0" w:space="0" w:color="auto"/>
                    <w:bottom w:val="none" w:sz="0" w:space="0" w:color="auto"/>
                    <w:right w:val="none" w:sz="0" w:space="0" w:color="auto"/>
                  </w:divBdr>
                  <w:divsChild>
                    <w:div w:id="9837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064831">
      <w:bodyDiv w:val="1"/>
      <w:marLeft w:val="0"/>
      <w:marRight w:val="0"/>
      <w:marTop w:val="0"/>
      <w:marBottom w:val="0"/>
      <w:divBdr>
        <w:top w:val="none" w:sz="0" w:space="0" w:color="auto"/>
        <w:left w:val="none" w:sz="0" w:space="0" w:color="auto"/>
        <w:bottom w:val="none" w:sz="0" w:space="0" w:color="auto"/>
        <w:right w:val="none" w:sz="0" w:space="0" w:color="auto"/>
      </w:divBdr>
      <w:divsChild>
        <w:div w:id="1923683061">
          <w:marLeft w:val="640"/>
          <w:marRight w:val="0"/>
          <w:marTop w:val="0"/>
          <w:marBottom w:val="0"/>
          <w:divBdr>
            <w:top w:val="none" w:sz="0" w:space="0" w:color="auto"/>
            <w:left w:val="none" w:sz="0" w:space="0" w:color="auto"/>
            <w:bottom w:val="none" w:sz="0" w:space="0" w:color="auto"/>
            <w:right w:val="none" w:sz="0" w:space="0" w:color="auto"/>
          </w:divBdr>
        </w:div>
        <w:div w:id="1085109359">
          <w:marLeft w:val="640"/>
          <w:marRight w:val="0"/>
          <w:marTop w:val="0"/>
          <w:marBottom w:val="0"/>
          <w:divBdr>
            <w:top w:val="none" w:sz="0" w:space="0" w:color="auto"/>
            <w:left w:val="none" w:sz="0" w:space="0" w:color="auto"/>
            <w:bottom w:val="none" w:sz="0" w:space="0" w:color="auto"/>
            <w:right w:val="none" w:sz="0" w:space="0" w:color="auto"/>
          </w:divBdr>
        </w:div>
        <w:div w:id="2026400140">
          <w:marLeft w:val="640"/>
          <w:marRight w:val="0"/>
          <w:marTop w:val="0"/>
          <w:marBottom w:val="0"/>
          <w:divBdr>
            <w:top w:val="none" w:sz="0" w:space="0" w:color="auto"/>
            <w:left w:val="none" w:sz="0" w:space="0" w:color="auto"/>
            <w:bottom w:val="none" w:sz="0" w:space="0" w:color="auto"/>
            <w:right w:val="none" w:sz="0" w:space="0" w:color="auto"/>
          </w:divBdr>
        </w:div>
        <w:div w:id="934871080">
          <w:marLeft w:val="640"/>
          <w:marRight w:val="0"/>
          <w:marTop w:val="0"/>
          <w:marBottom w:val="0"/>
          <w:divBdr>
            <w:top w:val="none" w:sz="0" w:space="0" w:color="auto"/>
            <w:left w:val="none" w:sz="0" w:space="0" w:color="auto"/>
            <w:bottom w:val="none" w:sz="0" w:space="0" w:color="auto"/>
            <w:right w:val="none" w:sz="0" w:space="0" w:color="auto"/>
          </w:divBdr>
        </w:div>
        <w:div w:id="1981417401">
          <w:marLeft w:val="640"/>
          <w:marRight w:val="0"/>
          <w:marTop w:val="0"/>
          <w:marBottom w:val="0"/>
          <w:divBdr>
            <w:top w:val="none" w:sz="0" w:space="0" w:color="auto"/>
            <w:left w:val="none" w:sz="0" w:space="0" w:color="auto"/>
            <w:bottom w:val="none" w:sz="0" w:space="0" w:color="auto"/>
            <w:right w:val="none" w:sz="0" w:space="0" w:color="auto"/>
          </w:divBdr>
        </w:div>
        <w:div w:id="1581060782">
          <w:marLeft w:val="640"/>
          <w:marRight w:val="0"/>
          <w:marTop w:val="0"/>
          <w:marBottom w:val="0"/>
          <w:divBdr>
            <w:top w:val="none" w:sz="0" w:space="0" w:color="auto"/>
            <w:left w:val="none" w:sz="0" w:space="0" w:color="auto"/>
            <w:bottom w:val="none" w:sz="0" w:space="0" w:color="auto"/>
            <w:right w:val="none" w:sz="0" w:space="0" w:color="auto"/>
          </w:divBdr>
        </w:div>
        <w:div w:id="816456027">
          <w:marLeft w:val="640"/>
          <w:marRight w:val="0"/>
          <w:marTop w:val="0"/>
          <w:marBottom w:val="0"/>
          <w:divBdr>
            <w:top w:val="none" w:sz="0" w:space="0" w:color="auto"/>
            <w:left w:val="none" w:sz="0" w:space="0" w:color="auto"/>
            <w:bottom w:val="none" w:sz="0" w:space="0" w:color="auto"/>
            <w:right w:val="none" w:sz="0" w:space="0" w:color="auto"/>
          </w:divBdr>
        </w:div>
        <w:div w:id="920456017">
          <w:marLeft w:val="640"/>
          <w:marRight w:val="0"/>
          <w:marTop w:val="0"/>
          <w:marBottom w:val="0"/>
          <w:divBdr>
            <w:top w:val="none" w:sz="0" w:space="0" w:color="auto"/>
            <w:left w:val="none" w:sz="0" w:space="0" w:color="auto"/>
            <w:bottom w:val="none" w:sz="0" w:space="0" w:color="auto"/>
            <w:right w:val="none" w:sz="0" w:space="0" w:color="auto"/>
          </w:divBdr>
        </w:div>
        <w:div w:id="826171729">
          <w:marLeft w:val="640"/>
          <w:marRight w:val="0"/>
          <w:marTop w:val="0"/>
          <w:marBottom w:val="0"/>
          <w:divBdr>
            <w:top w:val="none" w:sz="0" w:space="0" w:color="auto"/>
            <w:left w:val="none" w:sz="0" w:space="0" w:color="auto"/>
            <w:bottom w:val="none" w:sz="0" w:space="0" w:color="auto"/>
            <w:right w:val="none" w:sz="0" w:space="0" w:color="auto"/>
          </w:divBdr>
        </w:div>
        <w:div w:id="134684530">
          <w:marLeft w:val="640"/>
          <w:marRight w:val="0"/>
          <w:marTop w:val="0"/>
          <w:marBottom w:val="0"/>
          <w:divBdr>
            <w:top w:val="none" w:sz="0" w:space="0" w:color="auto"/>
            <w:left w:val="none" w:sz="0" w:space="0" w:color="auto"/>
            <w:bottom w:val="none" w:sz="0" w:space="0" w:color="auto"/>
            <w:right w:val="none" w:sz="0" w:space="0" w:color="auto"/>
          </w:divBdr>
        </w:div>
        <w:div w:id="1954290477">
          <w:marLeft w:val="640"/>
          <w:marRight w:val="0"/>
          <w:marTop w:val="0"/>
          <w:marBottom w:val="0"/>
          <w:divBdr>
            <w:top w:val="none" w:sz="0" w:space="0" w:color="auto"/>
            <w:left w:val="none" w:sz="0" w:space="0" w:color="auto"/>
            <w:bottom w:val="none" w:sz="0" w:space="0" w:color="auto"/>
            <w:right w:val="none" w:sz="0" w:space="0" w:color="auto"/>
          </w:divBdr>
        </w:div>
        <w:div w:id="311102758">
          <w:marLeft w:val="640"/>
          <w:marRight w:val="0"/>
          <w:marTop w:val="0"/>
          <w:marBottom w:val="0"/>
          <w:divBdr>
            <w:top w:val="none" w:sz="0" w:space="0" w:color="auto"/>
            <w:left w:val="none" w:sz="0" w:space="0" w:color="auto"/>
            <w:bottom w:val="none" w:sz="0" w:space="0" w:color="auto"/>
            <w:right w:val="none" w:sz="0" w:space="0" w:color="auto"/>
          </w:divBdr>
        </w:div>
        <w:div w:id="2036348477">
          <w:marLeft w:val="640"/>
          <w:marRight w:val="0"/>
          <w:marTop w:val="0"/>
          <w:marBottom w:val="0"/>
          <w:divBdr>
            <w:top w:val="none" w:sz="0" w:space="0" w:color="auto"/>
            <w:left w:val="none" w:sz="0" w:space="0" w:color="auto"/>
            <w:bottom w:val="none" w:sz="0" w:space="0" w:color="auto"/>
            <w:right w:val="none" w:sz="0" w:space="0" w:color="auto"/>
          </w:divBdr>
        </w:div>
        <w:div w:id="1492671714">
          <w:marLeft w:val="640"/>
          <w:marRight w:val="0"/>
          <w:marTop w:val="0"/>
          <w:marBottom w:val="0"/>
          <w:divBdr>
            <w:top w:val="none" w:sz="0" w:space="0" w:color="auto"/>
            <w:left w:val="none" w:sz="0" w:space="0" w:color="auto"/>
            <w:bottom w:val="none" w:sz="0" w:space="0" w:color="auto"/>
            <w:right w:val="none" w:sz="0" w:space="0" w:color="auto"/>
          </w:divBdr>
        </w:div>
        <w:div w:id="1771579125">
          <w:marLeft w:val="640"/>
          <w:marRight w:val="0"/>
          <w:marTop w:val="0"/>
          <w:marBottom w:val="0"/>
          <w:divBdr>
            <w:top w:val="none" w:sz="0" w:space="0" w:color="auto"/>
            <w:left w:val="none" w:sz="0" w:space="0" w:color="auto"/>
            <w:bottom w:val="none" w:sz="0" w:space="0" w:color="auto"/>
            <w:right w:val="none" w:sz="0" w:space="0" w:color="auto"/>
          </w:divBdr>
        </w:div>
        <w:div w:id="525286974">
          <w:marLeft w:val="640"/>
          <w:marRight w:val="0"/>
          <w:marTop w:val="0"/>
          <w:marBottom w:val="0"/>
          <w:divBdr>
            <w:top w:val="none" w:sz="0" w:space="0" w:color="auto"/>
            <w:left w:val="none" w:sz="0" w:space="0" w:color="auto"/>
            <w:bottom w:val="none" w:sz="0" w:space="0" w:color="auto"/>
            <w:right w:val="none" w:sz="0" w:space="0" w:color="auto"/>
          </w:divBdr>
        </w:div>
        <w:div w:id="1708796451">
          <w:marLeft w:val="640"/>
          <w:marRight w:val="0"/>
          <w:marTop w:val="0"/>
          <w:marBottom w:val="0"/>
          <w:divBdr>
            <w:top w:val="none" w:sz="0" w:space="0" w:color="auto"/>
            <w:left w:val="none" w:sz="0" w:space="0" w:color="auto"/>
            <w:bottom w:val="none" w:sz="0" w:space="0" w:color="auto"/>
            <w:right w:val="none" w:sz="0" w:space="0" w:color="auto"/>
          </w:divBdr>
        </w:div>
        <w:div w:id="244725653">
          <w:marLeft w:val="640"/>
          <w:marRight w:val="0"/>
          <w:marTop w:val="0"/>
          <w:marBottom w:val="0"/>
          <w:divBdr>
            <w:top w:val="none" w:sz="0" w:space="0" w:color="auto"/>
            <w:left w:val="none" w:sz="0" w:space="0" w:color="auto"/>
            <w:bottom w:val="none" w:sz="0" w:space="0" w:color="auto"/>
            <w:right w:val="none" w:sz="0" w:space="0" w:color="auto"/>
          </w:divBdr>
        </w:div>
        <w:div w:id="1832478800">
          <w:marLeft w:val="640"/>
          <w:marRight w:val="0"/>
          <w:marTop w:val="0"/>
          <w:marBottom w:val="0"/>
          <w:divBdr>
            <w:top w:val="none" w:sz="0" w:space="0" w:color="auto"/>
            <w:left w:val="none" w:sz="0" w:space="0" w:color="auto"/>
            <w:bottom w:val="none" w:sz="0" w:space="0" w:color="auto"/>
            <w:right w:val="none" w:sz="0" w:space="0" w:color="auto"/>
          </w:divBdr>
        </w:div>
        <w:div w:id="1897473011">
          <w:marLeft w:val="640"/>
          <w:marRight w:val="0"/>
          <w:marTop w:val="0"/>
          <w:marBottom w:val="0"/>
          <w:divBdr>
            <w:top w:val="none" w:sz="0" w:space="0" w:color="auto"/>
            <w:left w:val="none" w:sz="0" w:space="0" w:color="auto"/>
            <w:bottom w:val="none" w:sz="0" w:space="0" w:color="auto"/>
            <w:right w:val="none" w:sz="0" w:space="0" w:color="auto"/>
          </w:divBdr>
        </w:div>
        <w:div w:id="1172374017">
          <w:marLeft w:val="640"/>
          <w:marRight w:val="0"/>
          <w:marTop w:val="0"/>
          <w:marBottom w:val="0"/>
          <w:divBdr>
            <w:top w:val="none" w:sz="0" w:space="0" w:color="auto"/>
            <w:left w:val="none" w:sz="0" w:space="0" w:color="auto"/>
            <w:bottom w:val="none" w:sz="0" w:space="0" w:color="auto"/>
            <w:right w:val="none" w:sz="0" w:space="0" w:color="auto"/>
          </w:divBdr>
        </w:div>
        <w:div w:id="1874153129">
          <w:marLeft w:val="640"/>
          <w:marRight w:val="0"/>
          <w:marTop w:val="0"/>
          <w:marBottom w:val="0"/>
          <w:divBdr>
            <w:top w:val="none" w:sz="0" w:space="0" w:color="auto"/>
            <w:left w:val="none" w:sz="0" w:space="0" w:color="auto"/>
            <w:bottom w:val="none" w:sz="0" w:space="0" w:color="auto"/>
            <w:right w:val="none" w:sz="0" w:space="0" w:color="auto"/>
          </w:divBdr>
        </w:div>
        <w:div w:id="989291216">
          <w:marLeft w:val="640"/>
          <w:marRight w:val="0"/>
          <w:marTop w:val="0"/>
          <w:marBottom w:val="0"/>
          <w:divBdr>
            <w:top w:val="none" w:sz="0" w:space="0" w:color="auto"/>
            <w:left w:val="none" w:sz="0" w:space="0" w:color="auto"/>
            <w:bottom w:val="none" w:sz="0" w:space="0" w:color="auto"/>
            <w:right w:val="none" w:sz="0" w:space="0" w:color="auto"/>
          </w:divBdr>
        </w:div>
        <w:div w:id="1525945626">
          <w:marLeft w:val="640"/>
          <w:marRight w:val="0"/>
          <w:marTop w:val="0"/>
          <w:marBottom w:val="0"/>
          <w:divBdr>
            <w:top w:val="none" w:sz="0" w:space="0" w:color="auto"/>
            <w:left w:val="none" w:sz="0" w:space="0" w:color="auto"/>
            <w:bottom w:val="none" w:sz="0" w:space="0" w:color="auto"/>
            <w:right w:val="none" w:sz="0" w:space="0" w:color="auto"/>
          </w:divBdr>
        </w:div>
        <w:div w:id="135414907">
          <w:marLeft w:val="640"/>
          <w:marRight w:val="0"/>
          <w:marTop w:val="0"/>
          <w:marBottom w:val="0"/>
          <w:divBdr>
            <w:top w:val="none" w:sz="0" w:space="0" w:color="auto"/>
            <w:left w:val="none" w:sz="0" w:space="0" w:color="auto"/>
            <w:bottom w:val="none" w:sz="0" w:space="0" w:color="auto"/>
            <w:right w:val="none" w:sz="0" w:space="0" w:color="auto"/>
          </w:divBdr>
        </w:div>
        <w:div w:id="1323001842">
          <w:marLeft w:val="640"/>
          <w:marRight w:val="0"/>
          <w:marTop w:val="0"/>
          <w:marBottom w:val="0"/>
          <w:divBdr>
            <w:top w:val="none" w:sz="0" w:space="0" w:color="auto"/>
            <w:left w:val="none" w:sz="0" w:space="0" w:color="auto"/>
            <w:bottom w:val="none" w:sz="0" w:space="0" w:color="auto"/>
            <w:right w:val="none" w:sz="0" w:space="0" w:color="auto"/>
          </w:divBdr>
        </w:div>
        <w:div w:id="1656370103">
          <w:marLeft w:val="640"/>
          <w:marRight w:val="0"/>
          <w:marTop w:val="0"/>
          <w:marBottom w:val="0"/>
          <w:divBdr>
            <w:top w:val="none" w:sz="0" w:space="0" w:color="auto"/>
            <w:left w:val="none" w:sz="0" w:space="0" w:color="auto"/>
            <w:bottom w:val="none" w:sz="0" w:space="0" w:color="auto"/>
            <w:right w:val="none" w:sz="0" w:space="0" w:color="auto"/>
          </w:divBdr>
        </w:div>
        <w:div w:id="5446818">
          <w:marLeft w:val="640"/>
          <w:marRight w:val="0"/>
          <w:marTop w:val="0"/>
          <w:marBottom w:val="0"/>
          <w:divBdr>
            <w:top w:val="none" w:sz="0" w:space="0" w:color="auto"/>
            <w:left w:val="none" w:sz="0" w:space="0" w:color="auto"/>
            <w:bottom w:val="none" w:sz="0" w:space="0" w:color="auto"/>
            <w:right w:val="none" w:sz="0" w:space="0" w:color="auto"/>
          </w:divBdr>
        </w:div>
        <w:div w:id="2074086858">
          <w:marLeft w:val="640"/>
          <w:marRight w:val="0"/>
          <w:marTop w:val="0"/>
          <w:marBottom w:val="0"/>
          <w:divBdr>
            <w:top w:val="none" w:sz="0" w:space="0" w:color="auto"/>
            <w:left w:val="none" w:sz="0" w:space="0" w:color="auto"/>
            <w:bottom w:val="none" w:sz="0" w:space="0" w:color="auto"/>
            <w:right w:val="none" w:sz="0" w:space="0" w:color="auto"/>
          </w:divBdr>
        </w:div>
        <w:div w:id="2116779066">
          <w:marLeft w:val="640"/>
          <w:marRight w:val="0"/>
          <w:marTop w:val="0"/>
          <w:marBottom w:val="0"/>
          <w:divBdr>
            <w:top w:val="none" w:sz="0" w:space="0" w:color="auto"/>
            <w:left w:val="none" w:sz="0" w:space="0" w:color="auto"/>
            <w:bottom w:val="none" w:sz="0" w:space="0" w:color="auto"/>
            <w:right w:val="none" w:sz="0" w:space="0" w:color="auto"/>
          </w:divBdr>
        </w:div>
        <w:div w:id="1922790757">
          <w:marLeft w:val="640"/>
          <w:marRight w:val="0"/>
          <w:marTop w:val="0"/>
          <w:marBottom w:val="0"/>
          <w:divBdr>
            <w:top w:val="none" w:sz="0" w:space="0" w:color="auto"/>
            <w:left w:val="none" w:sz="0" w:space="0" w:color="auto"/>
            <w:bottom w:val="none" w:sz="0" w:space="0" w:color="auto"/>
            <w:right w:val="none" w:sz="0" w:space="0" w:color="auto"/>
          </w:divBdr>
        </w:div>
        <w:div w:id="1010058863">
          <w:marLeft w:val="640"/>
          <w:marRight w:val="0"/>
          <w:marTop w:val="0"/>
          <w:marBottom w:val="0"/>
          <w:divBdr>
            <w:top w:val="none" w:sz="0" w:space="0" w:color="auto"/>
            <w:left w:val="none" w:sz="0" w:space="0" w:color="auto"/>
            <w:bottom w:val="none" w:sz="0" w:space="0" w:color="auto"/>
            <w:right w:val="none" w:sz="0" w:space="0" w:color="auto"/>
          </w:divBdr>
        </w:div>
        <w:div w:id="462692733">
          <w:marLeft w:val="640"/>
          <w:marRight w:val="0"/>
          <w:marTop w:val="0"/>
          <w:marBottom w:val="0"/>
          <w:divBdr>
            <w:top w:val="none" w:sz="0" w:space="0" w:color="auto"/>
            <w:left w:val="none" w:sz="0" w:space="0" w:color="auto"/>
            <w:bottom w:val="none" w:sz="0" w:space="0" w:color="auto"/>
            <w:right w:val="none" w:sz="0" w:space="0" w:color="auto"/>
          </w:divBdr>
        </w:div>
        <w:div w:id="1546790899">
          <w:marLeft w:val="640"/>
          <w:marRight w:val="0"/>
          <w:marTop w:val="0"/>
          <w:marBottom w:val="0"/>
          <w:divBdr>
            <w:top w:val="none" w:sz="0" w:space="0" w:color="auto"/>
            <w:left w:val="none" w:sz="0" w:space="0" w:color="auto"/>
            <w:bottom w:val="none" w:sz="0" w:space="0" w:color="auto"/>
            <w:right w:val="none" w:sz="0" w:space="0" w:color="auto"/>
          </w:divBdr>
        </w:div>
        <w:div w:id="553124365">
          <w:marLeft w:val="640"/>
          <w:marRight w:val="0"/>
          <w:marTop w:val="0"/>
          <w:marBottom w:val="0"/>
          <w:divBdr>
            <w:top w:val="none" w:sz="0" w:space="0" w:color="auto"/>
            <w:left w:val="none" w:sz="0" w:space="0" w:color="auto"/>
            <w:bottom w:val="none" w:sz="0" w:space="0" w:color="auto"/>
            <w:right w:val="none" w:sz="0" w:space="0" w:color="auto"/>
          </w:divBdr>
        </w:div>
        <w:div w:id="915165579">
          <w:marLeft w:val="640"/>
          <w:marRight w:val="0"/>
          <w:marTop w:val="0"/>
          <w:marBottom w:val="0"/>
          <w:divBdr>
            <w:top w:val="none" w:sz="0" w:space="0" w:color="auto"/>
            <w:left w:val="none" w:sz="0" w:space="0" w:color="auto"/>
            <w:bottom w:val="none" w:sz="0" w:space="0" w:color="auto"/>
            <w:right w:val="none" w:sz="0" w:space="0" w:color="auto"/>
          </w:divBdr>
        </w:div>
        <w:div w:id="1741828100">
          <w:marLeft w:val="640"/>
          <w:marRight w:val="0"/>
          <w:marTop w:val="0"/>
          <w:marBottom w:val="0"/>
          <w:divBdr>
            <w:top w:val="none" w:sz="0" w:space="0" w:color="auto"/>
            <w:left w:val="none" w:sz="0" w:space="0" w:color="auto"/>
            <w:bottom w:val="none" w:sz="0" w:space="0" w:color="auto"/>
            <w:right w:val="none" w:sz="0" w:space="0" w:color="auto"/>
          </w:divBdr>
        </w:div>
        <w:div w:id="551577107">
          <w:marLeft w:val="640"/>
          <w:marRight w:val="0"/>
          <w:marTop w:val="0"/>
          <w:marBottom w:val="0"/>
          <w:divBdr>
            <w:top w:val="none" w:sz="0" w:space="0" w:color="auto"/>
            <w:left w:val="none" w:sz="0" w:space="0" w:color="auto"/>
            <w:bottom w:val="none" w:sz="0" w:space="0" w:color="auto"/>
            <w:right w:val="none" w:sz="0" w:space="0" w:color="auto"/>
          </w:divBdr>
        </w:div>
        <w:div w:id="295716822">
          <w:marLeft w:val="640"/>
          <w:marRight w:val="0"/>
          <w:marTop w:val="0"/>
          <w:marBottom w:val="0"/>
          <w:divBdr>
            <w:top w:val="none" w:sz="0" w:space="0" w:color="auto"/>
            <w:left w:val="none" w:sz="0" w:space="0" w:color="auto"/>
            <w:bottom w:val="none" w:sz="0" w:space="0" w:color="auto"/>
            <w:right w:val="none" w:sz="0" w:space="0" w:color="auto"/>
          </w:divBdr>
        </w:div>
        <w:div w:id="1955019279">
          <w:marLeft w:val="640"/>
          <w:marRight w:val="0"/>
          <w:marTop w:val="0"/>
          <w:marBottom w:val="0"/>
          <w:divBdr>
            <w:top w:val="none" w:sz="0" w:space="0" w:color="auto"/>
            <w:left w:val="none" w:sz="0" w:space="0" w:color="auto"/>
            <w:bottom w:val="none" w:sz="0" w:space="0" w:color="auto"/>
            <w:right w:val="none" w:sz="0" w:space="0" w:color="auto"/>
          </w:divBdr>
        </w:div>
        <w:div w:id="1606040709">
          <w:marLeft w:val="640"/>
          <w:marRight w:val="0"/>
          <w:marTop w:val="0"/>
          <w:marBottom w:val="0"/>
          <w:divBdr>
            <w:top w:val="none" w:sz="0" w:space="0" w:color="auto"/>
            <w:left w:val="none" w:sz="0" w:space="0" w:color="auto"/>
            <w:bottom w:val="none" w:sz="0" w:space="0" w:color="auto"/>
            <w:right w:val="none" w:sz="0" w:space="0" w:color="auto"/>
          </w:divBdr>
        </w:div>
        <w:div w:id="1617327264">
          <w:marLeft w:val="640"/>
          <w:marRight w:val="0"/>
          <w:marTop w:val="0"/>
          <w:marBottom w:val="0"/>
          <w:divBdr>
            <w:top w:val="none" w:sz="0" w:space="0" w:color="auto"/>
            <w:left w:val="none" w:sz="0" w:space="0" w:color="auto"/>
            <w:bottom w:val="none" w:sz="0" w:space="0" w:color="auto"/>
            <w:right w:val="none" w:sz="0" w:space="0" w:color="auto"/>
          </w:divBdr>
        </w:div>
        <w:div w:id="1261139328">
          <w:marLeft w:val="640"/>
          <w:marRight w:val="0"/>
          <w:marTop w:val="0"/>
          <w:marBottom w:val="0"/>
          <w:divBdr>
            <w:top w:val="none" w:sz="0" w:space="0" w:color="auto"/>
            <w:left w:val="none" w:sz="0" w:space="0" w:color="auto"/>
            <w:bottom w:val="none" w:sz="0" w:space="0" w:color="auto"/>
            <w:right w:val="none" w:sz="0" w:space="0" w:color="auto"/>
          </w:divBdr>
        </w:div>
        <w:div w:id="1763456641">
          <w:marLeft w:val="640"/>
          <w:marRight w:val="0"/>
          <w:marTop w:val="0"/>
          <w:marBottom w:val="0"/>
          <w:divBdr>
            <w:top w:val="none" w:sz="0" w:space="0" w:color="auto"/>
            <w:left w:val="none" w:sz="0" w:space="0" w:color="auto"/>
            <w:bottom w:val="none" w:sz="0" w:space="0" w:color="auto"/>
            <w:right w:val="none" w:sz="0" w:space="0" w:color="auto"/>
          </w:divBdr>
        </w:div>
        <w:div w:id="365375326">
          <w:marLeft w:val="640"/>
          <w:marRight w:val="0"/>
          <w:marTop w:val="0"/>
          <w:marBottom w:val="0"/>
          <w:divBdr>
            <w:top w:val="none" w:sz="0" w:space="0" w:color="auto"/>
            <w:left w:val="none" w:sz="0" w:space="0" w:color="auto"/>
            <w:bottom w:val="none" w:sz="0" w:space="0" w:color="auto"/>
            <w:right w:val="none" w:sz="0" w:space="0" w:color="auto"/>
          </w:divBdr>
        </w:div>
        <w:div w:id="1352340719">
          <w:marLeft w:val="640"/>
          <w:marRight w:val="0"/>
          <w:marTop w:val="0"/>
          <w:marBottom w:val="0"/>
          <w:divBdr>
            <w:top w:val="none" w:sz="0" w:space="0" w:color="auto"/>
            <w:left w:val="none" w:sz="0" w:space="0" w:color="auto"/>
            <w:bottom w:val="none" w:sz="0" w:space="0" w:color="auto"/>
            <w:right w:val="none" w:sz="0" w:space="0" w:color="auto"/>
          </w:divBdr>
        </w:div>
        <w:div w:id="858740238">
          <w:marLeft w:val="640"/>
          <w:marRight w:val="0"/>
          <w:marTop w:val="0"/>
          <w:marBottom w:val="0"/>
          <w:divBdr>
            <w:top w:val="none" w:sz="0" w:space="0" w:color="auto"/>
            <w:left w:val="none" w:sz="0" w:space="0" w:color="auto"/>
            <w:bottom w:val="none" w:sz="0" w:space="0" w:color="auto"/>
            <w:right w:val="none" w:sz="0" w:space="0" w:color="auto"/>
          </w:divBdr>
        </w:div>
        <w:div w:id="1900968890">
          <w:marLeft w:val="640"/>
          <w:marRight w:val="0"/>
          <w:marTop w:val="0"/>
          <w:marBottom w:val="0"/>
          <w:divBdr>
            <w:top w:val="none" w:sz="0" w:space="0" w:color="auto"/>
            <w:left w:val="none" w:sz="0" w:space="0" w:color="auto"/>
            <w:bottom w:val="none" w:sz="0" w:space="0" w:color="auto"/>
            <w:right w:val="none" w:sz="0" w:space="0" w:color="auto"/>
          </w:divBdr>
        </w:div>
        <w:div w:id="1042511663">
          <w:marLeft w:val="640"/>
          <w:marRight w:val="0"/>
          <w:marTop w:val="0"/>
          <w:marBottom w:val="0"/>
          <w:divBdr>
            <w:top w:val="none" w:sz="0" w:space="0" w:color="auto"/>
            <w:left w:val="none" w:sz="0" w:space="0" w:color="auto"/>
            <w:bottom w:val="none" w:sz="0" w:space="0" w:color="auto"/>
            <w:right w:val="none" w:sz="0" w:space="0" w:color="auto"/>
          </w:divBdr>
        </w:div>
        <w:div w:id="1714497756">
          <w:marLeft w:val="640"/>
          <w:marRight w:val="0"/>
          <w:marTop w:val="0"/>
          <w:marBottom w:val="0"/>
          <w:divBdr>
            <w:top w:val="none" w:sz="0" w:space="0" w:color="auto"/>
            <w:left w:val="none" w:sz="0" w:space="0" w:color="auto"/>
            <w:bottom w:val="none" w:sz="0" w:space="0" w:color="auto"/>
            <w:right w:val="none" w:sz="0" w:space="0" w:color="auto"/>
          </w:divBdr>
        </w:div>
        <w:div w:id="338315275">
          <w:marLeft w:val="640"/>
          <w:marRight w:val="0"/>
          <w:marTop w:val="0"/>
          <w:marBottom w:val="0"/>
          <w:divBdr>
            <w:top w:val="none" w:sz="0" w:space="0" w:color="auto"/>
            <w:left w:val="none" w:sz="0" w:space="0" w:color="auto"/>
            <w:bottom w:val="none" w:sz="0" w:space="0" w:color="auto"/>
            <w:right w:val="none" w:sz="0" w:space="0" w:color="auto"/>
          </w:divBdr>
        </w:div>
      </w:divsChild>
    </w:div>
    <w:div w:id="1673297464">
      <w:bodyDiv w:val="1"/>
      <w:marLeft w:val="0"/>
      <w:marRight w:val="0"/>
      <w:marTop w:val="0"/>
      <w:marBottom w:val="0"/>
      <w:divBdr>
        <w:top w:val="none" w:sz="0" w:space="0" w:color="auto"/>
        <w:left w:val="none" w:sz="0" w:space="0" w:color="auto"/>
        <w:bottom w:val="none" w:sz="0" w:space="0" w:color="auto"/>
        <w:right w:val="none" w:sz="0" w:space="0" w:color="auto"/>
      </w:divBdr>
      <w:divsChild>
        <w:div w:id="1441143645">
          <w:marLeft w:val="640"/>
          <w:marRight w:val="0"/>
          <w:marTop w:val="0"/>
          <w:marBottom w:val="0"/>
          <w:divBdr>
            <w:top w:val="none" w:sz="0" w:space="0" w:color="auto"/>
            <w:left w:val="none" w:sz="0" w:space="0" w:color="auto"/>
            <w:bottom w:val="none" w:sz="0" w:space="0" w:color="auto"/>
            <w:right w:val="none" w:sz="0" w:space="0" w:color="auto"/>
          </w:divBdr>
        </w:div>
        <w:div w:id="1449159439">
          <w:marLeft w:val="640"/>
          <w:marRight w:val="0"/>
          <w:marTop w:val="0"/>
          <w:marBottom w:val="0"/>
          <w:divBdr>
            <w:top w:val="none" w:sz="0" w:space="0" w:color="auto"/>
            <w:left w:val="none" w:sz="0" w:space="0" w:color="auto"/>
            <w:bottom w:val="none" w:sz="0" w:space="0" w:color="auto"/>
            <w:right w:val="none" w:sz="0" w:space="0" w:color="auto"/>
          </w:divBdr>
        </w:div>
        <w:div w:id="867571878">
          <w:marLeft w:val="640"/>
          <w:marRight w:val="0"/>
          <w:marTop w:val="0"/>
          <w:marBottom w:val="0"/>
          <w:divBdr>
            <w:top w:val="none" w:sz="0" w:space="0" w:color="auto"/>
            <w:left w:val="none" w:sz="0" w:space="0" w:color="auto"/>
            <w:bottom w:val="none" w:sz="0" w:space="0" w:color="auto"/>
            <w:right w:val="none" w:sz="0" w:space="0" w:color="auto"/>
          </w:divBdr>
        </w:div>
        <w:div w:id="367220722">
          <w:marLeft w:val="640"/>
          <w:marRight w:val="0"/>
          <w:marTop w:val="0"/>
          <w:marBottom w:val="0"/>
          <w:divBdr>
            <w:top w:val="none" w:sz="0" w:space="0" w:color="auto"/>
            <w:left w:val="none" w:sz="0" w:space="0" w:color="auto"/>
            <w:bottom w:val="none" w:sz="0" w:space="0" w:color="auto"/>
            <w:right w:val="none" w:sz="0" w:space="0" w:color="auto"/>
          </w:divBdr>
        </w:div>
        <w:div w:id="2105612672">
          <w:marLeft w:val="640"/>
          <w:marRight w:val="0"/>
          <w:marTop w:val="0"/>
          <w:marBottom w:val="0"/>
          <w:divBdr>
            <w:top w:val="none" w:sz="0" w:space="0" w:color="auto"/>
            <w:left w:val="none" w:sz="0" w:space="0" w:color="auto"/>
            <w:bottom w:val="none" w:sz="0" w:space="0" w:color="auto"/>
            <w:right w:val="none" w:sz="0" w:space="0" w:color="auto"/>
          </w:divBdr>
        </w:div>
        <w:div w:id="1155335870">
          <w:marLeft w:val="640"/>
          <w:marRight w:val="0"/>
          <w:marTop w:val="0"/>
          <w:marBottom w:val="0"/>
          <w:divBdr>
            <w:top w:val="none" w:sz="0" w:space="0" w:color="auto"/>
            <w:left w:val="none" w:sz="0" w:space="0" w:color="auto"/>
            <w:bottom w:val="none" w:sz="0" w:space="0" w:color="auto"/>
            <w:right w:val="none" w:sz="0" w:space="0" w:color="auto"/>
          </w:divBdr>
        </w:div>
        <w:div w:id="860781017">
          <w:marLeft w:val="640"/>
          <w:marRight w:val="0"/>
          <w:marTop w:val="0"/>
          <w:marBottom w:val="0"/>
          <w:divBdr>
            <w:top w:val="none" w:sz="0" w:space="0" w:color="auto"/>
            <w:left w:val="none" w:sz="0" w:space="0" w:color="auto"/>
            <w:bottom w:val="none" w:sz="0" w:space="0" w:color="auto"/>
            <w:right w:val="none" w:sz="0" w:space="0" w:color="auto"/>
          </w:divBdr>
        </w:div>
        <w:div w:id="720832191">
          <w:marLeft w:val="640"/>
          <w:marRight w:val="0"/>
          <w:marTop w:val="0"/>
          <w:marBottom w:val="0"/>
          <w:divBdr>
            <w:top w:val="none" w:sz="0" w:space="0" w:color="auto"/>
            <w:left w:val="none" w:sz="0" w:space="0" w:color="auto"/>
            <w:bottom w:val="none" w:sz="0" w:space="0" w:color="auto"/>
            <w:right w:val="none" w:sz="0" w:space="0" w:color="auto"/>
          </w:divBdr>
        </w:div>
        <w:div w:id="1336180620">
          <w:marLeft w:val="640"/>
          <w:marRight w:val="0"/>
          <w:marTop w:val="0"/>
          <w:marBottom w:val="0"/>
          <w:divBdr>
            <w:top w:val="none" w:sz="0" w:space="0" w:color="auto"/>
            <w:left w:val="none" w:sz="0" w:space="0" w:color="auto"/>
            <w:bottom w:val="none" w:sz="0" w:space="0" w:color="auto"/>
            <w:right w:val="none" w:sz="0" w:space="0" w:color="auto"/>
          </w:divBdr>
        </w:div>
        <w:div w:id="1282998941">
          <w:marLeft w:val="640"/>
          <w:marRight w:val="0"/>
          <w:marTop w:val="0"/>
          <w:marBottom w:val="0"/>
          <w:divBdr>
            <w:top w:val="none" w:sz="0" w:space="0" w:color="auto"/>
            <w:left w:val="none" w:sz="0" w:space="0" w:color="auto"/>
            <w:bottom w:val="none" w:sz="0" w:space="0" w:color="auto"/>
            <w:right w:val="none" w:sz="0" w:space="0" w:color="auto"/>
          </w:divBdr>
        </w:div>
        <w:div w:id="1114709655">
          <w:marLeft w:val="640"/>
          <w:marRight w:val="0"/>
          <w:marTop w:val="0"/>
          <w:marBottom w:val="0"/>
          <w:divBdr>
            <w:top w:val="none" w:sz="0" w:space="0" w:color="auto"/>
            <w:left w:val="none" w:sz="0" w:space="0" w:color="auto"/>
            <w:bottom w:val="none" w:sz="0" w:space="0" w:color="auto"/>
            <w:right w:val="none" w:sz="0" w:space="0" w:color="auto"/>
          </w:divBdr>
        </w:div>
        <w:div w:id="379282953">
          <w:marLeft w:val="640"/>
          <w:marRight w:val="0"/>
          <w:marTop w:val="0"/>
          <w:marBottom w:val="0"/>
          <w:divBdr>
            <w:top w:val="none" w:sz="0" w:space="0" w:color="auto"/>
            <w:left w:val="none" w:sz="0" w:space="0" w:color="auto"/>
            <w:bottom w:val="none" w:sz="0" w:space="0" w:color="auto"/>
            <w:right w:val="none" w:sz="0" w:space="0" w:color="auto"/>
          </w:divBdr>
        </w:div>
        <w:div w:id="410276425">
          <w:marLeft w:val="640"/>
          <w:marRight w:val="0"/>
          <w:marTop w:val="0"/>
          <w:marBottom w:val="0"/>
          <w:divBdr>
            <w:top w:val="none" w:sz="0" w:space="0" w:color="auto"/>
            <w:left w:val="none" w:sz="0" w:space="0" w:color="auto"/>
            <w:bottom w:val="none" w:sz="0" w:space="0" w:color="auto"/>
            <w:right w:val="none" w:sz="0" w:space="0" w:color="auto"/>
          </w:divBdr>
        </w:div>
        <w:div w:id="1477066578">
          <w:marLeft w:val="640"/>
          <w:marRight w:val="0"/>
          <w:marTop w:val="0"/>
          <w:marBottom w:val="0"/>
          <w:divBdr>
            <w:top w:val="none" w:sz="0" w:space="0" w:color="auto"/>
            <w:left w:val="none" w:sz="0" w:space="0" w:color="auto"/>
            <w:bottom w:val="none" w:sz="0" w:space="0" w:color="auto"/>
            <w:right w:val="none" w:sz="0" w:space="0" w:color="auto"/>
          </w:divBdr>
        </w:div>
        <w:div w:id="1060859761">
          <w:marLeft w:val="640"/>
          <w:marRight w:val="0"/>
          <w:marTop w:val="0"/>
          <w:marBottom w:val="0"/>
          <w:divBdr>
            <w:top w:val="none" w:sz="0" w:space="0" w:color="auto"/>
            <w:left w:val="none" w:sz="0" w:space="0" w:color="auto"/>
            <w:bottom w:val="none" w:sz="0" w:space="0" w:color="auto"/>
            <w:right w:val="none" w:sz="0" w:space="0" w:color="auto"/>
          </w:divBdr>
        </w:div>
        <w:div w:id="1747725061">
          <w:marLeft w:val="640"/>
          <w:marRight w:val="0"/>
          <w:marTop w:val="0"/>
          <w:marBottom w:val="0"/>
          <w:divBdr>
            <w:top w:val="none" w:sz="0" w:space="0" w:color="auto"/>
            <w:left w:val="none" w:sz="0" w:space="0" w:color="auto"/>
            <w:bottom w:val="none" w:sz="0" w:space="0" w:color="auto"/>
            <w:right w:val="none" w:sz="0" w:space="0" w:color="auto"/>
          </w:divBdr>
        </w:div>
        <w:div w:id="1712223996">
          <w:marLeft w:val="640"/>
          <w:marRight w:val="0"/>
          <w:marTop w:val="0"/>
          <w:marBottom w:val="0"/>
          <w:divBdr>
            <w:top w:val="none" w:sz="0" w:space="0" w:color="auto"/>
            <w:left w:val="none" w:sz="0" w:space="0" w:color="auto"/>
            <w:bottom w:val="none" w:sz="0" w:space="0" w:color="auto"/>
            <w:right w:val="none" w:sz="0" w:space="0" w:color="auto"/>
          </w:divBdr>
        </w:div>
        <w:div w:id="1086420128">
          <w:marLeft w:val="640"/>
          <w:marRight w:val="0"/>
          <w:marTop w:val="0"/>
          <w:marBottom w:val="0"/>
          <w:divBdr>
            <w:top w:val="none" w:sz="0" w:space="0" w:color="auto"/>
            <w:left w:val="none" w:sz="0" w:space="0" w:color="auto"/>
            <w:bottom w:val="none" w:sz="0" w:space="0" w:color="auto"/>
            <w:right w:val="none" w:sz="0" w:space="0" w:color="auto"/>
          </w:divBdr>
        </w:div>
        <w:div w:id="1270356178">
          <w:marLeft w:val="640"/>
          <w:marRight w:val="0"/>
          <w:marTop w:val="0"/>
          <w:marBottom w:val="0"/>
          <w:divBdr>
            <w:top w:val="none" w:sz="0" w:space="0" w:color="auto"/>
            <w:left w:val="none" w:sz="0" w:space="0" w:color="auto"/>
            <w:bottom w:val="none" w:sz="0" w:space="0" w:color="auto"/>
            <w:right w:val="none" w:sz="0" w:space="0" w:color="auto"/>
          </w:divBdr>
        </w:div>
        <w:div w:id="918054819">
          <w:marLeft w:val="640"/>
          <w:marRight w:val="0"/>
          <w:marTop w:val="0"/>
          <w:marBottom w:val="0"/>
          <w:divBdr>
            <w:top w:val="none" w:sz="0" w:space="0" w:color="auto"/>
            <w:left w:val="none" w:sz="0" w:space="0" w:color="auto"/>
            <w:bottom w:val="none" w:sz="0" w:space="0" w:color="auto"/>
            <w:right w:val="none" w:sz="0" w:space="0" w:color="auto"/>
          </w:divBdr>
        </w:div>
        <w:div w:id="120344381">
          <w:marLeft w:val="640"/>
          <w:marRight w:val="0"/>
          <w:marTop w:val="0"/>
          <w:marBottom w:val="0"/>
          <w:divBdr>
            <w:top w:val="none" w:sz="0" w:space="0" w:color="auto"/>
            <w:left w:val="none" w:sz="0" w:space="0" w:color="auto"/>
            <w:bottom w:val="none" w:sz="0" w:space="0" w:color="auto"/>
            <w:right w:val="none" w:sz="0" w:space="0" w:color="auto"/>
          </w:divBdr>
        </w:div>
        <w:div w:id="117265735">
          <w:marLeft w:val="640"/>
          <w:marRight w:val="0"/>
          <w:marTop w:val="0"/>
          <w:marBottom w:val="0"/>
          <w:divBdr>
            <w:top w:val="none" w:sz="0" w:space="0" w:color="auto"/>
            <w:left w:val="none" w:sz="0" w:space="0" w:color="auto"/>
            <w:bottom w:val="none" w:sz="0" w:space="0" w:color="auto"/>
            <w:right w:val="none" w:sz="0" w:space="0" w:color="auto"/>
          </w:divBdr>
        </w:div>
        <w:div w:id="936328801">
          <w:marLeft w:val="640"/>
          <w:marRight w:val="0"/>
          <w:marTop w:val="0"/>
          <w:marBottom w:val="0"/>
          <w:divBdr>
            <w:top w:val="none" w:sz="0" w:space="0" w:color="auto"/>
            <w:left w:val="none" w:sz="0" w:space="0" w:color="auto"/>
            <w:bottom w:val="none" w:sz="0" w:space="0" w:color="auto"/>
            <w:right w:val="none" w:sz="0" w:space="0" w:color="auto"/>
          </w:divBdr>
        </w:div>
        <w:div w:id="661932379">
          <w:marLeft w:val="640"/>
          <w:marRight w:val="0"/>
          <w:marTop w:val="0"/>
          <w:marBottom w:val="0"/>
          <w:divBdr>
            <w:top w:val="none" w:sz="0" w:space="0" w:color="auto"/>
            <w:left w:val="none" w:sz="0" w:space="0" w:color="auto"/>
            <w:bottom w:val="none" w:sz="0" w:space="0" w:color="auto"/>
            <w:right w:val="none" w:sz="0" w:space="0" w:color="auto"/>
          </w:divBdr>
        </w:div>
        <w:div w:id="1009021330">
          <w:marLeft w:val="640"/>
          <w:marRight w:val="0"/>
          <w:marTop w:val="0"/>
          <w:marBottom w:val="0"/>
          <w:divBdr>
            <w:top w:val="none" w:sz="0" w:space="0" w:color="auto"/>
            <w:left w:val="none" w:sz="0" w:space="0" w:color="auto"/>
            <w:bottom w:val="none" w:sz="0" w:space="0" w:color="auto"/>
            <w:right w:val="none" w:sz="0" w:space="0" w:color="auto"/>
          </w:divBdr>
        </w:div>
        <w:div w:id="460730559">
          <w:marLeft w:val="640"/>
          <w:marRight w:val="0"/>
          <w:marTop w:val="0"/>
          <w:marBottom w:val="0"/>
          <w:divBdr>
            <w:top w:val="none" w:sz="0" w:space="0" w:color="auto"/>
            <w:left w:val="none" w:sz="0" w:space="0" w:color="auto"/>
            <w:bottom w:val="none" w:sz="0" w:space="0" w:color="auto"/>
            <w:right w:val="none" w:sz="0" w:space="0" w:color="auto"/>
          </w:divBdr>
        </w:div>
        <w:div w:id="911768683">
          <w:marLeft w:val="640"/>
          <w:marRight w:val="0"/>
          <w:marTop w:val="0"/>
          <w:marBottom w:val="0"/>
          <w:divBdr>
            <w:top w:val="none" w:sz="0" w:space="0" w:color="auto"/>
            <w:left w:val="none" w:sz="0" w:space="0" w:color="auto"/>
            <w:bottom w:val="none" w:sz="0" w:space="0" w:color="auto"/>
            <w:right w:val="none" w:sz="0" w:space="0" w:color="auto"/>
          </w:divBdr>
        </w:div>
        <w:div w:id="1145898307">
          <w:marLeft w:val="640"/>
          <w:marRight w:val="0"/>
          <w:marTop w:val="0"/>
          <w:marBottom w:val="0"/>
          <w:divBdr>
            <w:top w:val="none" w:sz="0" w:space="0" w:color="auto"/>
            <w:left w:val="none" w:sz="0" w:space="0" w:color="auto"/>
            <w:bottom w:val="none" w:sz="0" w:space="0" w:color="auto"/>
            <w:right w:val="none" w:sz="0" w:space="0" w:color="auto"/>
          </w:divBdr>
        </w:div>
        <w:div w:id="1651592911">
          <w:marLeft w:val="640"/>
          <w:marRight w:val="0"/>
          <w:marTop w:val="0"/>
          <w:marBottom w:val="0"/>
          <w:divBdr>
            <w:top w:val="none" w:sz="0" w:space="0" w:color="auto"/>
            <w:left w:val="none" w:sz="0" w:space="0" w:color="auto"/>
            <w:bottom w:val="none" w:sz="0" w:space="0" w:color="auto"/>
            <w:right w:val="none" w:sz="0" w:space="0" w:color="auto"/>
          </w:divBdr>
        </w:div>
        <w:div w:id="141777692">
          <w:marLeft w:val="640"/>
          <w:marRight w:val="0"/>
          <w:marTop w:val="0"/>
          <w:marBottom w:val="0"/>
          <w:divBdr>
            <w:top w:val="none" w:sz="0" w:space="0" w:color="auto"/>
            <w:left w:val="none" w:sz="0" w:space="0" w:color="auto"/>
            <w:bottom w:val="none" w:sz="0" w:space="0" w:color="auto"/>
            <w:right w:val="none" w:sz="0" w:space="0" w:color="auto"/>
          </w:divBdr>
        </w:div>
        <w:div w:id="1420634247">
          <w:marLeft w:val="640"/>
          <w:marRight w:val="0"/>
          <w:marTop w:val="0"/>
          <w:marBottom w:val="0"/>
          <w:divBdr>
            <w:top w:val="none" w:sz="0" w:space="0" w:color="auto"/>
            <w:left w:val="none" w:sz="0" w:space="0" w:color="auto"/>
            <w:bottom w:val="none" w:sz="0" w:space="0" w:color="auto"/>
            <w:right w:val="none" w:sz="0" w:space="0" w:color="auto"/>
          </w:divBdr>
        </w:div>
        <w:div w:id="1303658128">
          <w:marLeft w:val="640"/>
          <w:marRight w:val="0"/>
          <w:marTop w:val="0"/>
          <w:marBottom w:val="0"/>
          <w:divBdr>
            <w:top w:val="none" w:sz="0" w:space="0" w:color="auto"/>
            <w:left w:val="none" w:sz="0" w:space="0" w:color="auto"/>
            <w:bottom w:val="none" w:sz="0" w:space="0" w:color="auto"/>
            <w:right w:val="none" w:sz="0" w:space="0" w:color="auto"/>
          </w:divBdr>
        </w:div>
        <w:div w:id="930159924">
          <w:marLeft w:val="640"/>
          <w:marRight w:val="0"/>
          <w:marTop w:val="0"/>
          <w:marBottom w:val="0"/>
          <w:divBdr>
            <w:top w:val="none" w:sz="0" w:space="0" w:color="auto"/>
            <w:left w:val="none" w:sz="0" w:space="0" w:color="auto"/>
            <w:bottom w:val="none" w:sz="0" w:space="0" w:color="auto"/>
            <w:right w:val="none" w:sz="0" w:space="0" w:color="auto"/>
          </w:divBdr>
        </w:div>
        <w:div w:id="1490561472">
          <w:marLeft w:val="640"/>
          <w:marRight w:val="0"/>
          <w:marTop w:val="0"/>
          <w:marBottom w:val="0"/>
          <w:divBdr>
            <w:top w:val="none" w:sz="0" w:space="0" w:color="auto"/>
            <w:left w:val="none" w:sz="0" w:space="0" w:color="auto"/>
            <w:bottom w:val="none" w:sz="0" w:space="0" w:color="auto"/>
            <w:right w:val="none" w:sz="0" w:space="0" w:color="auto"/>
          </w:divBdr>
        </w:div>
        <w:div w:id="1115368546">
          <w:marLeft w:val="640"/>
          <w:marRight w:val="0"/>
          <w:marTop w:val="0"/>
          <w:marBottom w:val="0"/>
          <w:divBdr>
            <w:top w:val="none" w:sz="0" w:space="0" w:color="auto"/>
            <w:left w:val="none" w:sz="0" w:space="0" w:color="auto"/>
            <w:bottom w:val="none" w:sz="0" w:space="0" w:color="auto"/>
            <w:right w:val="none" w:sz="0" w:space="0" w:color="auto"/>
          </w:divBdr>
        </w:div>
        <w:div w:id="866866617">
          <w:marLeft w:val="640"/>
          <w:marRight w:val="0"/>
          <w:marTop w:val="0"/>
          <w:marBottom w:val="0"/>
          <w:divBdr>
            <w:top w:val="none" w:sz="0" w:space="0" w:color="auto"/>
            <w:left w:val="none" w:sz="0" w:space="0" w:color="auto"/>
            <w:bottom w:val="none" w:sz="0" w:space="0" w:color="auto"/>
            <w:right w:val="none" w:sz="0" w:space="0" w:color="auto"/>
          </w:divBdr>
        </w:div>
        <w:div w:id="1180194128">
          <w:marLeft w:val="640"/>
          <w:marRight w:val="0"/>
          <w:marTop w:val="0"/>
          <w:marBottom w:val="0"/>
          <w:divBdr>
            <w:top w:val="none" w:sz="0" w:space="0" w:color="auto"/>
            <w:left w:val="none" w:sz="0" w:space="0" w:color="auto"/>
            <w:bottom w:val="none" w:sz="0" w:space="0" w:color="auto"/>
            <w:right w:val="none" w:sz="0" w:space="0" w:color="auto"/>
          </w:divBdr>
        </w:div>
        <w:div w:id="2007052755">
          <w:marLeft w:val="640"/>
          <w:marRight w:val="0"/>
          <w:marTop w:val="0"/>
          <w:marBottom w:val="0"/>
          <w:divBdr>
            <w:top w:val="none" w:sz="0" w:space="0" w:color="auto"/>
            <w:left w:val="none" w:sz="0" w:space="0" w:color="auto"/>
            <w:bottom w:val="none" w:sz="0" w:space="0" w:color="auto"/>
            <w:right w:val="none" w:sz="0" w:space="0" w:color="auto"/>
          </w:divBdr>
        </w:div>
        <w:div w:id="2066028234">
          <w:marLeft w:val="640"/>
          <w:marRight w:val="0"/>
          <w:marTop w:val="0"/>
          <w:marBottom w:val="0"/>
          <w:divBdr>
            <w:top w:val="none" w:sz="0" w:space="0" w:color="auto"/>
            <w:left w:val="none" w:sz="0" w:space="0" w:color="auto"/>
            <w:bottom w:val="none" w:sz="0" w:space="0" w:color="auto"/>
            <w:right w:val="none" w:sz="0" w:space="0" w:color="auto"/>
          </w:divBdr>
        </w:div>
        <w:div w:id="1195117546">
          <w:marLeft w:val="640"/>
          <w:marRight w:val="0"/>
          <w:marTop w:val="0"/>
          <w:marBottom w:val="0"/>
          <w:divBdr>
            <w:top w:val="none" w:sz="0" w:space="0" w:color="auto"/>
            <w:left w:val="none" w:sz="0" w:space="0" w:color="auto"/>
            <w:bottom w:val="none" w:sz="0" w:space="0" w:color="auto"/>
            <w:right w:val="none" w:sz="0" w:space="0" w:color="auto"/>
          </w:divBdr>
        </w:div>
        <w:div w:id="398329102">
          <w:marLeft w:val="640"/>
          <w:marRight w:val="0"/>
          <w:marTop w:val="0"/>
          <w:marBottom w:val="0"/>
          <w:divBdr>
            <w:top w:val="none" w:sz="0" w:space="0" w:color="auto"/>
            <w:left w:val="none" w:sz="0" w:space="0" w:color="auto"/>
            <w:bottom w:val="none" w:sz="0" w:space="0" w:color="auto"/>
            <w:right w:val="none" w:sz="0" w:space="0" w:color="auto"/>
          </w:divBdr>
        </w:div>
        <w:div w:id="1860855696">
          <w:marLeft w:val="640"/>
          <w:marRight w:val="0"/>
          <w:marTop w:val="0"/>
          <w:marBottom w:val="0"/>
          <w:divBdr>
            <w:top w:val="none" w:sz="0" w:space="0" w:color="auto"/>
            <w:left w:val="none" w:sz="0" w:space="0" w:color="auto"/>
            <w:bottom w:val="none" w:sz="0" w:space="0" w:color="auto"/>
            <w:right w:val="none" w:sz="0" w:space="0" w:color="auto"/>
          </w:divBdr>
        </w:div>
        <w:div w:id="553737547">
          <w:marLeft w:val="640"/>
          <w:marRight w:val="0"/>
          <w:marTop w:val="0"/>
          <w:marBottom w:val="0"/>
          <w:divBdr>
            <w:top w:val="none" w:sz="0" w:space="0" w:color="auto"/>
            <w:left w:val="none" w:sz="0" w:space="0" w:color="auto"/>
            <w:bottom w:val="none" w:sz="0" w:space="0" w:color="auto"/>
            <w:right w:val="none" w:sz="0" w:space="0" w:color="auto"/>
          </w:divBdr>
        </w:div>
        <w:div w:id="578910101">
          <w:marLeft w:val="640"/>
          <w:marRight w:val="0"/>
          <w:marTop w:val="0"/>
          <w:marBottom w:val="0"/>
          <w:divBdr>
            <w:top w:val="none" w:sz="0" w:space="0" w:color="auto"/>
            <w:left w:val="none" w:sz="0" w:space="0" w:color="auto"/>
            <w:bottom w:val="none" w:sz="0" w:space="0" w:color="auto"/>
            <w:right w:val="none" w:sz="0" w:space="0" w:color="auto"/>
          </w:divBdr>
        </w:div>
        <w:div w:id="691994879">
          <w:marLeft w:val="640"/>
          <w:marRight w:val="0"/>
          <w:marTop w:val="0"/>
          <w:marBottom w:val="0"/>
          <w:divBdr>
            <w:top w:val="none" w:sz="0" w:space="0" w:color="auto"/>
            <w:left w:val="none" w:sz="0" w:space="0" w:color="auto"/>
            <w:bottom w:val="none" w:sz="0" w:space="0" w:color="auto"/>
            <w:right w:val="none" w:sz="0" w:space="0" w:color="auto"/>
          </w:divBdr>
        </w:div>
        <w:div w:id="1308362270">
          <w:marLeft w:val="640"/>
          <w:marRight w:val="0"/>
          <w:marTop w:val="0"/>
          <w:marBottom w:val="0"/>
          <w:divBdr>
            <w:top w:val="none" w:sz="0" w:space="0" w:color="auto"/>
            <w:left w:val="none" w:sz="0" w:space="0" w:color="auto"/>
            <w:bottom w:val="none" w:sz="0" w:space="0" w:color="auto"/>
            <w:right w:val="none" w:sz="0" w:space="0" w:color="auto"/>
          </w:divBdr>
        </w:div>
        <w:div w:id="813564738">
          <w:marLeft w:val="640"/>
          <w:marRight w:val="0"/>
          <w:marTop w:val="0"/>
          <w:marBottom w:val="0"/>
          <w:divBdr>
            <w:top w:val="none" w:sz="0" w:space="0" w:color="auto"/>
            <w:left w:val="none" w:sz="0" w:space="0" w:color="auto"/>
            <w:bottom w:val="none" w:sz="0" w:space="0" w:color="auto"/>
            <w:right w:val="none" w:sz="0" w:space="0" w:color="auto"/>
          </w:divBdr>
        </w:div>
        <w:div w:id="19160711">
          <w:marLeft w:val="640"/>
          <w:marRight w:val="0"/>
          <w:marTop w:val="0"/>
          <w:marBottom w:val="0"/>
          <w:divBdr>
            <w:top w:val="none" w:sz="0" w:space="0" w:color="auto"/>
            <w:left w:val="none" w:sz="0" w:space="0" w:color="auto"/>
            <w:bottom w:val="none" w:sz="0" w:space="0" w:color="auto"/>
            <w:right w:val="none" w:sz="0" w:space="0" w:color="auto"/>
          </w:divBdr>
        </w:div>
        <w:div w:id="222063306">
          <w:marLeft w:val="640"/>
          <w:marRight w:val="0"/>
          <w:marTop w:val="0"/>
          <w:marBottom w:val="0"/>
          <w:divBdr>
            <w:top w:val="none" w:sz="0" w:space="0" w:color="auto"/>
            <w:left w:val="none" w:sz="0" w:space="0" w:color="auto"/>
            <w:bottom w:val="none" w:sz="0" w:space="0" w:color="auto"/>
            <w:right w:val="none" w:sz="0" w:space="0" w:color="auto"/>
          </w:divBdr>
        </w:div>
        <w:div w:id="1634484957">
          <w:marLeft w:val="640"/>
          <w:marRight w:val="0"/>
          <w:marTop w:val="0"/>
          <w:marBottom w:val="0"/>
          <w:divBdr>
            <w:top w:val="none" w:sz="0" w:space="0" w:color="auto"/>
            <w:left w:val="none" w:sz="0" w:space="0" w:color="auto"/>
            <w:bottom w:val="none" w:sz="0" w:space="0" w:color="auto"/>
            <w:right w:val="none" w:sz="0" w:space="0" w:color="auto"/>
          </w:divBdr>
        </w:div>
        <w:div w:id="1160773921">
          <w:marLeft w:val="640"/>
          <w:marRight w:val="0"/>
          <w:marTop w:val="0"/>
          <w:marBottom w:val="0"/>
          <w:divBdr>
            <w:top w:val="none" w:sz="0" w:space="0" w:color="auto"/>
            <w:left w:val="none" w:sz="0" w:space="0" w:color="auto"/>
            <w:bottom w:val="none" w:sz="0" w:space="0" w:color="auto"/>
            <w:right w:val="none" w:sz="0" w:space="0" w:color="auto"/>
          </w:divBdr>
        </w:div>
      </w:divsChild>
    </w:div>
    <w:div w:id="1681198937">
      <w:bodyDiv w:val="1"/>
      <w:marLeft w:val="0"/>
      <w:marRight w:val="0"/>
      <w:marTop w:val="0"/>
      <w:marBottom w:val="0"/>
      <w:divBdr>
        <w:top w:val="none" w:sz="0" w:space="0" w:color="auto"/>
        <w:left w:val="none" w:sz="0" w:space="0" w:color="auto"/>
        <w:bottom w:val="none" w:sz="0" w:space="0" w:color="auto"/>
        <w:right w:val="none" w:sz="0" w:space="0" w:color="auto"/>
      </w:divBdr>
      <w:divsChild>
        <w:div w:id="938833857">
          <w:marLeft w:val="0"/>
          <w:marRight w:val="0"/>
          <w:marTop w:val="0"/>
          <w:marBottom w:val="0"/>
          <w:divBdr>
            <w:top w:val="none" w:sz="0" w:space="0" w:color="auto"/>
            <w:left w:val="none" w:sz="0" w:space="0" w:color="auto"/>
            <w:bottom w:val="none" w:sz="0" w:space="0" w:color="auto"/>
            <w:right w:val="none" w:sz="0" w:space="0" w:color="auto"/>
          </w:divBdr>
          <w:divsChild>
            <w:div w:id="986737439">
              <w:marLeft w:val="0"/>
              <w:marRight w:val="0"/>
              <w:marTop w:val="0"/>
              <w:marBottom w:val="0"/>
              <w:divBdr>
                <w:top w:val="none" w:sz="0" w:space="0" w:color="auto"/>
                <w:left w:val="none" w:sz="0" w:space="0" w:color="auto"/>
                <w:bottom w:val="none" w:sz="0" w:space="0" w:color="auto"/>
                <w:right w:val="none" w:sz="0" w:space="0" w:color="auto"/>
              </w:divBdr>
              <w:divsChild>
                <w:div w:id="16505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72633">
      <w:bodyDiv w:val="1"/>
      <w:marLeft w:val="0"/>
      <w:marRight w:val="0"/>
      <w:marTop w:val="0"/>
      <w:marBottom w:val="0"/>
      <w:divBdr>
        <w:top w:val="none" w:sz="0" w:space="0" w:color="auto"/>
        <w:left w:val="none" w:sz="0" w:space="0" w:color="auto"/>
        <w:bottom w:val="none" w:sz="0" w:space="0" w:color="auto"/>
        <w:right w:val="none" w:sz="0" w:space="0" w:color="auto"/>
      </w:divBdr>
      <w:divsChild>
        <w:div w:id="903955845">
          <w:marLeft w:val="640"/>
          <w:marRight w:val="0"/>
          <w:marTop w:val="0"/>
          <w:marBottom w:val="0"/>
          <w:divBdr>
            <w:top w:val="none" w:sz="0" w:space="0" w:color="auto"/>
            <w:left w:val="none" w:sz="0" w:space="0" w:color="auto"/>
            <w:bottom w:val="none" w:sz="0" w:space="0" w:color="auto"/>
            <w:right w:val="none" w:sz="0" w:space="0" w:color="auto"/>
          </w:divBdr>
        </w:div>
        <w:div w:id="477722436">
          <w:marLeft w:val="640"/>
          <w:marRight w:val="0"/>
          <w:marTop w:val="0"/>
          <w:marBottom w:val="0"/>
          <w:divBdr>
            <w:top w:val="none" w:sz="0" w:space="0" w:color="auto"/>
            <w:left w:val="none" w:sz="0" w:space="0" w:color="auto"/>
            <w:bottom w:val="none" w:sz="0" w:space="0" w:color="auto"/>
            <w:right w:val="none" w:sz="0" w:space="0" w:color="auto"/>
          </w:divBdr>
        </w:div>
        <w:div w:id="618413815">
          <w:marLeft w:val="640"/>
          <w:marRight w:val="0"/>
          <w:marTop w:val="0"/>
          <w:marBottom w:val="0"/>
          <w:divBdr>
            <w:top w:val="none" w:sz="0" w:space="0" w:color="auto"/>
            <w:left w:val="none" w:sz="0" w:space="0" w:color="auto"/>
            <w:bottom w:val="none" w:sz="0" w:space="0" w:color="auto"/>
            <w:right w:val="none" w:sz="0" w:space="0" w:color="auto"/>
          </w:divBdr>
        </w:div>
        <w:div w:id="721640916">
          <w:marLeft w:val="640"/>
          <w:marRight w:val="0"/>
          <w:marTop w:val="0"/>
          <w:marBottom w:val="0"/>
          <w:divBdr>
            <w:top w:val="none" w:sz="0" w:space="0" w:color="auto"/>
            <w:left w:val="none" w:sz="0" w:space="0" w:color="auto"/>
            <w:bottom w:val="none" w:sz="0" w:space="0" w:color="auto"/>
            <w:right w:val="none" w:sz="0" w:space="0" w:color="auto"/>
          </w:divBdr>
        </w:div>
        <w:div w:id="743600281">
          <w:marLeft w:val="640"/>
          <w:marRight w:val="0"/>
          <w:marTop w:val="0"/>
          <w:marBottom w:val="0"/>
          <w:divBdr>
            <w:top w:val="none" w:sz="0" w:space="0" w:color="auto"/>
            <w:left w:val="none" w:sz="0" w:space="0" w:color="auto"/>
            <w:bottom w:val="none" w:sz="0" w:space="0" w:color="auto"/>
            <w:right w:val="none" w:sz="0" w:space="0" w:color="auto"/>
          </w:divBdr>
        </w:div>
        <w:div w:id="1287783600">
          <w:marLeft w:val="640"/>
          <w:marRight w:val="0"/>
          <w:marTop w:val="0"/>
          <w:marBottom w:val="0"/>
          <w:divBdr>
            <w:top w:val="none" w:sz="0" w:space="0" w:color="auto"/>
            <w:left w:val="none" w:sz="0" w:space="0" w:color="auto"/>
            <w:bottom w:val="none" w:sz="0" w:space="0" w:color="auto"/>
            <w:right w:val="none" w:sz="0" w:space="0" w:color="auto"/>
          </w:divBdr>
        </w:div>
        <w:div w:id="1700466587">
          <w:marLeft w:val="640"/>
          <w:marRight w:val="0"/>
          <w:marTop w:val="0"/>
          <w:marBottom w:val="0"/>
          <w:divBdr>
            <w:top w:val="none" w:sz="0" w:space="0" w:color="auto"/>
            <w:left w:val="none" w:sz="0" w:space="0" w:color="auto"/>
            <w:bottom w:val="none" w:sz="0" w:space="0" w:color="auto"/>
            <w:right w:val="none" w:sz="0" w:space="0" w:color="auto"/>
          </w:divBdr>
        </w:div>
        <w:div w:id="1265646698">
          <w:marLeft w:val="640"/>
          <w:marRight w:val="0"/>
          <w:marTop w:val="0"/>
          <w:marBottom w:val="0"/>
          <w:divBdr>
            <w:top w:val="none" w:sz="0" w:space="0" w:color="auto"/>
            <w:left w:val="none" w:sz="0" w:space="0" w:color="auto"/>
            <w:bottom w:val="none" w:sz="0" w:space="0" w:color="auto"/>
            <w:right w:val="none" w:sz="0" w:space="0" w:color="auto"/>
          </w:divBdr>
        </w:div>
        <w:div w:id="1072191635">
          <w:marLeft w:val="640"/>
          <w:marRight w:val="0"/>
          <w:marTop w:val="0"/>
          <w:marBottom w:val="0"/>
          <w:divBdr>
            <w:top w:val="none" w:sz="0" w:space="0" w:color="auto"/>
            <w:left w:val="none" w:sz="0" w:space="0" w:color="auto"/>
            <w:bottom w:val="none" w:sz="0" w:space="0" w:color="auto"/>
            <w:right w:val="none" w:sz="0" w:space="0" w:color="auto"/>
          </w:divBdr>
        </w:div>
        <w:div w:id="875968686">
          <w:marLeft w:val="640"/>
          <w:marRight w:val="0"/>
          <w:marTop w:val="0"/>
          <w:marBottom w:val="0"/>
          <w:divBdr>
            <w:top w:val="none" w:sz="0" w:space="0" w:color="auto"/>
            <w:left w:val="none" w:sz="0" w:space="0" w:color="auto"/>
            <w:bottom w:val="none" w:sz="0" w:space="0" w:color="auto"/>
            <w:right w:val="none" w:sz="0" w:space="0" w:color="auto"/>
          </w:divBdr>
        </w:div>
        <w:div w:id="2088072470">
          <w:marLeft w:val="640"/>
          <w:marRight w:val="0"/>
          <w:marTop w:val="0"/>
          <w:marBottom w:val="0"/>
          <w:divBdr>
            <w:top w:val="none" w:sz="0" w:space="0" w:color="auto"/>
            <w:left w:val="none" w:sz="0" w:space="0" w:color="auto"/>
            <w:bottom w:val="none" w:sz="0" w:space="0" w:color="auto"/>
            <w:right w:val="none" w:sz="0" w:space="0" w:color="auto"/>
          </w:divBdr>
        </w:div>
        <w:div w:id="1975788219">
          <w:marLeft w:val="640"/>
          <w:marRight w:val="0"/>
          <w:marTop w:val="0"/>
          <w:marBottom w:val="0"/>
          <w:divBdr>
            <w:top w:val="none" w:sz="0" w:space="0" w:color="auto"/>
            <w:left w:val="none" w:sz="0" w:space="0" w:color="auto"/>
            <w:bottom w:val="none" w:sz="0" w:space="0" w:color="auto"/>
            <w:right w:val="none" w:sz="0" w:space="0" w:color="auto"/>
          </w:divBdr>
        </w:div>
        <w:div w:id="1848053964">
          <w:marLeft w:val="640"/>
          <w:marRight w:val="0"/>
          <w:marTop w:val="0"/>
          <w:marBottom w:val="0"/>
          <w:divBdr>
            <w:top w:val="none" w:sz="0" w:space="0" w:color="auto"/>
            <w:left w:val="none" w:sz="0" w:space="0" w:color="auto"/>
            <w:bottom w:val="none" w:sz="0" w:space="0" w:color="auto"/>
            <w:right w:val="none" w:sz="0" w:space="0" w:color="auto"/>
          </w:divBdr>
        </w:div>
        <w:div w:id="2084838050">
          <w:marLeft w:val="640"/>
          <w:marRight w:val="0"/>
          <w:marTop w:val="0"/>
          <w:marBottom w:val="0"/>
          <w:divBdr>
            <w:top w:val="none" w:sz="0" w:space="0" w:color="auto"/>
            <w:left w:val="none" w:sz="0" w:space="0" w:color="auto"/>
            <w:bottom w:val="none" w:sz="0" w:space="0" w:color="auto"/>
            <w:right w:val="none" w:sz="0" w:space="0" w:color="auto"/>
          </w:divBdr>
        </w:div>
        <w:div w:id="1315522766">
          <w:marLeft w:val="640"/>
          <w:marRight w:val="0"/>
          <w:marTop w:val="0"/>
          <w:marBottom w:val="0"/>
          <w:divBdr>
            <w:top w:val="none" w:sz="0" w:space="0" w:color="auto"/>
            <w:left w:val="none" w:sz="0" w:space="0" w:color="auto"/>
            <w:bottom w:val="none" w:sz="0" w:space="0" w:color="auto"/>
            <w:right w:val="none" w:sz="0" w:space="0" w:color="auto"/>
          </w:divBdr>
        </w:div>
        <w:div w:id="324020153">
          <w:marLeft w:val="640"/>
          <w:marRight w:val="0"/>
          <w:marTop w:val="0"/>
          <w:marBottom w:val="0"/>
          <w:divBdr>
            <w:top w:val="none" w:sz="0" w:space="0" w:color="auto"/>
            <w:left w:val="none" w:sz="0" w:space="0" w:color="auto"/>
            <w:bottom w:val="none" w:sz="0" w:space="0" w:color="auto"/>
            <w:right w:val="none" w:sz="0" w:space="0" w:color="auto"/>
          </w:divBdr>
        </w:div>
        <w:div w:id="1957563502">
          <w:marLeft w:val="640"/>
          <w:marRight w:val="0"/>
          <w:marTop w:val="0"/>
          <w:marBottom w:val="0"/>
          <w:divBdr>
            <w:top w:val="none" w:sz="0" w:space="0" w:color="auto"/>
            <w:left w:val="none" w:sz="0" w:space="0" w:color="auto"/>
            <w:bottom w:val="none" w:sz="0" w:space="0" w:color="auto"/>
            <w:right w:val="none" w:sz="0" w:space="0" w:color="auto"/>
          </w:divBdr>
        </w:div>
        <w:div w:id="1923833109">
          <w:marLeft w:val="640"/>
          <w:marRight w:val="0"/>
          <w:marTop w:val="0"/>
          <w:marBottom w:val="0"/>
          <w:divBdr>
            <w:top w:val="none" w:sz="0" w:space="0" w:color="auto"/>
            <w:left w:val="none" w:sz="0" w:space="0" w:color="auto"/>
            <w:bottom w:val="none" w:sz="0" w:space="0" w:color="auto"/>
            <w:right w:val="none" w:sz="0" w:space="0" w:color="auto"/>
          </w:divBdr>
        </w:div>
        <w:div w:id="474492219">
          <w:marLeft w:val="640"/>
          <w:marRight w:val="0"/>
          <w:marTop w:val="0"/>
          <w:marBottom w:val="0"/>
          <w:divBdr>
            <w:top w:val="none" w:sz="0" w:space="0" w:color="auto"/>
            <w:left w:val="none" w:sz="0" w:space="0" w:color="auto"/>
            <w:bottom w:val="none" w:sz="0" w:space="0" w:color="auto"/>
            <w:right w:val="none" w:sz="0" w:space="0" w:color="auto"/>
          </w:divBdr>
        </w:div>
        <w:div w:id="1370908612">
          <w:marLeft w:val="640"/>
          <w:marRight w:val="0"/>
          <w:marTop w:val="0"/>
          <w:marBottom w:val="0"/>
          <w:divBdr>
            <w:top w:val="none" w:sz="0" w:space="0" w:color="auto"/>
            <w:left w:val="none" w:sz="0" w:space="0" w:color="auto"/>
            <w:bottom w:val="none" w:sz="0" w:space="0" w:color="auto"/>
            <w:right w:val="none" w:sz="0" w:space="0" w:color="auto"/>
          </w:divBdr>
        </w:div>
        <w:div w:id="1682395039">
          <w:marLeft w:val="640"/>
          <w:marRight w:val="0"/>
          <w:marTop w:val="0"/>
          <w:marBottom w:val="0"/>
          <w:divBdr>
            <w:top w:val="none" w:sz="0" w:space="0" w:color="auto"/>
            <w:left w:val="none" w:sz="0" w:space="0" w:color="auto"/>
            <w:bottom w:val="none" w:sz="0" w:space="0" w:color="auto"/>
            <w:right w:val="none" w:sz="0" w:space="0" w:color="auto"/>
          </w:divBdr>
        </w:div>
        <w:div w:id="488257303">
          <w:marLeft w:val="640"/>
          <w:marRight w:val="0"/>
          <w:marTop w:val="0"/>
          <w:marBottom w:val="0"/>
          <w:divBdr>
            <w:top w:val="none" w:sz="0" w:space="0" w:color="auto"/>
            <w:left w:val="none" w:sz="0" w:space="0" w:color="auto"/>
            <w:bottom w:val="none" w:sz="0" w:space="0" w:color="auto"/>
            <w:right w:val="none" w:sz="0" w:space="0" w:color="auto"/>
          </w:divBdr>
        </w:div>
        <w:div w:id="373895602">
          <w:marLeft w:val="640"/>
          <w:marRight w:val="0"/>
          <w:marTop w:val="0"/>
          <w:marBottom w:val="0"/>
          <w:divBdr>
            <w:top w:val="none" w:sz="0" w:space="0" w:color="auto"/>
            <w:left w:val="none" w:sz="0" w:space="0" w:color="auto"/>
            <w:bottom w:val="none" w:sz="0" w:space="0" w:color="auto"/>
            <w:right w:val="none" w:sz="0" w:space="0" w:color="auto"/>
          </w:divBdr>
        </w:div>
        <w:div w:id="570316541">
          <w:marLeft w:val="640"/>
          <w:marRight w:val="0"/>
          <w:marTop w:val="0"/>
          <w:marBottom w:val="0"/>
          <w:divBdr>
            <w:top w:val="none" w:sz="0" w:space="0" w:color="auto"/>
            <w:left w:val="none" w:sz="0" w:space="0" w:color="auto"/>
            <w:bottom w:val="none" w:sz="0" w:space="0" w:color="auto"/>
            <w:right w:val="none" w:sz="0" w:space="0" w:color="auto"/>
          </w:divBdr>
        </w:div>
        <w:div w:id="1512913294">
          <w:marLeft w:val="640"/>
          <w:marRight w:val="0"/>
          <w:marTop w:val="0"/>
          <w:marBottom w:val="0"/>
          <w:divBdr>
            <w:top w:val="none" w:sz="0" w:space="0" w:color="auto"/>
            <w:left w:val="none" w:sz="0" w:space="0" w:color="auto"/>
            <w:bottom w:val="none" w:sz="0" w:space="0" w:color="auto"/>
            <w:right w:val="none" w:sz="0" w:space="0" w:color="auto"/>
          </w:divBdr>
        </w:div>
        <w:div w:id="683628989">
          <w:marLeft w:val="640"/>
          <w:marRight w:val="0"/>
          <w:marTop w:val="0"/>
          <w:marBottom w:val="0"/>
          <w:divBdr>
            <w:top w:val="none" w:sz="0" w:space="0" w:color="auto"/>
            <w:left w:val="none" w:sz="0" w:space="0" w:color="auto"/>
            <w:bottom w:val="none" w:sz="0" w:space="0" w:color="auto"/>
            <w:right w:val="none" w:sz="0" w:space="0" w:color="auto"/>
          </w:divBdr>
        </w:div>
        <w:div w:id="1090274583">
          <w:marLeft w:val="640"/>
          <w:marRight w:val="0"/>
          <w:marTop w:val="0"/>
          <w:marBottom w:val="0"/>
          <w:divBdr>
            <w:top w:val="none" w:sz="0" w:space="0" w:color="auto"/>
            <w:left w:val="none" w:sz="0" w:space="0" w:color="auto"/>
            <w:bottom w:val="none" w:sz="0" w:space="0" w:color="auto"/>
            <w:right w:val="none" w:sz="0" w:space="0" w:color="auto"/>
          </w:divBdr>
        </w:div>
        <w:div w:id="362752439">
          <w:marLeft w:val="640"/>
          <w:marRight w:val="0"/>
          <w:marTop w:val="0"/>
          <w:marBottom w:val="0"/>
          <w:divBdr>
            <w:top w:val="none" w:sz="0" w:space="0" w:color="auto"/>
            <w:left w:val="none" w:sz="0" w:space="0" w:color="auto"/>
            <w:bottom w:val="none" w:sz="0" w:space="0" w:color="auto"/>
            <w:right w:val="none" w:sz="0" w:space="0" w:color="auto"/>
          </w:divBdr>
        </w:div>
        <w:div w:id="1795707536">
          <w:marLeft w:val="640"/>
          <w:marRight w:val="0"/>
          <w:marTop w:val="0"/>
          <w:marBottom w:val="0"/>
          <w:divBdr>
            <w:top w:val="none" w:sz="0" w:space="0" w:color="auto"/>
            <w:left w:val="none" w:sz="0" w:space="0" w:color="auto"/>
            <w:bottom w:val="none" w:sz="0" w:space="0" w:color="auto"/>
            <w:right w:val="none" w:sz="0" w:space="0" w:color="auto"/>
          </w:divBdr>
        </w:div>
        <w:div w:id="19431280">
          <w:marLeft w:val="640"/>
          <w:marRight w:val="0"/>
          <w:marTop w:val="0"/>
          <w:marBottom w:val="0"/>
          <w:divBdr>
            <w:top w:val="none" w:sz="0" w:space="0" w:color="auto"/>
            <w:left w:val="none" w:sz="0" w:space="0" w:color="auto"/>
            <w:bottom w:val="none" w:sz="0" w:space="0" w:color="auto"/>
            <w:right w:val="none" w:sz="0" w:space="0" w:color="auto"/>
          </w:divBdr>
        </w:div>
        <w:div w:id="662470372">
          <w:marLeft w:val="640"/>
          <w:marRight w:val="0"/>
          <w:marTop w:val="0"/>
          <w:marBottom w:val="0"/>
          <w:divBdr>
            <w:top w:val="none" w:sz="0" w:space="0" w:color="auto"/>
            <w:left w:val="none" w:sz="0" w:space="0" w:color="auto"/>
            <w:bottom w:val="none" w:sz="0" w:space="0" w:color="auto"/>
            <w:right w:val="none" w:sz="0" w:space="0" w:color="auto"/>
          </w:divBdr>
        </w:div>
        <w:div w:id="700669497">
          <w:marLeft w:val="640"/>
          <w:marRight w:val="0"/>
          <w:marTop w:val="0"/>
          <w:marBottom w:val="0"/>
          <w:divBdr>
            <w:top w:val="none" w:sz="0" w:space="0" w:color="auto"/>
            <w:left w:val="none" w:sz="0" w:space="0" w:color="auto"/>
            <w:bottom w:val="none" w:sz="0" w:space="0" w:color="auto"/>
            <w:right w:val="none" w:sz="0" w:space="0" w:color="auto"/>
          </w:divBdr>
        </w:div>
      </w:divsChild>
    </w:div>
    <w:div w:id="1734039934">
      <w:bodyDiv w:val="1"/>
      <w:marLeft w:val="0"/>
      <w:marRight w:val="0"/>
      <w:marTop w:val="0"/>
      <w:marBottom w:val="0"/>
      <w:divBdr>
        <w:top w:val="none" w:sz="0" w:space="0" w:color="auto"/>
        <w:left w:val="none" w:sz="0" w:space="0" w:color="auto"/>
        <w:bottom w:val="none" w:sz="0" w:space="0" w:color="auto"/>
        <w:right w:val="none" w:sz="0" w:space="0" w:color="auto"/>
      </w:divBdr>
      <w:divsChild>
        <w:div w:id="278073418">
          <w:marLeft w:val="640"/>
          <w:marRight w:val="0"/>
          <w:marTop w:val="0"/>
          <w:marBottom w:val="0"/>
          <w:divBdr>
            <w:top w:val="none" w:sz="0" w:space="0" w:color="auto"/>
            <w:left w:val="none" w:sz="0" w:space="0" w:color="auto"/>
            <w:bottom w:val="none" w:sz="0" w:space="0" w:color="auto"/>
            <w:right w:val="none" w:sz="0" w:space="0" w:color="auto"/>
          </w:divBdr>
        </w:div>
        <w:div w:id="67117555">
          <w:marLeft w:val="640"/>
          <w:marRight w:val="0"/>
          <w:marTop w:val="0"/>
          <w:marBottom w:val="0"/>
          <w:divBdr>
            <w:top w:val="none" w:sz="0" w:space="0" w:color="auto"/>
            <w:left w:val="none" w:sz="0" w:space="0" w:color="auto"/>
            <w:bottom w:val="none" w:sz="0" w:space="0" w:color="auto"/>
            <w:right w:val="none" w:sz="0" w:space="0" w:color="auto"/>
          </w:divBdr>
        </w:div>
        <w:div w:id="14038034">
          <w:marLeft w:val="640"/>
          <w:marRight w:val="0"/>
          <w:marTop w:val="0"/>
          <w:marBottom w:val="0"/>
          <w:divBdr>
            <w:top w:val="none" w:sz="0" w:space="0" w:color="auto"/>
            <w:left w:val="none" w:sz="0" w:space="0" w:color="auto"/>
            <w:bottom w:val="none" w:sz="0" w:space="0" w:color="auto"/>
            <w:right w:val="none" w:sz="0" w:space="0" w:color="auto"/>
          </w:divBdr>
        </w:div>
        <w:div w:id="584648742">
          <w:marLeft w:val="640"/>
          <w:marRight w:val="0"/>
          <w:marTop w:val="0"/>
          <w:marBottom w:val="0"/>
          <w:divBdr>
            <w:top w:val="none" w:sz="0" w:space="0" w:color="auto"/>
            <w:left w:val="none" w:sz="0" w:space="0" w:color="auto"/>
            <w:bottom w:val="none" w:sz="0" w:space="0" w:color="auto"/>
            <w:right w:val="none" w:sz="0" w:space="0" w:color="auto"/>
          </w:divBdr>
        </w:div>
        <w:div w:id="675882993">
          <w:marLeft w:val="640"/>
          <w:marRight w:val="0"/>
          <w:marTop w:val="0"/>
          <w:marBottom w:val="0"/>
          <w:divBdr>
            <w:top w:val="none" w:sz="0" w:space="0" w:color="auto"/>
            <w:left w:val="none" w:sz="0" w:space="0" w:color="auto"/>
            <w:bottom w:val="none" w:sz="0" w:space="0" w:color="auto"/>
            <w:right w:val="none" w:sz="0" w:space="0" w:color="auto"/>
          </w:divBdr>
        </w:div>
        <w:div w:id="1356810491">
          <w:marLeft w:val="640"/>
          <w:marRight w:val="0"/>
          <w:marTop w:val="0"/>
          <w:marBottom w:val="0"/>
          <w:divBdr>
            <w:top w:val="none" w:sz="0" w:space="0" w:color="auto"/>
            <w:left w:val="none" w:sz="0" w:space="0" w:color="auto"/>
            <w:bottom w:val="none" w:sz="0" w:space="0" w:color="auto"/>
            <w:right w:val="none" w:sz="0" w:space="0" w:color="auto"/>
          </w:divBdr>
        </w:div>
        <w:div w:id="1796018631">
          <w:marLeft w:val="640"/>
          <w:marRight w:val="0"/>
          <w:marTop w:val="0"/>
          <w:marBottom w:val="0"/>
          <w:divBdr>
            <w:top w:val="none" w:sz="0" w:space="0" w:color="auto"/>
            <w:left w:val="none" w:sz="0" w:space="0" w:color="auto"/>
            <w:bottom w:val="none" w:sz="0" w:space="0" w:color="auto"/>
            <w:right w:val="none" w:sz="0" w:space="0" w:color="auto"/>
          </w:divBdr>
        </w:div>
        <w:div w:id="2133817436">
          <w:marLeft w:val="640"/>
          <w:marRight w:val="0"/>
          <w:marTop w:val="0"/>
          <w:marBottom w:val="0"/>
          <w:divBdr>
            <w:top w:val="none" w:sz="0" w:space="0" w:color="auto"/>
            <w:left w:val="none" w:sz="0" w:space="0" w:color="auto"/>
            <w:bottom w:val="none" w:sz="0" w:space="0" w:color="auto"/>
            <w:right w:val="none" w:sz="0" w:space="0" w:color="auto"/>
          </w:divBdr>
        </w:div>
        <w:div w:id="316111303">
          <w:marLeft w:val="640"/>
          <w:marRight w:val="0"/>
          <w:marTop w:val="0"/>
          <w:marBottom w:val="0"/>
          <w:divBdr>
            <w:top w:val="none" w:sz="0" w:space="0" w:color="auto"/>
            <w:left w:val="none" w:sz="0" w:space="0" w:color="auto"/>
            <w:bottom w:val="none" w:sz="0" w:space="0" w:color="auto"/>
            <w:right w:val="none" w:sz="0" w:space="0" w:color="auto"/>
          </w:divBdr>
        </w:div>
        <w:div w:id="1827700453">
          <w:marLeft w:val="640"/>
          <w:marRight w:val="0"/>
          <w:marTop w:val="0"/>
          <w:marBottom w:val="0"/>
          <w:divBdr>
            <w:top w:val="none" w:sz="0" w:space="0" w:color="auto"/>
            <w:left w:val="none" w:sz="0" w:space="0" w:color="auto"/>
            <w:bottom w:val="none" w:sz="0" w:space="0" w:color="auto"/>
            <w:right w:val="none" w:sz="0" w:space="0" w:color="auto"/>
          </w:divBdr>
        </w:div>
        <w:div w:id="1261185878">
          <w:marLeft w:val="640"/>
          <w:marRight w:val="0"/>
          <w:marTop w:val="0"/>
          <w:marBottom w:val="0"/>
          <w:divBdr>
            <w:top w:val="none" w:sz="0" w:space="0" w:color="auto"/>
            <w:left w:val="none" w:sz="0" w:space="0" w:color="auto"/>
            <w:bottom w:val="none" w:sz="0" w:space="0" w:color="auto"/>
            <w:right w:val="none" w:sz="0" w:space="0" w:color="auto"/>
          </w:divBdr>
        </w:div>
        <w:div w:id="641423089">
          <w:marLeft w:val="640"/>
          <w:marRight w:val="0"/>
          <w:marTop w:val="0"/>
          <w:marBottom w:val="0"/>
          <w:divBdr>
            <w:top w:val="none" w:sz="0" w:space="0" w:color="auto"/>
            <w:left w:val="none" w:sz="0" w:space="0" w:color="auto"/>
            <w:bottom w:val="none" w:sz="0" w:space="0" w:color="auto"/>
            <w:right w:val="none" w:sz="0" w:space="0" w:color="auto"/>
          </w:divBdr>
        </w:div>
        <w:div w:id="2086413444">
          <w:marLeft w:val="640"/>
          <w:marRight w:val="0"/>
          <w:marTop w:val="0"/>
          <w:marBottom w:val="0"/>
          <w:divBdr>
            <w:top w:val="none" w:sz="0" w:space="0" w:color="auto"/>
            <w:left w:val="none" w:sz="0" w:space="0" w:color="auto"/>
            <w:bottom w:val="none" w:sz="0" w:space="0" w:color="auto"/>
            <w:right w:val="none" w:sz="0" w:space="0" w:color="auto"/>
          </w:divBdr>
        </w:div>
        <w:div w:id="1693608990">
          <w:marLeft w:val="640"/>
          <w:marRight w:val="0"/>
          <w:marTop w:val="0"/>
          <w:marBottom w:val="0"/>
          <w:divBdr>
            <w:top w:val="none" w:sz="0" w:space="0" w:color="auto"/>
            <w:left w:val="none" w:sz="0" w:space="0" w:color="auto"/>
            <w:bottom w:val="none" w:sz="0" w:space="0" w:color="auto"/>
            <w:right w:val="none" w:sz="0" w:space="0" w:color="auto"/>
          </w:divBdr>
        </w:div>
        <w:div w:id="1646474019">
          <w:marLeft w:val="640"/>
          <w:marRight w:val="0"/>
          <w:marTop w:val="0"/>
          <w:marBottom w:val="0"/>
          <w:divBdr>
            <w:top w:val="none" w:sz="0" w:space="0" w:color="auto"/>
            <w:left w:val="none" w:sz="0" w:space="0" w:color="auto"/>
            <w:bottom w:val="none" w:sz="0" w:space="0" w:color="auto"/>
            <w:right w:val="none" w:sz="0" w:space="0" w:color="auto"/>
          </w:divBdr>
        </w:div>
        <w:div w:id="1241599043">
          <w:marLeft w:val="640"/>
          <w:marRight w:val="0"/>
          <w:marTop w:val="0"/>
          <w:marBottom w:val="0"/>
          <w:divBdr>
            <w:top w:val="none" w:sz="0" w:space="0" w:color="auto"/>
            <w:left w:val="none" w:sz="0" w:space="0" w:color="auto"/>
            <w:bottom w:val="none" w:sz="0" w:space="0" w:color="auto"/>
            <w:right w:val="none" w:sz="0" w:space="0" w:color="auto"/>
          </w:divBdr>
        </w:div>
        <w:div w:id="1113013956">
          <w:marLeft w:val="640"/>
          <w:marRight w:val="0"/>
          <w:marTop w:val="0"/>
          <w:marBottom w:val="0"/>
          <w:divBdr>
            <w:top w:val="none" w:sz="0" w:space="0" w:color="auto"/>
            <w:left w:val="none" w:sz="0" w:space="0" w:color="auto"/>
            <w:bottom w:val="none" w:sz="0" w:space="0" w:color="auto"/>
            <w:right w:val="none" w:sz="0" w:space="0" w:color="auto"/>
          </w:divBdr>
        </w:div>
        <w:div w:id="246429843">
          <w:marLeft w:val="640"/>
          <w:marRight w:val="0"/>
          <w:marTop w:val="0"/>
          <w:marBottom w:val="0"/>
          <w:divBdr>
            <w:top w:val="none" w:sz="0" w:space="0" w:color="auto"/>
            <w:left w:val="none" w:sz="0" w:space="0" w:color="auto"/>
            <w:bottom w:val="none" w:sz="0" w:space="0" w:color="auto"/>
            <w:right w:val="none" w:sz="0" w:space="0" w:color="auto"/>
          </w:divBdr>
        </w:div>
        <w:div w:id="1831827363">
          <w:marLeft w:val="640"/>
          <w:marRight w:val="0"/>
          <w:marTop w:val="0"/>
          <w:marBottom w:val="0"/>
          <w:divBdr>
            <w:top w:val="none" w:sz="0" w:space="0" w:color="auto"/>
            <w:left w:val="none" w:sz="0" w:space="0" w:color="auto"/>
            <w:bottom w:val="none" w:sz="0" w:space="0" w:color="auto"/>
            <w:right w:val="none" w:sz="0" w:space="0" w:color="auto"/>
          </w:divBdr>
        </w:div>
        <w:div w:id="1386833493">
          <w:marLeft w:val="640"/>
          <w:marRight w:val="0"/>
          <w:marTop w:val="0"/>
          <w:marBottom w:val="0"/>
          <w:divBdr>
            <w:top w:val="none" w:sz="0" w:space="0" w:color="auto"/>
            <w:left w:val="none" w:sz="0" w:space="0" w:color="auto"/>
            <w:bottom w:val="none" w:sz="0" w:space="0" w:color="auto"/>
            <w:right w:val="none" w:sz="0" w:space="0" w:color="auto"/>
          </w:divBdr>
        </w:div>
        <w:div w:id="1807312505">
          <w:marLeft w:val="640"/>
          <w:marRight w:val="0"/>
          <w:marTop w:val="0"/>
          <w:marBottom w:val="0"/>
          <w:divBdr>
            <w:top w:val="none" w:sz="0" w:space="0" w:color="auto"/>
            <w:left w:val="none" w:sz="0" w:space="0" w:color="auto"/>
            <w:bottom w:val="none" w:sz="0" w:space="0" w:color="auto"/>
            <w:right w:val="none" w:sz="0" w:space="0" w:color="auto"/>
          </w:divBdr>
        </w:div>
        <w:div w:id="1601137981">
          <w:marLeft w:val="640"/>
          <w:marRight w:val="0"/>
          <w:marTop w:val="0"/>
          <w:marBottom w:val="0"/>
          <w:divBdr>
            <w:top w:val="none" w:sz="0" w:space="0" w:color="auto"/>
            <w:left w:val="none" w:sz="0" w:space="0" w:color="auto"/>
            <w:bottom w:val="none" w:sz="0" w:space="0" w:color="auto"/>
            <w:right w:val="none" w:sz="0" w:space="0" w:color="auto"/>
          </w:divBdr>
        </w:div>
        <w:div w:id="1392996783">
          <w:marLeft w:val="640"/>
          <w:marRight w:val="0"/>
          <w:marTop w:val="0"/>
          <w:marBottom w:val="0"/>
          <w:divBdr>
            <w:top w:val="none" w:sz="0" w:space="0" w:color="auto"/>
            <w:left w:val="none" w:sz="0" w:space="0" w:color="auto"/>
            <w:bottom w:val="none" w:sz="0" w:space="0" w:color="auto"/>
            <w:right w:val="none" w:sz="0" w:space="0" w:color="auto"/>
          </w:divBdr>
        </w:div>
        <w:div w:id="2075544708">
          <w:marLeft w:val="640"/>
          <w:marRight w:val="0"/>
          <w:marTop w:val="0"/>
          <w:marBottom w:val="0"/>
          <w:divBdr>
            <w:top w:val="none" w:sz="0" w:space="0" w:color="auto"/>
            <w:left w:val="none" w:sz="0" w:space="0" w:color="auto"/>
            <w:bottom w:val="none" w:sz="0" w:space="0" w:color="auto"/>
            <w:right w:val="none" w:sz="0" w:space="0" w:color="auto"/>
          </w:divBdr>
        </w:div>
        <w:div w:id="32266461">
          <w:marLeft w:val="640"/>
          <w:marRight w:val="0"/>
          <w:marTop w:val="0"/>
          <w:marBottom w:val="0"/>
          <w:divBdr>
            <w:top w:val="none" w:sz="0" w:space="0" w:color="auto"/>
            <w:left w:val="none" w:sz="0" w:space="0" w:color="auto"/>
            <w:bottom w:val="none" w:sz="0" w:space="0" w:color="auto"/>
            <w:right w:val="none" w:sz="0" w:space="0" w:color="auto"/>
          </w:divBdr>
        </w:div>
        <w:div w:id="928003340">
          <w:marLeft w:val="640"/>
          <w:marRight w:val="0"/>
          <w:marTop w:val="0"/>
          <w:marBottom w:val="0"/>
          <w:divBdr>
            <w:top w:val="none" w:sz="0" w:space="0" w:color="auto"/>
            <w:left w:val="none" w:sz="0" w:space="0" w:color="auto"/>
            <w:bottom w:val="none" w:sz="0" w:space="0" w:color="auto"/>
            <w:right w:val="none" w:sz="0" w:space="0" w:color="auto"/>
          </w:divBdr>
        </w:div>
        <w:div w:id="776559009">
          <w:marLeft w:val="640"/>
          <w:marRight w:val="0"/>
          <w:marTop w:val="0"/>
          <w:marBottom w:val="0"/>
          <w:divBdr>
            <w:top w:val="none" w:sz="0" w:space="0" w:color="auto"/>
            <w:left w:val="none" w:sz="0" w:space="0" w:color="auto"/>
            <w:bottom w:val="none" w:sz="0" w:space="0" w:color="auto"/>
            <w:right w:val="none" w:sz="0" w:space="0" w:color="auto"/>
          </w:divBdr>
        </w:div>
        <w:div w:id="443810514">
          <w:marLeft w:val="640"/>
          <w:marRight w:val="0"/>
          <w:marTop w:val="0"/>
          <w:marBottom w:val="0"/>
          <w:divBdr>
            <w:top w:val="none" w:sz="0" w:space="0" w:color="auto"/>
            <w:left w:val="none" w:sz="0" w:space="0" w:color="auto"/>
            <w:bottom w:val="none" w:sz="0" w:space="0" w:color="auto"/>
            <w:right w:val="none" w:sz="0" w:space="0" w:color="auto"/>
          </w:divBdr>
        </w:div>
        <w:div w:id="994184374">
          <w:marLeft w:val="640"/>
          <w:marRight w:val="0"/>
          <w:marTop w:val="0"/>
          <w:marBottom w:val="0"/>
          <w:divBdr>
            <w:top w:val="none" w:sz="0" w:space="0" w:color="auto"/>
            <w:left w:val="none" w:sz="0" w:space="0" w:color="auto"/>
            <w:bottom w:val="none" w:sz="0" w:space="0" w:color="auto"/>
            <w:right w:val="none" w:sz="0" w:space="0" w:color="auto"/>
          </w:divBdr>
        </w:div>
        <w:div w:id="1019551134">
          <w:marLeft w:val="640"/>
          <w:marRight w:val="0"/>
          <w:marTop w:val="0"/>
          <w:marBottom w:val="0"/>
          <w:divBdr>
            <w:top w:val="none" w:sz="0" w:space="0" w:color="auto"/>
            <w:left w:val="none" w:sz="0" w:space="0" w:color="auto"/>
            <w:bottom w:val="none" w:sz="0" w:space="0" w:color="auto"/>
            <w:right w:val="none" w:sz="0" w:space="0" w:color="auto"/>
          </w:divBdr>
        </w:div>
        <w:div w:id="1340618163">
          <w:marLeft w:val="640"/>
          <w:marRight w:val="0"/>
          <w:marTop w:val="0"/>
          <w:marBottom w:val="0"/>
          <w:divBdr>
            <w:top w:val="none" w:sz="0" w:space="0" w:color="auto"/>
            <w:left w:val="none" w:sz="0" w:space="0" w:color="auto"/>
            <w:bottom w:val="none" w:sz="0" w:space="0" w:color="auto"/>
            <w:right w:val="none" w:sz="0" w:space="0" w:color="auto"/>
          </w:divBdr>
        </w:div>
        <w:div w:id="815419197">
          <w:marLeft w:val="640"/>
          <w:marRight w:val="0"/>
          <w:marTop w:val="0"/>
          <w:marBottom w:val="0"/>
          <w:divBdr>
            <w:top w:val="none" w:sz="0" w:space="0" w:color="auto"/>
            <w:left w:val="none" w:sz="0" w:space="0" w:color="auto"/>
            <w:bottom w:val="none" w:sz="0" w:space="0" w:color="auto"/>
            <w:right w:val="none" w:sz="0" w:space="0" w:color="auto"/>
          </w:divBdr>
        </w:div>
        <w:div w:id="2111853956">
          <w:marLeft w:val="640"/>
          <w:marRight w:val="0"/>
          <w:marTop w:val="0"/>
          <w:marBottom w:val="0"/>
          <w:divBdr>
            <w:top w:val="none" w:sz="0" w:space="0" w:color="auto"/>
            <w:left w:val="none" w:sz="0" w:space="0" w:color="auto"/>
            <w:bottom w:val="none" w:sz="0" w:space="0" w:color="auto"/>
            <w:right w:val="none" w:sz="0" w:space="0" w:color="auto"/>
          </w:divBdr>
        </w:div>
        <w:div w:id="1563908503">
          <w:marLeft w:val="640"/>
          <w:marRight w:val="0"/>
          <w:marTop w:val="0"/>
          <w:marBottom w:val="0"/>
          <w:divBdr>
            <w:top w:val="none" w:sz="0" w:space="0" w:color="auto"/>
            <w:left w:val="none" w:sz="0" w:space="0" w:color="auto"/>
            <w:bottom w:val="none" w:sz="0" w:space="0" w:color="auto"/>
            <w:right w:val="none" w:sz="0" w:space="0" w:color="auto"/>
          </w:divBdr>
        </w:div>
        <w:div w:id="309022229">
          <w:marLeft w:val="640"/>
          <w:marRight w:val="0"/>
          <w:marTop w:val="0"/>
          <w:marBottom w:val="0"/>
          <w:divBdr>
            <w:top w:val="none" w:sz="0" w:space="0" w:color="auto"/>
            <w:left w:val="none" w:sz="0" w:space="0" w:color="auto"/>
            <w:bottom w:val="none" w:sz="0" w:space="0" w:color="auto"/>
            <w:right w:val="none" w:sz="0" w:space="0" w:color="auto"/>
          </w:divBdr>
        </w:div>
        <w:div w:id="673799749">
          <w:marLeft w:val="640"/>
          <w:marRight w:val="0"/>
          <w:marTop w:val="0"/>
          <w:marBottom w:val="0"/>
          <w:divBdr>
            <w:top w:val="none" w:sz="0" w:space="0" w:color="auto"/>
            <w:left w:val="none" w:sz="0" w:space="0" w:color="auto"/>
            <w:bottom w:val="none" w:sz="0" w:space="0" w:color="auto"/>
            <w:right w:val="none" w:sz="0" w:space="0" w:color="auto"/>
          </w:divBdr>
        </w:div>
        <w:div w:id="262688866">
          <w:marLeft w:val="640"/>
          <w:marRight w:val="0"/>
          <w:marTop w:val="0"/>
          <w:marBottom w:val="0"/>
          <w:divBdr>
            <w:top w:val="none" w:sz="0" w:space="0" w:color="auto"/>
            <w:left w:val="none" w:sz="0" w:space="0" w:color="auto"/>
            <w:bottom w:val="none" w:sz="0" w:space="0" w:color="auto"/>
            <w:right w:val="none" w:sz="0" w:space="0" w:color="auto"/>
          </w:divBdr>
        </w:div>
        <w:div w:id="1463189288">
          <w:marLeft w:val="640"/>
          <w:marRight w:val="0"/>
          <w:marTop w:val="0"/>
          <w:marBottom w:val="0"/>
          <w:divBdr>
            <w:top w:val="none" w:sz="0" w:space="0" w:color="auto"/>
            <w:left w:val="none" w:sz="0" w:space="0" w:color="auto"/>
            <w:bottom w:val="none" w:sz="0" w:space="0" w:color="auto"/>
            <w:right w:val="none" w:sz="0" w:space="0" w:color="auto"/>
          </w:divBdr>
        </w:div>
        <w:div w:id="1330523840">
          <w:marLeft w:val="640"/>
          <w:marRight w:val="0"/>
          <w:marTop w:val="0"/>
          <w:marBottom w:val="0"/>
          <w:divBdr>
            <w:top w:val="none" w:sz="0" w:space="0" w:color="auto"/>
            <w:left w:val="none" w:sz="0" w:space="0" w:color="auto"/>
            <w:bottom w:val="none" w:sz="0" w:space="0" w:color="auto"/>
            <w:right w:val="none" w:sz="0" w:space="0" w:color="auto"/>
          </w:divBdr>
        </w:div>
        <w:div w:id="377169803">
          <w:marLeft w:val="640"/>
          <w:marRight w:val="0"/>
          <w:marTop w:val="0"/>
          <w:marBottom w:val="0"/>
          <w:divBdr>
            <w:top w:val="none" w:sz="0" w:space="0" w:color="auto"/>
            <w:left w:val="none" w:sz="0" w:space="0" w:color="auto"/>
            <w:bottom w:val="none" w:sz="0" w:space="0" w:color="auto"/>
            <w:right w:val="none" w:sz="0" w:space="0" w:color="auto"/>
          </w:divBdr>
        </w:div>
        <w:div w:id="502211113">
          <w:marLeft w:val="640"/>
          <w:marRight w:val="0"/>
          <w:marTop w:val="0"/>
          <w:marBottom w:val="0"/>
          <w:divBdr>
            <w:top w:val="none" w:sz="0" w:space="0" w:color="auto"/>
            <w:left w:val="none" w:sz="0" w:space="0" w:color="auto"/>
            <w:bottom w:val="none" w:sz="0" w:space="0" w:color="auto"/>
            <w:right w:val="none" w:sz="0" w:space="0" w:color="auto"/>
          </w:divBdr>
        </w:div>
        <w:div w:id="604194416">
          <w:marLeft w:val="640"/>
          <w:marRight w:val="0"/>
          <w:marTop w:val="0"/>
          <w:marBottom w:val="0"/>
          <w:divBdr>
            <w:top w:val="none" w:sz="0" w:space="0" w:color="auto"/>
            <w:left w:val="none" w:sz="0" w:space="0" w:color="auto"/>
            <w:bottom w:val="none" w:sz="0" w:space="0" w:color="auto"/>
            <w:right w:val="none" w:sz="0" w:space="0" w:color="auto"/>
          </w:divBdr>
        </w:div>
        <w:div w:id="1348748080">
          <w:marLeft w:val="640"/>
          <w:marRight w:val="0"/>
          <w:marTop w:val="0"/>
          <w:marBottom w:val="0"/>
          <w:divBdr>
            <w:top w:val="none" w:sz="0" w:space="0" w:color="auto"/>
            <w:left w:val="none" w:sz="0" w:space="0" w:color="auto"/>
            <w:bottom w:val="none" w:sz="0" w:space="0" w:color="auto"/>
            <w:right w:val="none" w:sz="0" w:space="0" w:color="auto"/>
          </w:divBdr>
        </w:div>
        <w:div w:id="888228680">
          <w:marLeft w:val="640"/>
          <w:marRight w:val="0"/>
          <w:marTop w:val="0"/>
          <w:marBottom w:val="0"/>
          <w:divBdr>
            <w:top w:val="none" w:sz="0" w:space="0" w:color="auto"/>
            <w:left w:val="none" w:sz="0" w:space="0" w:color="auto"/>
            <w:bottom w:val="none" w:sz="0" w:space="0" w:color="auto"/>
            <w:right w:val="none" w:sz="0" w:space="0" w:color="auto"/>
          </w:divBdr>
        </w:div>
        <w:div w:id="697900204">
          <w:marLeft w:val="640"/>
          <w:marRight w:val="0"/>
          <w:marTop w:val="0"/>
          <w:marBottom w:val="0"/>
          <w:divBdr>
            <w:top w:val="none" w:sz="0" w:space="0" w:color="auto"/>
            <w:left w:val="none" w:sz="0" w:space="0" w:color="auto"/>
            <w:bottom w:val="none" w:sz="0" w:space="0" w:color="auto"/>
            <w:right w:val="none" w:sz="0" w:space="0" w:color="auto"/>
          </w:divBdr>
        </w:div>
        <w:div w:id="64886726">
          <w:marLeft w:val="640"/>
          <w:marRight w:val="0"/>
          <w:marTop w:val="0"/>
          <w:marBottom w:val="0"/>
          <w:divBdr>
            <w:top w:val="none" w:sz="0" w:space="0" w:color="auto"/>
            <w:left w:val="none" w:sz="0" w:space="0" w:color="auto"/>
            <w:bottom w:val="none" w:sz="0" w:space="0" w:color="auto"/>
            <w:right w:val="none" w:sz="0" w:space="0" w:color="auto"/>
          </w:divBdr>
        </w:div>
        <w:div w:id="465975324">
          <w:marLeft w:val="640"/>
          <w:marRight w:val="0"/>
          <w:marTop w:val="0"/>
          <w:marBottom w:val="0"/>
          <w:divBdr>
            <w:top w:val="none" w:sz="0" w:space="0" w:color="auto"/>
            <w:left w:val="none" w:sz="0" w:space="0" w:color="auto"/>
            <w:bottom w:val="none" w:sz="0" w:space="0" w:color="auto"/>
            <w:right w:val="none" w:sz="0" w:space="0" w:color="auto"/>
          </w:divBdr>
        </w:div>
        <w:div w:id="823277981">
          <w:marLeft w:val="640"/>
          <w:marRight w:val="0"/>
          <w:marTop w:val="0"/>
          <w:marBottom w:val="0"/>
          <w:divBdr>
            <w:top w:val="none" w:sz="0" w:space="0" w:color="auto"/>
            <w:left w:val="none" w:sz="0" w:space="0" w:color="auto"/>
            <w:bottom w:val="none" w:sz="0" w:space="0" w:color="auto"/>
            <w:right w:val="none" w:sz="0" w:space="0" w:color="auto"/>
          </w:divBdr>
        </w:div>
        <w:div w:id="1234700404">
          <w:marLeft w:val="640"/>
          <w:marRight w:val="0"/>
          <w:marTop w:val="0"/>
          <w:marBottom w:val="0"/>
          <w:divBdr>
            <w:top w:val="none" w:sz="0" w:space="0" w:color="auto"/>
            <w:left w:val="none" w:sz="0" w:space="0" w:color="auto"/>
            <w:bottom w:val="none" w:sz="0" w:space="0" w:color="auto"/>
            <w:right w:val="none" w:sz="0" w:space="0" w:color="auto"/>
          </w:divBdr>
        </w:div>
        <w:div w:id="1590037629">
          <w:marLeft w:val="640"/>
          <w:marRight w:val="0"/>
          <w:marTop w:val="0"/>
          <w:marBottom w:val="0"/>
          <w:divBdr>
            <w:top w:val="none" w:sz="0" w:space="0" w:color="auto"/>
            <w:left w:val="none" w:sz="0" w:space="0" w:color="auto"/>
            <w:bottom w:val="none" w:sz="0" w:space="0" w:color="auto"/>
            <w:right w:val="none" w:sz="0" w:space="0" w:color="auto"/>
          </w:divBdr>
        </w:div>
        <w:div w:id="769740768">
          <w:marLeft w:val="640"/>
          <w:marRight w:val="0"/>
          <w:marTop w:val="0"/>
          <w:marBottom w:val="0"/>
          <w:divBdr>
            <w:top w:val="none" w:sz="0" w:space="0" w:color="auto"/>
            <w:left w:val="none" w:sz="0" w:space="0" w:color="auto"/>
            <w:bottom w:val="none" w:sz="0" w:space="0" w:color="auto"/>
            <w:right w:val="none" w:sz="0" w:space="0" w:color="auto"/>
          </w:divBdr>
        </w:div>
      </w:divsChild>
    </w:div>
    <w:div w:id="1745830445">
      <w:bodyDiv w:val="1"/>
      <w:marLeft w:val="0"/>
      <w:marRight w:val="0"/>
      <w:marTop w:val="0"/>
      <w:marBottom w:val="0"/>
      <w:divBdr>
        <w:top w:val="none" w:sz="0" w:space="0" w:color="auto"/>
        <w:left w:val="none" w:sz="0" w:space="0" w:color="auto"/>
        <w:bottom w:val="none" w:sz="0" w:space="0" w:color="auto"/>
        <w:right w:val="none" w:sz="0" w:space="0" w:color="auto"/>
      </w:divBdr>
      <w:divsChild>
        <w:div w:id="1745643356">
          <w:marLeft w:val="0"/>
          <w:marRight w:val="0"/>
          <w:marTop w:val="0"/>
          <w:marBottom w:val="0"/>
          <w:divBdr>
            <w:top w:val="none" w:sz="0" w:space="0" w:color="auto"/>
            <w:left w:val="none" w:sz="0" w:space="0" w:color="auto"/>
            <w:bottom w:val="none" w:sz="0" w:space="0" w:color="auto"/>
            <w:right w:val="none" w:sz="0" w:space="0" w:color="auto"/>
          </w:divBdr>
          <w:divsChild>
            <w:div w:id="1602376983">
              <w:marLeft w:val="0"/>
              <w:marRight w:val="0"/>
              <w:marTop w:val="0"/>
              <w:marBottom w:val="0"/>
              <w:divBdr>
                <w:top w:val="none" w:sz="0" w:space="0" w:color="auto"/>
                <w:left w:val="none" w:sz="0" w:space="0" w:color="auto"/>
                <w:bottom w:val="none" w:sz="0" w:space="0" w:color="auto"/>
                <w:right w:val="none" w:sz="0" w:space="0" w:color="auto"/>
              </w:divBdr>
              <w:divsChild>
                <w:div w:id="130026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939276">
      <w:bodyDiv w:val="1"/>
      <w:marLeft w:val="0"/>
      <w:marRight w:val="0"/>
      <w:marTop w:val="0"/>
      <w:marBottom w:val="0"/>
      <w:divBdr>
        <w:top w:val="none" w:sz="0" w:space="0" w:color="auto"/>
        <w:left w:val="none" w:sz="0" w:space="0" w:color="auto"/>
        <w:bottom w:val="none" w:sz="0" w:space="0" w:color="auto"/>
        <w:right w:val="none" w:sz="0" w:space="0" w:color="auto"/>
      </w:divBdr>
      <w:divsChild>
        <w:div w:id="1301426596">
          <w:marLeft w:val="0"/>
          <w:marRight w:val="0"/>
          <w:marTop w:val="0"/>
          <w:marBottom w:val="0"/>
          <w:divBdr>
            <w:top w:val="none" w:sz="0" w:space="0" w:color="auto"/>
            <w:left w:val="none" w:sz="0" w:space="0" w:color="auto"/>
            <w:bottom w:val="none" w:sz="0" w:space="0" w:color="auto"/>
            <w:right w:val="none" w:sz="0" w:space="0" w:color="auto"/>
          </w:divBdr>
          <w:divsChild>
            <w:div w:id="1836719665">
              <w:marLeft w:val="0"/>
              <w:marRight w:val="0"/>
              <w:marTop w:val="0"/>
              <w:marBottom w:val="0"/>
              <w:divBdr>
                <w:top w:val="none" w:sz="0" w:space="0" w:color="auto"/>
                <w:left w:val="none" w:sz="0" w:space="0" w:color="auto"/>
                <w:bottom w:val="none" w:sz="0" w:space="0" w:color="auto"/>
                <w:right w:val="none" w:sz="0" w:space="0" w:color="auto"/>
              </w:divBdr>
              <w:divsChild>
                <w:div w:id="64763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545555">
      <w:bodyDiv w:val="1"/>
      <w:marLeft w:val="0"/>
      <w:marRight w:val="0"/>
      <w:marTop w:val="0"/>
      <w:marBottom w:val="0"/>
      <w:divBdr>
        <w:top w:val="none" w:sz="0" w:space="0" w:color="auto"/>
        <w:left w:val="none" w:sz="0" w:space="0" w:color="auto"/>
        <w:bottom w:val="none" w:sz="0" w:space="0" w:color="auto"/>
        <w:right w:val="none" w:sz="0" w:space="0" w:color="auto"/>
      </w:divBdr>
      <w:divsChild>
        <w:div w:id="253705560">
          <w:marLeft w:val="640"/>
          <w:marRight w:val="0"/>
          <w:marTop w:val="0"/>
          <w:marBottom w:val="0"/>
          <w:divBdr>
            <w:top w:val="none" w:sz="0" w:space="0" w:color="auto"/>
            <w:left w:val="none" w:sz="0" w:space="0" w:color="auto"/>
            <w:bottom w:val="none" w:sz="0" w:space="0" w:color="auto"/>
            <w:right w:val="none" w:sz="0" w:space="0" w:color="auto"/>
          </w:divBdr>
        </w:div>
        <w:div w:id="1960912261">
          <w:marLeft w:val="640"/>
          <w:marRight w:val="0"/>
          <w:marTop w:val="0"/>
          <w:marBottom w:val="0"/>
          <w:divBdr>
            <w:top w:val="none" w:sz="0" w:space="0" w:color="auto"/>
            <w:left w:val="none" w:sz="0" w:space="0" w:color="auto"/>
            <w:bottom w:val="none" w:sz="0" w:space="0" w:color="auto"/>
            <w:right w:val="none" w:sz="0" w:space="0" w:color="auto"/>
          </w:divBdr>
        </w:div>
        <w:div w:id="1677418663">
          <w:marLeft w:val="640"/>
          <w:marRight w:val="0"/>
          <w:marTop w:val="0"/>
          <w:marBottom w:val="0"/>
          <w:divBdr>
            <w:top w:val="none" w:sz="0" w:space="0" w:color="auto"/>
            <w:left w:val="none" w:sz="0" w:space="0" w:color="auto"/>
            <w:bottom w:val="none" w:sz="0" w:space="0" w:color="auto"/>
            <w:right w:val="none" w:sz="0" w:space="0" w:color="auto"/>
          </w:divBdr>
        </w:div>
        <w:div w:id="233930711">
          <w:marLeft w:val="640"/>
          <w:marRight w:val="0"/>
          <w:marTop w:val="0"/>
          <w:marBottom w:val="0"/>
          <w:divBdr>
            <w:top w:val="none" w:sz="0" w:space="0" w:color="auto"/>
            <w:left w:val="none" w:sz="0" w:space="0" w:color="auto"/>
            <w:bottom w:val="none" w:sz="0" w:space="0" w:color="auto"/>
            <w:right w:val="none" w:sz="0" w:space="0" w:color="auto"/>
          </w:divBdr>
        </w:div>
        <w:div w:id="49113316">
          <w:marLeft w:val="640"/>
          <w:marRight w:val="0"/>
          <w:marTop w:val="0"/>
          <w:marBottom w:val="0"/>
          <w:divBdr>
            <w:top w:val="none" w:sz="0" w:space="0" w:color="auto"/>
            <w:left w:val="none" w:sz="0" w:space="0" w:color="auto"/>
            <w:bottom w:val="none" w:sz="0" w:space="0" w:color="auto"/>
            <w:right w:val="none" w:sz="0" w:space="0" w:color="auto"/>
          </w:divBdr>
        </w:div>
        <w:div w:id="474951452">
          <w:marLeft w:val="640"/>
          <w:marRight w:val="0"/>
          <w:marTop w:val="0"/>
          <w:marBottom w:val="0"/>
          <w:divBdr>
            <w:top w:val="none" w:sz="0" w:space="0" w:color="auto"/>
            <w:left w:val="none" w:sz="0" w:space="0" w:color="auto"/>
            <w:bottom w:val="none" w:sz="0" w:space="0" w:color="auto"/>
            <w:right w:val="none" w:sz="0" w:space="0" w:color="auto"/>
          </w:divBdr>
        </w:div>
        <w:div w:id="1595045289">
          <w:marLeft w:val="640"/>
          <w:marRight w:val="0"/>
          <w:marTop w:val="0"/>
          <w:marBottom w:val="0"/>
          <w:divBdr>
            <w:top w:val="none" w:sz="0" w:space="0" w:color="auto"/>
            <w:left w:val="none" w:sz="0" w:space="0" w:color="auto"/>
            <w:bottom w:val="none" w:sz="0" w:space="0" w:color="auto"/>
            <w:right w:val="none" w:sz="0" w:space="0" w:color="auto"/>
          </w:divBdr>
        </w:div>
        <w:div w:id="278031066">
          <w:marLeft w:val="640"/>
          <w:marRight w:val="0"/>
          <w:marTop w:val="0"/>
          <w:marBottom w:val="0"/>
          <w:divBdr>
            <w:top w:val="none" w:sz="0" w:space="0" w:color="auto"/>
            <w:left w:val="none" w:sz="0" w:space="0" w:color="auto"/>
            <w:bottom w:val="none" w:sz="0" w:space="0" w:color="auto"/>
            <w:right w:val="none" w:sz="0" w:space="0" w:color="auto"/>
          </w:divBdr>
        </w:div>
        <w:div w:id="1397970119">
          <w:marLeft w:val="640"/>
          <w:marRight w:val="0"/>
          <w:marTop w:val="0"/>
          <w:marBottom w:val="0"/>
          <w:divBdr>
            <w:top w:val="none" w:sz="0" w:space="0" w:color="auto"/>
            <w:left w:val="none" w:sz="0" w:space="0" w:color="auto"/>
            <w:bottom w:val="none" w:sz="0" w:space="0" w:color="auto"/>
            <w:right w:val="none" w:sz="0" w:space="0" w:color="auto"/>
          </w:divBdr>
        </w:div>
        <w:div w:id="1747192567">
          <w:marLeft w:val="640"/>
          <w:marRight w:val="0"/>
          <w:marTop w:val="0"/>
          <w:marBottom w:val="0"/>
          <w:divBdr>
            <w:top w:val="none" w:sz="0" w:space="0" w:color="auto"/>
            <w:left w:val="none" w:sz="0" w:space="0" w:color="auto"/>
            <w:bottom w:val="none" w:sz="0" w:space="0" w:color="auto"/>
            <w:right w:val="none" w:sz="0" w:space="0" w:color="auto"/>
          </w:divBdr>
        </w:div>
        <w:div w:id="556473614">
          <w:marLeft w:val="640"/>
          <w:marRight w:val="0"/>
          <w:marTop w:val="0"/>
          <w:marBottom w:val="0"/>
          <w:divBdr>
            <w:top w:val="none" w:sz="0" w:space="0" w:color="auto"/>
            <w:left w:val="none" w:sz="0" w:space="0" w:color="auto"/>
            <w:bottom w:val="none" w:sz="0" w:space="0" w:color="auto"/>
            <w:right w:val="none" w:sz="0" w:space="0" w:color="auto"/>
          </w:divBdr>
        </w:div>
        <w:div w:id="1087385401">
          <w:marLeft w:val="640"/>
          <w:marRight w:val="0"/>
          <w:marTop w:val="0"/>
          <w:marBottom w:val="0"/>
          <w:divBdr>
            <w:top w:val="none" w:sz="0" w:space="0" w:color="auto"/>
            <w:left w:val="none" w:sz="0" w:space="0" w:color="auto"/>
            <w:bottom w:val="none" w:sz="0" w:space="0" w:color="auto"/>
            <w:right w:val="none" w:sz="0" w:space="0" w:color="auto"/>
          </w:divBdr>
        </w:div>
        <w:div w:id="1112558362">
          <w:marLeft w:val="640"/>
          <w:marRight w:val="0"/>
          <w:marTop w:val="0"/>
          <w:marBottom w:val="0"/>
          <w:divBdr>
            <w:top w:val="none" w:sz="0" w:space="0" w:color="auto"/>
            <w:left w:val="none" w:sz="0" w:space="0" w:color="auto"/>
            <w:bottom w:val="none" w:sz="0" w:space="0" w:color="auto"/>
            <w:right w:val="none" w:sz="0" w:space="0" w:color="auto"/>
          </w:divBdr>
        </w:div>
        <w:div w:id="833186068">
          <w:marLeft w:val="640"/>
          <w:marRight w:val="0"/>
          <w:marTop w:val="0"/>
          <w:marBottom w:val="0"/>
          <w:divBdr>
            <w:top w:val="none" w:sz="0" w:space="0" w:color="auto"/>
            <w:left w:val="none" w:sz="0" w:space="0" w:color="auto"/>
            <w:bottom w:val="none" w:sz="0" w:space="0" w:color="auto"/>
            <w:right w:val="none" w:sz="0" w:space="0" w:color="auto"/>
          </w:divBdr>
        </w:div>
        <w:div w:id="1165323890">
          <w:marLeft w:val="640"/>
          <w:marRight w:val="0"/>
          <w:marTop w:val="0"/>
          <w:marBottom w:val="0"/>
          <w:divBdr>
            <w:top w:val="none" w:sz="0" w:space="0" w:color="auto"/>
            <w:left w:val="none" w:sz="0" w:space="0" w:color="auto"/>
            <w:bottom w:val="none" w:sz="0" w:space="0" w:color="auto"/>
            <w:right w:val="none" w:sz="0" w:space="0" w:color="auto"/>
          </w:divBdr>
        </w:div>
        <w:div w:id="1043409540">
          <w:marLeft w:val="640"/>
          <w:marRight w:val="0"/>
          <w:marTop w:val="0"/>
          <w:marBottom w:val="0"/>
          <w:divBdr>
            <w:top w:val="none" w:sz="0" w:space="0" w:color="auto"/>
            <w:left w:val="none" w:sz="0" w:space="0" w:color="auto"/>
            <w:bottom w:val="none" w:sz="0" w:space="0" w:color="auto"/>
            <w:right w:val="none" w:sz="0" w:space="0" w:color="auto"/>
          </w:divBdr>
        </w:div>
        <w:div w:id="819275618">
          <w:marLeft w:val="640"/>
          <w:marRight w:val="0"/>
          <w:marTop w:val="0"/>
          <w:marBottom w:val="0"/>
          <w:divBdr>
            <w:top w:val="none" w:sz="0" w:space="0" w:color="auto"/>
            <w:left w:val="none" w:sz="0" w:space="0" w:color="auto"/>
            <w:bottom w:val="none" w:sz="0" w:space="0" w:color="auto"/>
            <w:right w:val="none" w:sz="0" w:space="0" w:color="auto"/>
          </w:divBdr>
        </w:div>
        <w:div w:id="2116437248">
          <w:marLeft w:val="640"/>
          <w:marRight w:val="0"/>
          <w:marTop w:val="0"/>
          <w:marBottom w:val="0"/>
          <w:divBdr>
            <w:top w:val="none" w:sz="0" w:space="0" w:color="auto"/>
            <w:left w:val="none" w:sz="0" w:space="0" w:color="auto"/>
            <w:bottom w:val="none" w:sz="0" w:space="0" w:color="auto"/>
            <w:right w:val="none" w:sz="0" w:space="0" w:color="auto"/>
          </w:divBdr>
        </w:div>
        <w:div w:id="862592677">
          <w:marLeft w:val="640"/>
          <w:marRight w:val="0"/>
          <w:marTop w:val="0"/>
          <w:marBottom w:val="0"/>
          <w:divBdr>
            <w:top w:val="none" w:sz="0" w:space="0" w:color="auto"/>
            <w:left w:val="none" w:sz="0" w:space="0" w:color="auto"/>
            <w:bottom w:val="none" w:sz="0" w:space="0" w:color="auto"/>
            <w:right w:val="none" w:sz="0" w:space="0" w:color="auto"/>
          </w:divBdr>
        </w:div>
        <w:div w:id="628123734">
          <w:marLeft w:val="640"/>
          <w:marRight w:val="0"/>
          <w:marTop w:val="0"/>
          <w:marBottom w:val="0"/>
          <w:divBdr>
            <w:top w:val="none" w:sz="0" w:space="0" w:color="auto"/>
            <w:left w:val="none" w:sz="0" w:space="0" w:color="auto"/>
            <w:bottom w:val="none" w:sz="0" w:space="0" w:color="auto"/>
            <w:right w:val="none" w:sz="0" w:space="0" w:color="auto"/>
          </w:divBdr>
        </w:div>
        <w:div w:id="1194269809">
          <w:marLeft w:val="640"/>
          <w:marRight w:val="0"/>
          <w:marTop w:val="0"/>
          <w:marBottom w:val="0"/>
          <w:divBdr>
            <w:top w:val="none" w:sz="0" w:space="0" w:color="auto"/>
            <w:left w:val="none" w:sz="0" w:space="0" w:color="auto"/>
            <w:bottom w:val="none" w:sz="0" w:space="0" w:color="auto"/>
            <w:right w:val="none" w:sz="0" w:space="0" w:color="auto"/>
          </w:divBdr>
        </w:div>
        <w:div w:id="995845202">
          <w:marLeft w:val="640"/>
          <w:marRight w:val="0"/>
          <w:marTop w:val="0"/>
          <w:marBottom w:val="0"/>
          <w:divBdr>
            <w:top w:val="none" w:sz="0" w:space="0" w:color="auto"/>
            <w:left w:val="none" w:sz="0" w:space="0" w:color="auto"/>
            <w:bottom w:val="none" w:sz="0" w:space="0" w:color="auto"/>
            <w:right w:val="none" w:sz="0" w:space="0" w:color="auto"/>
          </w:divBdr>
        </w:div>
        <w:div w:id="1220748367">
          <w:marLeft w:val="640"/>
          <w:marRight w:val="0"/>
          <w:marTop w:val="0"/>
          <w:marBottom w:val="0"/>
          <w:divBdr>
            <w:top w:val="none" w:sz="0" w:space="0" w:color="auto"/>
            <w:left w:val="none" w:sz="0" w:space="0" w:color="auto"/>
            <w:bottom w:val="none" w:sz="0" w:space="0" w:color="auto"/>
            <w:right w:val="none" w:sz="0" w:space="0" w:color="auto"/>
          </w:divBdr>
        </w:div>
        <w:div w:id="184948809">
          <w:marLeft w:val="640"/>
          <w:marRight w:val="0"/>
          <w:marTop w:val="0"/>
          <w:marBottom w:val="0"/>
          <w:divBdr>
            <w:top w:val="none" w:sz="0" w:space="0" w:color="auto"/>
            <w:left w:val="none" w:sz="0" w:space="0" w:color="auto"/>
            <w:bottom w:val="none" w:sz="0" w:space="0" w:color="auto"/>
            <w:right w:val="none" w:sz="0" w:space="0" w:color="auto"/>
          </w:divBdr>
        </w:div>
        <w:div w:id="932132800">
          <w:marLeft w:val="640"/>
          <w:marRight w:val="0"/>
          <w:marTop w:val="0"/>
          <w:marBottom w:val="0"/>
          <w:divBdr>
            <w:top w:val="none" w:sz="0" w:space="0" w:color="auto"/>
            <w:left w:val="none" w:sz="0" w:space="0" w:color="auto"/>
            <w:bottom w:val="none" w:sz="0" w:space="0" w:color="auto"/>
            <w:right w:val="none" w:sz="0" w:space="0" w:color="auto"/>
          </w:divBdr>
        </w:div>
        <w:div w:id="1360081002">
          <w:marLeft w:val="640"/>
          <w:marRight w:val="0"/>
          <w:marTop w:val="0"/>
          <w:marBottom w:val="0"/>
          <w:divBdr>
            <w:top w:val="none" w:sz="0" w:space="0" w:color="auto"/>
            <w:left w:val="none" w:sz="0" w:space="0" w:color="auto"/>
            <w:bottom w:val="none" w:sz="0" w:space="0" w:color="auto"/>
            <w:right w:val="none" w:sz="0" w:space="0" w:color="auto"/>
          </w:divBdr>
        </w:div>
        <w:div w:id="1921593979">
          <w:marLeft w:val="640"/>
          <w:marRight w:val="0"/>
          <w:marTop w:val="0"/>
          <w:marBottom w:val="0"/>
          <w:divBdr>
            <w:top w:val="none" w:sz="0" w:space="0" w:color="auto"/>
            <w:left w:val="none" w:sz="0" w:space="0" w:color="auto"/>
            <w:bottom w:val="none" w:sz="0" w:space="0" w:color="auto"/>
            <w:right w:val="none" w:sz="0" w:space="0" w:color="auto"/>
          </w:divBdr>
        </w:div>
        <w:div w:id="546524462">
          <w:marLeft w:val="640"/>
          <w:marRight w:val="0"/>
          <w:marTop w:val="0"/>
          <w:marBottom w:val="0"/>
          <w:divBdr>
            <w:top w:val="none" w:sz="0" w:space="0" w:color="auto"/>
            <w:left w:val="none" w:sz="0" w:space="0" w:color="auto"/>
            <w:bottom w:val="none" w:sz="0" w:space="0" w:color="auto"/>
            <w:right w:val="none" w:sz="0" w:space="0" w:color="auto"/>
          </w:divBdr>
        </w:div>
        <w:div w:id="2114354591">
          <w:marLeft w:val="640"/>
          <w:marRight w:val="0"/>
          <w:marTop w:val="0"/>
          <w:marBottom w:val="0"/>
          <w:divBdr>
            <w:top w:val="none" w:sz="0" w:space="0" w:color="auto"/>
            <w:left w:val="none" w:sz="0" w:space="0" w:color="auto"/>
            <w:bottom w:val="none" w:sz="0" w:space="0" w:color="auto"/>
            <w:right w:val="none" w:sz="0" w:space="0" w:color="auto"/>
          </w:divBdr>
        </w:div>
        <w:div w:id="1473253570">
          <w:marLeft w:val="640"/>
          <w:marRight w:val="0"/>
          <w:marTop w:val="0"/>
          <w:marBottom w:val="0"/>
          <w:divBdr>
            <w:top w:val="none" w:sz="0" w:space="0" w:color="auto"/>
            <w:left w:val="none" w:sz="0" w:space="0" w:color="auto"/>
            <w:bottom w:val="none" w:sz="0" w:space="0" w:color="auto"/>
            <w:right w:val="none" w:sz="0" w:space="0" w:color="auto"/>
          </w:divBdr>
        </w:div>
        <w:div w:id="2100831579">
          <w:marLeft w:val="640"/>
          <w:marRight w:val="0"/>
          <w:marTop w:val="0"/>
          <w:marBottom w:val="0"/>
          <w:divBdr>
            <w:top w:val="none" w:sz="0" w:space="0" w:color="auto"/>
            <w:left w:val="none" w:sz="0" w:space="0" w:color="auto"/>
            <w:bottom w:val="none" w:sz="0" w:space="0" w:color="auto"/>
            <w:right w:val="none" w:sz="0" w:space="0" w:color="auto"/>
          </w:divBdr>
        </w:div>
        <w:div w:id="693072686">
          <w:marLeft w:val="640"/>
          <w:marRight w:val="0"/>
          <w:marTop w:val="0"/>
          <w:marBottom w:val="0"/>
          <w:divBdr>
            <w:top w:val="none" w:sz="0" w:space="0" w:color="auto"/>
            <w:left w:val="none" w:sz="0" w:space="0" w:color="auto"/>
            <w:bottom w:val="none" w:sz="0" w:space="0" w:color="auto"/>
            <w:right w:val="none" w:sz="0" w:space="0" w:color="auto"/>
          </w:divBdr>
        </w:div>
        <w:div w:id="1629124447">
          <w:marLeft w:val="640"/>
          <w:marRight w:val="0"/>
          <w:marTop w:val="0"/>
          <w:marBottom w:val="0"/>
          <w:divBdr>
            <w:top w:val="none" w:sz="0" w:space="0" w:color="auto"/>
            <w:left w:val="none" w:sz="0" w:space="0" w:color="auto"/>
            <w:bottom w:val="none" w:sz="0" w:space="0" w:color="auto"/>
            <w:right w:val="none" w:sz="0" w:space="0" w:color="auto"/>
          </w:divBdr>
        </w:div>
        <w:div w:id="712268214">
          <w:marLeft w:val="640"/>
          <w:marRight w:val="0"/>
          <w:marTop w:val="0"/>
          <w:marBottom w:val="0"/>
          <w:divBdr>
            <w:top w:val="none" w:sz="0" w:space="0" w:color="auto"/>
            <w:left w:val="none" w:sz="0" w:space="0" w:color="auto"/>
            <w:bottom w:val="none" w:sz="0" w:space="0" w:color="auto"/>
            <w:right w:val="none" w:sz="0" w:space="0" w:color="auto"/>
          </w:divBdr>
        </w:div>
        <w:div w:id="1139110342">
          <w:marLeft w:val="640"/>
          <w:marRight w:val="0"/>
          <w:marTop w:val="0"/>
          <w:marBottom w:val="0"/>
          <w:divBdr>
            <w:top w:val="none" w:sz="0" w:space="0" w:color="auto"/>
            <w:left w:val="none" w:sz="0" w:space="0" w:color="auto"/>
            <w:bottom w:val="none" w:sz="0" w:space="0" w:color="auto"/>
            <w:right w:val="none" w:sz="0" w:space="0" w:color="auto"/>
          </w:divBdr>
        </w:div>
        <w:div w:id="1406879218">
          <w:marLeft w:val="640"/>
          <w:marRight w:val="0"/>
          <w:marTop w:val="0"/>
          <w:marBottom w:val="0"/>
          <w:divBdr>
            <w:top w:val="none" w:sz="0" w:space="0" w:color="auto"/>
            <w:left w:val="none" w:sz="0" w:space="0" w:color="auto"/>
            <w:bottom w:val="none" w:sz="0" w:space="0" w:color="auto"/>
            <w:right w:val="none" w:sz="0" w:space="0" w:color="auto"/>
          </w:divBdr>
        </w:div>
        <w:div w:id="1849515044">
          <w:marLeft w:val="640"/>
          <w:marRight w:val="0"/>
          <w:marTop w:val="0"/>
          <w:marBottom w:val="0"/>
          <w:divBdr>
            <w:top w:val="none" w:sz="0" w:space="0" w:color="auto"/>
            <w:left w:val="none" w:sz="0" w:space="0" w:color="auto"/>
            <w:bottom w:val="none" w:sz="0" w:space="0" w:color="auto"/>
            <w:right w:val="none" w:sz="0" w:space="0" w:color="auto"/>
          </w:divBdr>
        </w:div>
        <w:div w:id="1734431903">
          <w:marLeft w:val="640"/>
          <w:marRight w:val="0"/>
          <w:marTop w:val="0"/>
          <w:marBottom w:val="0"/>
          <w:divBdr>
            <w:top w:val="none" w:sz="0" w:space="0" w:color="auto"/>
            <w:left w:val="none" w:sz="0" w:space="0" w:color="auto"/>
            <w:bottom w:val="none" w:sz="0" w:space="0" w:color="auto"/>
            <w:right w:val="none" w:sz="0" w:space="0" w:color="auto"/>
          </w:divBdr>
        </w:div>
        <w:div w:id="1960869533">
          <w:marLeft w:val="640"/>
          <w:marRight w:val="0"/>
          <w:marTop w:val="0"/>
          <w:marBottom w:val="0"/>
          <w:divBdr>
            <w:top w:val="none" w:sz="0" w:space="0" w:color="auto"/>
            <w:left w:val="none" w:sz="0" w:space="0" w:color="auto"/>
            <w:bottom w:val="none" w:sz="0" w:space="0" w:color="auto"/>
            <w:right w:val="none" w:sz="0" w:space="0" w:color="auto"/>
          </w:divBdr>
        </w:div>
        <w:div w:id="55278735">
          <w:marLeft w:val="640"/>
          <w:marRight w:val="0"/>
          <w:marTop w:val="0"/>
          <w:marBottom w:val="0"/>
          <w:divBdr>
            <w:top w:val="none" w:sz="0" w:space="0" w:color="auto"/>
            <w:left w:val="none" w:sz="0" w:space="0" w:color="auto"/>
            <w:bottom w:val="none" w:sz="0" w:space="0" w:color="auto"/>
            <w:right w:val="none" w:sz="0" w:space="0" w:color="auto"/>
          </w:divBdr>
        </w:div>
        <w:div w:id="647782260">
          <w:marLeft w:val="640"/>
          <w:marRight w:val="0"/>
          <w:marTop w:val="0"/>
          <w:marBottom w:val="0"/>
          <w:divBdr>
            <w:top w:val="none" w:sz="0" w:space="0" w:color="auto"/>
            <w:left w:val="none" w:sz="0" w:space="0" w:color="auto"/>
            <w:bottom w:val="none" w:sz="0" w:space="0" w:color="auto"/>
            <w:right w:val="none" w:sz="0" w:space="0" w:color="auto"/>
          </w:divBdr>
        </w:div>
        <w:div w:id="44065777">
          <w:marLeft w:val="640"/>
          <w:marRight w:val="0"/>
          <w:marTop w:val="0"/>
          <w:marBottom w:val="0"/>
          <w:divBdr>
            <w:top w:val="none" w:sz="0" w:space="0" w:color="auto"/>
            <w:left w:val="none" w:sz="0" w:space="0" w:color="auto"/>
            <w:bottom w:val="none" w:sz="0" w:space="0" w:color="auto"/>
            <w:right w:val="none" w:sz="0" w:space="0" w:color="auto"/>
          </w:divBdr>
        </w:div>
        <w:div w:id="1286697868">
          <w:marLeft w:val="640"/>
          <w:marRight w:val="0"/>
          <w:marTop w:val="0"/>
          <w:marBottom w:val="0"/>
          <w:divBdr>
            <w:top w:val="none" w:sz="0" w:space="0" w:color="auto"/>
            <w:left w:val="none" w:sz="0" w:space="0" w:color="auto"/>
            <w:bottom w:val="none" w:sz="0" w:space="0" w:color="auto"/>
            <w:right w:val="none" w:sz="0" w:space="0" w:color="auto"/>
          </w:divBdr>
        </w:div>
        <w:div w:id="2139373174">
          <w:marLeft w:val="640"/>
          <w:marRight w:val="0"/>
          <w:marTop w:val="0"/>
          <w:marBottom w:val="0"/>
          <w:divBdr>
            <w:top w:val="none" w:sz="0" w:space="0" w:color="auto"/>
            <w:left w:val="none" w:sz="0" w:space="0" w:color="auto"/>
            <w:bottom w:val="none" w:sz="0" w:space="0" w:color="auto"/>
            <w:right w:val="none" w:sz="0" w:space="0" w:color="auto"/>
          </w:divBdr>
        </w:div>
        <w:div w:id="1650017257">
          <w:marLeft w:val="640"/>
          <w:marRight w:val="0"/>
          <w:marTop w:val="0"/>
          <w:marBottom w:val="0"/>
          <w:divBdr>
            <w:top w:val="none" w:sz="0" w:space="0" w:color="auto"/>
            <w:left w:val="none" w:sz="0" w:space="0" w:color="auto"/>
            <w:bottom w:val="none" w:sz="0" w:space="0" w:color="auto"/>
            <w:right w:val="none" w:sz="0" w:space="0" w:color="auto"/>
          </w:divBdr>
        </w:div>
        <w:div w:id="1441687127">
          <w:marLeft w:val="640"/>
          <w:marRight w:val="0"/>
          <w:marTop w:val="0"/>
          <w:marBottom w:val="0"/>
          <w:divBdr>
            <w:top w:val="none" w:sz="0" w:space="0" w:color="auto"/>
            <w:left w:val="none" w:sz="0" w:space="0" w:color="auto"/>
            <w:bottom w:val="none" w:sz="0" w:space="0" w:color="auto"/>
            <w:right w:val="none" w:sz="0" w:space="0" w:color="auto"/>
          </w:divBdr>
        </w:div>
        <w:div w:id="795215190">
          <w:marLeft w:val="640"/>
          <w:marRight w:val="0"/>
          <w:marTop w:val="0"/>
          <w:marBottom w:val="0"/>
          <w:divBdr>
            <w:top w:val="none" w:sz="0" w:space="0" w:color="auto"/>
            <w:left w:val="none" w:sz="0" w:space="0" w:color="auto"/>
            <w:bottom w:val="none" w:sz="0" w:space="0" w:color="auto"/>
            <w:right w:val="none" w:sz="0" w:space="0" w:color="auto"/>
          </w:divBdr>
        </w:div>
        <w:div w:id="1299841906">
          <w:marLeft w:val="640"/>
          <w:marRight w:val="0"/>
          <w:marTop w:val="0"/>
          <w:marBottom w:val="0"/>
          <w:divBdr>
            <w:top w:val="none" w:sz="0" w:space="0" w:color="auto"/>
            <w:left w:val="none" w:sz="0" w:space="0" w:color="auto"/>
            <w:bottom w:val="none" w:sz="0" w:space="0" w:color="auto"/>
            <w:right w:val="none" w:sz="0" w:space="0" w:color="auto"/>
          </w:divBdr>
        </w:div>
        <w:div w:id="1001199853">
          <w:marLeft w:val="640"/>
          <w:marRight w:val="0"/>
          <w:marTop w:val="0"/>
          <w:marBottom w:val="0"/>
          <w:divBdr>
            <w:top w:val="none" w:sz="0" w:space="0" w:color="auto"/>
            <w:left w:val="none" w:sz="0" w:space="0" w:color="auto"/>
            <w:bottom w:val="none" w:sz="0" w:space="0" w:color="auto"/>
            <w:right w:val="none" w:sz="0" w:space="0" w:color="auto"/>
          </w:divBdr>
        </w:div>
        <w:div w:id="1549486857">
          <w:marLeft w:val="640"/>
          <w:marRight w:val="0"/>
          <w:marTop w:val="0"/>
          <w:marBottom w:val="0"/>
          <w:divBdr>
            <w:top w:val="none" w:sz="0" w:space="0" w:color="auto"/>
            <w:left w:val="none" w:sz="0" w:space="0" w:color="auto"/>
            <w:bottom w:val="none" w:sz="0" w:space="0" w:color="auto"/>
            <w:right w:val="none" w:sz="0" w:space="0" w:color="auto"/>
          </w:divBdr>
        </w:div>
        <w:div w:id="944464912">
          <w:marLeft w:val="640"/>
          <w:marRight w:val="0"/>
          <w:marTop w:val="0"/>
          <w:marBottom w:val="0"/>
          <w:divBdr>
            <w:top w:val="none" w:sz="0" w:space="0" w:color="auto"/>
            <w:left w:val="none" w:sz="0" w:space="0" w:color="auto"/>
            <w:bottom w:val="none" w:sz="0" w:space="0" w:color="auto"/>
            <w:right w:val="none" w:sz="0" w:space="0" w:color="auto"/>
          </w:divBdr>
        </w:div>
      </w:divsChild>
    </w:div>
    <w:div w:id="1829712793">
      <w:bodyDiv w:val="1"/>
      <w:marLeft w:val="0"/>
      <w:marRight w:val="0"/>
      <w:marTop w:val="0"/>
      <w:marBottom w:val="0"/>
      <w:divBdr>
        <w:top w:val="none" w:sz="0" w:space="0" w:color="auto"/>
        <w:left w:val="none" w:sz="0" w:space="0" w:color="auto"/>
        <w:bottom w:val="none" w:sz="0" w:space="0" w:color="auto"/>
        <w:right w:val="none" w:sz="0" w:space="0" w:color="auto"/>
      </w:divBdr>
      <w:divsChild>
        <w:div w:id="454568522">
          <w:marLeft w:val="640"/>
          <w:marRight w:val="0"/>
          <w:marTop w:val="0"/>
          <w:marBottom w:val="0"/>
          <w:divBdr>
            <w:top w:val="none" w:sz="0" w:space="0" w:color="auto"/>
            <w:left w:val="none" w:sz="0" w:space="0" w:color="auto"/>
            <w:bottom w:val="none" w:sz="0" w:space="0" w:color="auto"/>
            <w:right w:val="none" w:sz="0" w:space="0" w:color="auto"/>
          </w:divBdr>
        </w:div>
        <w:div w:id="1869827358">
          <w:marLeft w:val="640"/>
          <w:marRight w:val="0"/>
          <w:marTop w:val="0"/>
          <w:marBottom w:val="0"/>
          <w:divBdr>
            <w:top w:val="none" w:sz="0" w:space="0" w:color="auto"/>
            <w:left w:val="none" w:sz="0" w:space="0" w:color="auto"/>
            <w:bottom w:val="none" w:sz="0" w:space="0" w:color="auto"/>
            <w:right w:val="none" w:sz="0" w:space="0" w:color="auto"/>
          </w:divBdr>
        </w:div>
        <w:div w:id="377629136">
          <w:marLeft w:val="640"/>
          <w:marRight w:val="0"/>
          <w:marTop w:val="0"/>
          <w:marBottom w:val="0"/>
          <w:divBdr>
            <w:top w:val="none" w:sz="0" w:space="0" w:color="auto"/>
            <w:left w:val="none" w:sz="0" w:space="0" w:color="auto"/>
            <w:bottom w:val="none" w:sz="0" w:space="0" w:color="auto"/>
            <w:right w:val="none" w:sz="0" w:space="0" w:color="auto"/>
          </w:divBdr>
        </w:div>
        <w:div w:id="417797162">
          <w:marLeft w:val="640"/>
          <w:marRight w:val="0"/>
          <w:marTop w:val="0"/>
          <w:marBottom w:val="0"/>
          <w:divBdr>
            <w:top w:val="none" w:sz="0" w:space="0" w:color="auto"/>
            <w:left w:val="none" w:sz="0" w:space="0" w:color="auto"/>
            <w:bottom w:val="none" w:sz="0" w:space="0" w:color="auto"/>
            <w:right w:val="none" w:sz="0" w:space="0" w:color="auto"/>
          </w:divBdr>
        </w:div>
        <w:div w:id="418257990">
          <w:marLeft w:val="640"/>
          <w:marRight w:val="0"/>
          <w:marTop w:val="0"/>
          <w:marBottom w:val="0"/>
          <w:divBdr>
            <w:top w:val="none" w:sz="0" w:space="0" w:color="auto"/>
            <w:left w:val="none" w:sz="0" w:space="0" w:color="auto"/>
            <w:bottom w:val="none" w:sz="0" w:space="0" w:color="auto"/>
            <w:right w:val="none" w:sz="0" w:space="0" w:color="auto"/>
          </w:divBdr>
        </w:div>
        <w:div w:id="1105151304">
          <w:marLeft w:val="640"/>
          <w:marRight w:val="0"/>
          <w:marTop w:val="0"/>
          <w:marBottom w:val="0"/>
          <w:divBdr>
            <w:top w:val="none" w:sz="0" w:space="0" w:color="auto"/>
            <w:left w:val="none" w:sz="0" w:space="0" w:color="auto"/>
            <w:bottom w:val="none" w:sz="0" w:space="0" w:color="auto"/>
            <w:right w:val="none" w:sz="0" w:space="0" w:color="auto"/>
          </w:divBdr>
        </w:div>
        <w:div w:id="182086579">
          <w:marLeft w:val="640"/>
          <w:marRight w:val="0"/>
          <w:marTop w:val="0"/>
          <w:marBottom w:val="0"/>
          <w:divBdr>
            <w:top w:val="none" w:sz="0" w:space="0" w:color="auto"/>
            <w:left w:val="none" w:sz="0" w:space="0" w:color="auto"/>
            <w:bottom w:val="none" w:sz="0" w:space="0" w:color="auto"/>
            <w:right w:val="none" w:sz="0" w:space="0" w:color="auto"/>
          </w:divBdr>
        </w:div>
        <w:div w:id="1822232458">
          <w:marLeft w:val="640"/>
          <w:marRight w:val="0"/>
          <w:marTop w:val="0"/>
          <w:marBottom w:val="0"/>
          <w:divBdr>
            <w:top w:val="none" w:sz="0" w:space="0" w:color="auto"/>
            <w:left w:val="none" w:sz="0" w:space="0" w:color="auto"/>
            <w:bottom w:val="none" w:sz="0" w:space="0" w:color="auto"/>
            <w:right w:val="none" w:sz="0" w:space="0" w:color="auto"/>
          </w:divBdr>
        </w:div>
        <w:div w:id="641620459">
          <w:marLeft w:val="640"/>
          <w:marRight w:val="0"/>
          <w:marTop w:val="0"/>
          <w:marBottom w:val="0"/>
          <w:divBdr>
            <w:top w:val="none" w:sz="0" w:space="0" w:color="auto"/>
            <w:left w:val="none" w:sz="0" w:space="0" w:color="auto"/>
            <w:bottom w:val="none" w:sz="0" w:space="0" w:color="auto"/>
            <w:right w:val="none" w:sz="0" w:space="0" w:color="auto"/>
          </w:divBdr>
        </w:div>
        <w:div w:id="534856728">
          <w:marLeft w:val="640"/>
          <w:marRight w:val="0"/>
          <w:marTop w:val="0"/>
          <w:marBottom w:val="0"/>
          <w:divBdr>
            <w:top w:val="none" w:sz="0" w:space="0" w:color="auto"/>
            <w:left w:val="none" w:sz="0" w:space="0" w:color="auto"/>
            <w:bottom w:val="none" w:sz="0" w:space="0" w:color="auto"/>
            <w:right w:val="none" w:sz="0" w:space="0" w:color="auto"/>
          </w:divBdr>
        </w:div>
        <w:div w:id="1854495582">
          <w:marLeft w:val="640"/>
          <w:marRight w:val="0"/>
          <w:marTop w:val="0"/>
          <w:marBottom w:val="0"/>
          <w:divBdr>
            <w:top w:val="none" w:sz="0" w:space="0" w:color="auto"/>
            <w:left w:val="none" w:sz="0" w:space="0" w:color="auto"/>
            <w:bottom w:val="none" w:sz="0" w:space="0" w:color="auto"/>
            <w:right w:val="none" w:sz="0" w:space="0" w:color="auto"/>
          </w:divBdr>
        </w:div>
        <w:div w:id="1524248867">
          <w:marLeft w:val="640"/>
          <w:marRight w:val="0"/>
          <w:marTop w:val="0"/>
          <w:marBottom w:val="0"/>
          <w:divBdr>
            <w:top w:val="none" w:sz="0" w:space="0" w:color="auto"/>
            <w:left w:val="none" w:sz="0" w:space="0" w:color="auto"/>
            <w:bottom w:val="none" w:sz="0" w:space="0" w:color="auto"/>
            <w:right w:val="none" w:sz="0" w:space="0" w:color="auto"/>
          </w:divBdr>
        </w:div>
        <w:div w:id="384794403">
          <w:marLeft w:val="640"/>
          <w:marRight w:val="0"/>
          <w:marTop w:val="0"/>
          <w:marBottom w:val="0"/>
          <w:divBdr>
            <w:top w:val="none" w:sz="0" w:space="0" w:color="auto"/>
            <w:left w:val="none" w:sz="0" w:space="0" w:color="auto"/>
            <w:bottom w:val="none" w:sz="0" w:space="0" w:color="auto"/>
            <w:right w:val="none" w:sz="0" w:space="0" w:color="auto"/>
          </w:divBdr>
        </w:div>
        <w:div w:id="502552396">
          <w:marLeft w:val="640"/>
          <w:marRight w:val="0"/>
          <w:marTop w:val="0"/>
          <w:marBottom w:val="0"/>
          <w:divBdr>
            <w:top w:val="none" w:sz="0" w:space="0" w:color="auto"/>
            <w:left w:val="none" w:sz="0" w:space="0" w:color="auto"/>
            <w:bottom w:val="none" w:sz="0" w:space="0" w:color="auto"/>
            <w:right w:val="none" w:sz="0" w:space="0" w:color="auto"/>
          </w:divBdr>
        </w:div>
        <w:div w:id="752244018">
          <w:marLeft w:val="640"/>
          <w:marRight w:val="0"/>
          <w:marTop w:val="0"/>
          <w:marBottom w:val="0"/>
          <w:divBdr>
            <w:top w:val="none" w:sz="0" w:space="0" w:color="auto"/>
            <w:left w:val="none" w:sz="0" w:space="0" w:color="auto"/>
            <w:bottom w:val="none" w:sz="0" w:space="0" w:color="auto"/>
            <w:right w:val="none" w:sz="0" w:space="0" w:color="auto"/>
          </w:divBdr>
        </w:div>
        <w:div w:id="114757820">
          <w:marLeft w:val="640"/>
          <w:marRight w:val="0"/>
          <w:marTop w:val="0"/>
          <w:marBottom w:val="0"/>
          <w:divBdr>
            <w:top w:val="none" w:sz="0" w:space="0" w:color="auto"/>
            <w:left w:val="none" w:sz="0" w:space="0" w:color="auto"/>
            <w:bottom w:val="none" w:sz="0" w:space="0" w:color="auto"/>
            <w:right w:val="none" w:sz="0" w:space="0" w:color="auto"/>
          </w:divBdr>
        </w:div>
        <w:div w:id="308100555">
          <w:marLeft w:val="640"/>
          <w:marRight w:val="0"/>
          <w:marTop w:val="0"/>
          <w:marBottom w:val="0"/>
          <w:divBdr>
            <w:top w:val="none" w:sz="0" w:space="0" w:color="auto"/>
            <w:left w:val="none" w:sz="0" w:space="0" w:color="auto"/>
            <w:bottom w:val="none" w:sz="0" w:space="0" w:color="auto"/>
            <w:right w:val="none" w:sz="0" w:space="0" w:color="auto"/>
          </w:divBdr>
        </w:div>
        <w:div w:id="972490587">
          <w:marLeft w:val="640"/>
          <w:marRight w:val="0"/>
          <w:marTop w:val="0"/>
          <w:marBottom w:val="0"/>
          <w:divBdr>
            <w:top w:val="none" w:sz="0" w:space="0" w:color="auto"/>
            <w:left w:val="none" w:sz="0" w:space="0" w:color="auto"/>
            <w:bottom w:val="none" w:sz="0" w:space="0" w:color="auto"/>
            <w:right w:val="none" w:sz="0" w:space="0" w:color="auto"/>
          </w:divBdr>
        </w:div>
        <w:div w:id="841512594">
          <w:marLeft w:val="640"/>
          <w:marRight w:val="0"/>
          <w:marTop w:val="0"/>
          <w:marBottom w:val="0"/>
          <w:divBdr>
            <w:top w:val="none" w:sz="0" w:space="0" w:color="auto"/>
            <w:left w:val="none" w:sz="0" w:space="0" w:color="auto"/>
            <w:bottom w:val="none" w:sz="0" w:space="0" w:color="auto"/>
            <w:right w:val="none" w:sz="0" w:space="0" w:color="auto"/>
          </w:divBdr>
        </w:div>
        <w:div w:id="2085640718">
          <w:marLeft w:val="640"/>
          <w:marRight w:val="0"/>
          <w:marTop w:val="0"/>
          <w:marBottom w:val="0"/>
          <w:divBdr>
            <w:top w:val="none" w:sz="0" w:space="0" w:color="auto"/>
            <w:left w:val="none" w:sz="0" w:space="0" w:color="auto"/>
            <w:bottom w:val="none" w:sz="0" w:space="0" w:color="auto"/>
            <w:right w:val="none" w:sz="0" w:space="0" w:color="auto"/>
          </w:divBdr>
        </w:div>
        <w:div w:id="1788162108">
          <w:marLeft w:val="640"/>
          <w:marRight w:val="0"/>
          <w:marTop w:val="0"/>
          <w:marBottom w:val="0"/>
          <w:divBdr>
            <w:top w:val="none" w:sz="0" w:space="0" w:color="auto"/>
            <w:left w:val="none" w:sz="0" w:space="0" w:color="auto"/>
            <w:bottom w:val="none" w:sz="0" w:space="0" w:color="auto"/>
            <w:right w:val="none" w:sz="0" w:space="0" w:color="auto"/>
          </w:divBdr>
        </w:div>
        <w:div w:id="2034115676">
          <w:marLeft w:val="640"/>
          <w:marRight w:val="0"/>
          <w:marTop w:val="0"/>
          <w:marBottom w:val="0"/>
          <w:divBdr>
            <w:top w:val="none" w:sz="0" w:space="0" w:color="auto"/>
            <w:left w:val="none" w:sz="0" w:space="0" w:color="auto"/>
            <w:bottom w:val="none" w:sz="0" w:space="0" w:color="auto"/>
            <w:right w:val="none" w:sz="0" w:space="0" w:color="auto"/>
          </w:divBdr>
        </w:div>
        <w:div w:id="1631478801">
          <w:marLeft w:val="640"/>
          <w:marRight w:val="0"/>
          <w:marTop w:val="0"/>
          <w:marBottom w:val="0"/>
          <w:divBdr>
            <w:top w:val="none" w:sz="0" w:space="0" w:color="auto"/>
            <w:left w:val="none" w:sz="0" w:space="0" w:color="auto"/>
            <w:bottom w:val="none" w:sz="0" w:space="0" w:color="auto"/>
            <w:right w:val="none" w:sz="0" w:space="0" w:color="auto"/>
          </w:divBdr>
        </w:div>
        <w:div w:id="344941186">
          <w:marLeft w:val="640"/>
          <w:marRight w:val="0"/>
          <w:marTop w:val="0"/>
          <w:marBottom w:val="0"/>
          <w:divBdr>
            <w:top w:val="none" w:sz="0" w:space="0" w:color="auto"/>
            <w:left w:val="none" w:sz="0" w:space="0" w:color="auto"/>
            <w:bottom w:val="none" w:sz="0" w:space="0" w:color="auto"/>
            <w:right w:val="none" w:sz="0" w:space="0" w:color="auto"/>
          </w:divBdr>
        </w:div>
        <w:div w:id="691297586">
          <w:marLeft w:val="640"/>
          <w:marRight w:val="0"/>
          <w:marTop w:val="0"/>
          <w:marBottom w:val="0"/>
          <w:divBdr>
            <w:top w:val="none" w:sz="0" w:space="0" w:color="auto"/>
            <w:left w:val="none" w:sz="0" w:space="0" w:color="auto"/>
            <w:bottom w:val="none" w:sz="0" w:space="0" w:color="auto"/>
            <w:right w:val="none" w:sz="0" w:space="0" w:color="auto"/>
          </w:divBdr>
        </w:div>
        <w:div w:id="2013950750">
          <w:marLeft w:val="640"/>
          <w:marRight w:val="0"/>
          <w:marTop w:val="0"/>
          <w:marBottom w:val="0"/>
          <w:divBdr>
            <w:top w:val="none" w:sz="0" w:space="0" w:color="auto"/>
            <w:left w:val="none" w:sz="0" w:space="0" w:color="auto"/>
            <w:bottom w:val="none" w:sz="0" w:space="0" w:color="auto"/>
            <w:right w:val="none" w:sz="0" w:space="0" w:color="auto"/>
          </w:divBdr>
        </w:div>
        <w:div w:id="1837646020">
          <w:marLeft w:val="640"/>
          <w:marRight w:val="0"/>
          <w:marTop w:val="0"/>
          <w:marBottom w:val="0"/>
          <w:divBdr>
            <w:top w:val="none" w:sz="0" w:space="0" w:color="auto"/>
            <w:left w:val="none" w:sz="0" w:space="0" w:color="auto"/>
            <w:bottom w:val="none" w:sz="0" w:space="0" w:color="auto"/>
            <w:right w:val="none" w:sz="0" w:space="0" w:color="auto"/>
          </w:divBdr>
        </w:div>
        <w:div w:id="805973916">
          <w:marLeft w:val="640"/>
          <w:marRight w:val="0"/>
          <w:marTop w:val="0"/>
          <w:marBottom w:val="0"/>
          <w:divBdr>
            <w:top w:val="none" w:sz="0" w:space="0" w:color="auto"/>
            <w:left w:val="none" w:sz="0" w:space="0" w:color="auto"/>
            <w:bottom w:val="none" w:sz="0" w:space="0" w:color="auto"/>
            <w:right w:val="none" w:sz="0" w:space="0" w:color="auto"/>
          </w:divBdr>
        </w:div>
        <w:div w:id="201485092">
          <w:marLeft w:val="640"/>
          <w:marRight w:val="0"/>
          <w:marTop w:val="0"/>
          <w:marBottom w:val="0"/>
          <w:divBdr>
            <w:top w:val="none" w:sz="0" w:space="0" w:color="auto"/>
            <w:left w:val="none" w:sz="0" w:space="0" w:color="auto"/>
            <w:bottom w:val="none" w:sz="0" w:space="0" w:color="auto"/>
            <w:right w:val="none" w:sz="0" w:space="0" w:color="auto"/>
          </w:divBdr>
        </w:div>
        <w:div w:id="2019770989">
          <w:marLeft w:val="640"/>
          <w:marRight w:val="0"/>
          <w:marTop w:val="0"/>
          <w:marBottom w:val="0"/>
          <w:divBdr>
            <w:top w:val="none" w:sz="0" w:space="0" w:color="auto"/>
            <w:left w:val="none" w:sz="0" w:space="0" w:color="auto"/>
            <w:bottom w:val="none" w:sz="0" w:space="0" w:color="auto"/>
            <w:right w:val="none" w:sz="0" w:space="0" w:color="auto"/>
          </w:divBdr>
        </w:div>
        <w:div w:id="1624774383">
          <w:marLeft w:val="640"/>
          <w:marRight w:val="0"/>
          <w:marTop w:val="0"/>
          <w:marBottom w:val="0"/>
          <w:divBdr>
            <w:top w:val="none" w:sz="0" w:space="0" w:color="auto"/>
            <w:left w:val="none" w:sz="0" w:space="0" w:color="auto"/>
            <w:bottom w:val="none" w:sz="0" w:space="0" w:color="auto"/>
            <w:right w:val="none" w:sz="0" w:space="0" w:color="auto"/>
          </w:divBdr>
        </w:div>
        <w:div w:id="1839341601">
          <w:marLeft w:val="640"/>
          <w:marRight w:val="0"/>
          <w:marTop w:val="0"/>
          <w:marBottom w:val="0"/>
          <w:divBdr>
            <w:top w:val="none" w:sz="0" w:space="0" w:color="auto"/>
            <w:left w:val="none" w:sz="0" w:space="0" w:color="auto"/>
            <w:bottom w:val="none" w:sz="0" w:space="0" w:color="auto"/>
            <w:right w:val="none" w:sz="0" w:space="0" w:color="auto"/>
          </w:divBdr>
        </w:div>
        <w:div w:id="292637198">
          <w:marLeft w:val="640"/>
          <w:marRight w:val="0"/>
          <w:marTop w:val="0"/>
          <w:marBottom w:val="0"/>
          <w:divBdr>
            <w:top w:val="none" w:sz="0" w:space="0" w:color="auto"/>
            <w:left w:val="none" w:sz="0" w:space="0" w:color="auto"/>
            <w:bottom w:val="none" w:sz="0" w:space="0" w:color="auto"/>
            <w:right w:val="none" w:sz="0" w:space="0" w:color="auto"/>
          </w:divBdr>
        </w:div>
        <w:div w:id="639767592">
          <w:marLeft w:val="640"/>
          <w:marRight w:val="0"/>
          <w:marTop w:val="0"/>
          <w:marBottom w:val="0"/>
          <w:divBdr>
            <w:top w:val="none" w:sz="0" w:space="0" w:color="auto"/>
            <w:left w:val="none" w:sz="0" w:space="0" w:color="auto"/>
            <w:bottom w:val="none" w:sz="0" w:space="0" w:color="auto"/>
            <w:right w:val="none" w:sz="0" w:space="0" w:color="auto"/>
          </w:divBdr>
        </w:div>
        <w:div w:id="1613971666">
          <w:marLeft w:val="640"/>
          <w:marRight w:val="0"/>
          <w:marTop w:val="0"/>
          <w:marBottom w:val="0"/>
          <w:divBdr>
            <w:top w:val="none" w:sz="0" w:space="0" w:color="auto"/>
            <w:left w:val="none" w:sz="0" w:space="0" w:color="auto"/>
            <w:bottom w:val="none" w:sz="0" w:space="0" w:color="auto"/>
            <w:right w:val="none" w:sz="0" w:space="0" w:color="auto"/>
          </w:divBdr>
        </w:div>
        <w:div w:id="1205370725">
          <w:marLeft w:val="640"/>
          <w:marRight w:val="0"/>
          <w:marTop w:val="0"/>
          <w:marBottom w:val="0"/>
          <w:divBdr>
            <w:top w:val="none" w:sz="0" w:space="0" w:color="auto"/>
            <w:left w:val="none" w:sz="0" w:space="0" w:color="auto"/>
            <w:bottom w:val="none" w:sz="0" w:space="0" w:color="auto"/>
            <w:right w:val="none" w:sz="0" w:space="0" w:color="auto"/>
          </w:divBdr>
        </w:div>
        <w:div w:id="1827818094">
          <w:marLeft w:val="640"/>
          <w:marRight w:val="0"/>
          <w:marTop w:val="0"/>
          <w:marBottom w:val="0"/>
          <w:divBdr>
            <w:top w:val="none" w:sz="0" w:space="0" w:color="auto"/>
            <w:left w:val="none" w:sz="0" w:space="0" w:color="auto"/>
            <w:bottom w:val="none" w:sz="0" w:space="0" w:color="auto"/>
            <w:right w:val="none" w:sz="0" w:space="0" w:color="auto"/>
          </w:divBdr>
        </w:div>
        <w:div w:id="2009820146">
          <w:marLeft w:val="640"/>
          <w:marRight w:val="0"/>
          <w:marTop w:val="0"/>
          <w:marBottom w:val="0"/>
          <w:divBdr>
            <w:top w:val="none" w:sz="0" w:space="0" w:color="auto"/>
            <w:left w:val="none" w:sz="0" w:space="0" w:color="auto"/>
            <w:bottom w:val="none" w:sz="0" w:space="0" w:color="auto"/>
            <w:right w:val="none" w:sz="0" w:space="0" w:color="auto"/>
          </w:divBdr>
        </w:div>
        <w:div w:id="1507475811">
          <w:marLeft w:val="640"/>
          <w:marRight w:val="0"/>
          <w:marTop w:val="0"/>
          <w:marBottom w:val="0"/>
          <w:divBdr>
            <w:top w:val="none" w:sz="0" w:space="0" w:color="auto"/>
            <w:left w:val="none" w:sz="0" w:space="0" w:color="auto"/>
            <w:bottom w:val="none" w:sz="0" w:space="0" w:color="auto"/>
            <w:right w:val="none" w:sz="0" w:space="0" w:color="auto"/>
          </w:divBdr>
        </w:div>
        <w:div w:id="245844376">
          <w:marLeft w:val="640"/>
          <w:marRight w:val="0"/>
          <w:marTop w:val="0"/>
          <w:marBottom w:val="0"/>
          <w:divBdr>
            <w:top w:val="none" w:sz="0" w:space="0" w:color="auto"/>
            <w:left w:val="none" w:sz="0" w:space="0" w:color="auto"/>
            <w:bottom w:val="none" w:sz="0" w:space="0" w:color="auto"/>
            <w:right w:val="none" w:sz="0" w:space="0" w:color="auto"/>
          </w:divBdr>
        </w:div>
        <w:div w:id="1472793334">
          <w:marLeft w:val="640"/>
          <w:marRight w:val="0"/>
          <w:marTop w:val="0"/>
          <w:marBottom w:val="0"/>
          <w:divBdr>
            <w:top w:val="none" w:sz="0" w:space="0" w:color="auto"/>
            <w:left w:val="none" w:sz="0" w:space="0" w:color="auto"/>
            <w:bottom w:val="none" w:sz="0" w:space="0" w:color="auto"/>
            <w:right w:val="none" w:sz="0" w:space="0" w:color="auto"/>
          </w:divBdr>
        </w:div>
        <w:div w:id="384454165">
          <w:marLeft w:val="640"/>
          <w:marRight w:val="0"/>
          <w:marTop w:val="0"/>
          <w:marBottom w:val="0"/>
          <w:divBdr>
            <w:top w:val="none" w:sz="0" w:space="0" w:color="auto"/>
            <w:left w:val="none" w:sz="0" w:space="0" w:color="auto"/>
            <w:bottom w:val="none" w:sz="0" w:space="0" w:color="auto"/>
            <w:right w:val="none" w:sz="0" w:space="0" w:color="auto"/>
          </w:divBdr>
        </w:div>
        <w:div w:id="274289994">
          <w:marLeft w:val="640"/>
          <w:marRight w:val="0"/>
          <w:marTop w:val="0"/>
          <w:marBottom w:val="0"/>
          <w:divBdr>
            <w:top w:val="none" w:sz="0" w:space="0" w:color="auto"/>
            <w:left w:val="none" w:sz="0" w:space="0" w:color="auto"/>
            <w:bottom w:val="none" w:sz="0" w:space="0" w:color="auto"/>
            <w:right w:val="none" w:sz="0" w:space="0" w:color="auto"/>
          </w:divBdr>
        </w:div>
        <w:div w:id="273055226">
          <w:marLeft w:val="640"/>
          <w:marRight w:val="0"/>
          <w:marTop w:val="0"/>
          <w:marBottom w:val="0"/>
          <w:divBdr>
            <w:top w:val="none" w:sz="0" w:space="0" w:color="auto"/>
            <w:left w:val="none" w:sz="0" w:space="0" w:color="auto"/>
            <w:bottom w:val="none" w:sz="0" w:space="0" w:color="auto"/>
            <w:right w:val="none" w:sz="0" w:space="0" w:color="auto"/>
          </w:divBdr>
        </w:div>
        <w:div w:id="25641694">
          <w:marLeft w:val="640"/>
          <w:marRight w:val="0"/>
          <w:marTop w:val="0"/>
          <w:marBottom w:val="0"/>
          <w:divBdr>
            <w:top w:val="none" w:sz="0" w:space="0" w:color="auto"/>
            <w:left w:val="none" w:sz="0" w:space="0" w:color="auto"/>
            <w:bottom w:val="none" w:sz="0" w:space="0" w:color="auto"/>
            <w:right w:val="none" w:sz="0" w:space="0" w:color="auto"/>
          </w:divBdr>
        </w:div>
        <w:div w:id="1300309503">
          <w:marLeft w:val="640"/>
          <w:marRight w:val="0"/>
          <w:marTop w:val="0"/>
          <w:marBottom w:val="0"/>
          <w:divBdr>
            <w:top w:val="none" w:sz="0" w:space="0" w:color="auto"/>
            <w:left w:val="none" w:sz="0" w:space="0" w:color="auto"/>
            <w:bottom w:val="none" w:sz="0" w:space="0" w:color="auto"/>
            <w:right w:val="none" w:sz="0" w:space="0" w:color="auto"/>
          </w:divBdr>
        </w:div>
        <w:div w:id="1177959208">
          <w:marLeft w:val="640"/>
          <w:marRight w:val="0"/>
          <w:marTop w:val="0"/>
          <w:marBottom w:val="0"/>
          <w:divBdr>
            <w:top w:val="none" w:sz="0" w:space="0" w:color="auto"/>
            <w:left w:val="none" w:sz="0" w:space="0" w:color="auto"/>
            <w:bottom w:val="none" w:sz="0" w:space="0" w:color="auto"/>
            <w:right w:val="none" w:sz="0" w:space="0" w:color="auto"/>
          </w:divBdr>
        </w:div>
        <w:div w:id="352072723">
          <w:marLeft w:val="640"/>
          <w:marRight w:val="0"/>
          <w:marTop w:val="0"/>
          <w:marBottom w:val="0"/>
          <w:divBdr>
            <w:top w:val="none" w:sz="0" w:space="0" w:color="auto"/>
            <w:left w:val="none" w:sz="0" w:space="0" w:color="auto"/>
            <w:bottom w:val="none" w:sz="0" w:space="0" w:color="auto"/>
            <w:right w:val="none" w:sz="0" w:space="0" w:color="auto"/>
          </w:divBdr>
        </w:div>
        <w:div w:id="1663119222">
          <w:marLeft w:val="640"/>
          <w:marRight w:val="0"/>
          <w:marTop w:val="0"/>
          <w:marBottom w:val="0"/>
          <w:divBdr>
            <w:top w:val="none" w:sz="0" w:space="0" w:color="auto"/>
            <w:left w:val="none" w:sz="0" w:space="0" w:color="auto"/>
            <w:bottom w:val="none" w:sz="0" w:space="0" w:color="auto"/>
            <w:right w:val="none" w:sz="0" w:space="0" w:color="auto"/>
          </w:divBdr>
        </w:div>
        <w:div w:id="1453750005">
          <w:marLeft w:val="640"/>
          <w:marRight w:val="0"/>
          <w:marTop w:val="0"/>
          <w:marBottom w:val="0"/>
          <w:divBdr>
            <w:top w:val="none" w:sz="0" w:space="0" w:color="auto"/>
            <w:left w:val="none" w:sz="0" w:space="0" w:color="auto"/>
            <w:bottom w:val="none" w:sz="0" w:space="0" w:color="auto"/>
            <w:right w:val="none" w:sz="0" w:space="0" w:color="auto"/>
          </w:divBdr>
        </w:div>
        <w:div w:id="847257825">
          <w:marLeft w:val="640"/>
          <w:marRight w:val="0"/>
          <w:marTop w:val="0"/>
          <w:marBottom w:val="0"/>
          <w:divBdr>
            <w:top w:val="none" w:sz="0" w:space="0" w:color="auto"/>
            <w:left w:val="none" w:sz="0" w:space="0" w:color="auto"/>
            <w:bottom w:val="none" w:sz="0" w:space="0" w:color="auto"/>
            <w:right w:val="none" w:sz="0" w:space="0" w:color="auto"/>
          </w:divBdr>
        </w:div>
      </w:divsChild>
    </w:div>
    <w:div w:id="1927302440">
      <w:bodyDiv w:val="1"/>
      <w:marLeft w:val="0"/>
      <w:marRight w:val="0"/>
      <w:marTop w:val="0"/>
      <w:marBottom w:val="0"/>
      <w:divBdr>
        <w:top w:val="none" w:sz="0" w:space="0" w:color="auto"/>
        <w:left w:val="none" w:sz="0" w:space="0" w:color="auto"/>
        <w:bottom w:val="none" w:sz="0" w:space="0" w:color="auto"/>
        <w:right w:val="none" w:sz="0" w:space="0" w:color="auto"/>
      </w:divBdr>
      <w:divsChild>
        <w:div w:id="1338775882">
          <w:marLeft w:val="640"/>
          <w:marRight w:val="0"/>
          <w:marTop w:val="0"/>
          <w:marBottom w:val="0"/>
          <w:divBdr>
            <w:top w:val="none" w:sz="0" w:space="0" w:color="auto"/>
            <w:left w:val="none" w:sz="0" w:space="0" w:color="auto"/>
            <w:bottom w:val="none" w:sz="0" w:space="0" w:color="auto"/>
            <w:right w:val="none" w:sz="0" w:space="0" w:color="auto"/>
          </w:divBdr>
        </w:div>
        <w:div w:id="773280685">
          <w:marLeft w:val="640"/>
          <w:marRight w:val="0"/>
          <w:marTop w:val="0"/>
          <w:marBottom w:val="0"/>
          <w:divBdr>
            <w:top w:val="none" w:sz="0" w:space="0" w:color="auto"/>
            <w:left w:val="none" w:sz="0" w:space="0" w:color="auto"/>
            <w:bottom w:val="none" w:sz="0" w:space="0" w:color="auto"/>
            <w:right w:val="none" w:sz="0" w:space="0" w:color="auto"/>
          </w:divBdr>
        </w:div>
        <w:div w:id="600913370">
          <w:marLeft w:val="640"/>
          <w:marRight w:val="0"/>
          <w:marTop w:val="0"/>
          <w:marBottom w:val="0"/>
          <w:divBdr>
            <w:top w:val="none" w:sz="0" w:space="0" w:color="auto"/>
            <w:left w:val="none" w:sz="0" w:space="0" w:color="auto"/>
            <w:bottom w:val="none" w:sz="0" w:space="0" w:color="auto"/>
            <w:right w:val="none" w:sz="0" w:space="0" w:color="auto"/>
          </w:divBdr>
        </w:div>
        <w:div w:id="2080638727">
          <w:marLeft w:val="640"/>
          <w:marRight w:val="0"/>
          <w:marTop w:val="0"/>
          <w:marBottom w:val="0"/>
          <w:divBdr>
            <w:top w:val="none" w:sz="0" w:space="0" w:color="auto"/>
            <w:left w:val="none" w:sz="0" w:space="0" w:color="auto"/>
            <w:bottom w:val="none" w:sz="0" w:space="0" w:color="auto"/>
            <w:right w:val="none" w:sz="0" w:space="0" w:color="auto"/>
          </w:divBdr>
        </w:div>
        <w:div w:id="640618012">
          <w:marLeft w:val="640"/>
          <w:marRight w:val="0"/>
          <w:marTop w:val="0"/>
          <w:marBottom w:val="0"/>
          <w:divBdr>
            <w:top w:val="none" w:sz="0" w:space="0" w:color="auto"/>
            <w:left w:val="none" w:sz="0" w:space="0" w:color="auto"/>
            <w:bottom w:val="none" w:sz="0" w:space="0" w:color="auto"/>
            <w:right w:val="none" w:sz="0" w:space="0" w:color="auto"/>
          </w:divBdr>
        </w:div>
        <w:div w:id="1298417165">
          <w:marLeft w:val="640"/>
          <w:marRight w:val="0"/>
          <w:marTop w:val="0"/>
          <w:marBottom w:val="0"/>
          <w:divBdr>
            <w:top w:val="none" w:sz="0" w:space="0" w:color="auto"/>
            <w:left w:val="none" w:sz="0" w:space="0" w:color="auto"/>
            <w:bottom w:val="none" w:sz="0" w:space="0" w:color="auto"/>
            <w:right w:val="none" w:sz="0" w:space="0" w:color="auto"/>
          </w:divBdr>
        </w:div>
        <w:div w:id="2099668433">
          <w:marLeft w:val="640"/>
          <w:marRight w:val="0"/>
          <w:marTop w:val="0"/>
          <w:marBottom w:val="0"/>
          <w:divBdr>
            <w:top w:val="none" w:sz="0" w:space="0" w:color="auto"/>
            <w:left w:val="none" w:sz="0" w:space="0" w:color="auto"/>
            <w:bottom w:val="none" w:sz="0" w:space="0" w:color="auto"/>
            <w:right w:val="none" w:sz="0" w:space="0" w:color="auto"/>
          </w:divBdr>
        </w:div>
        <w:div w:id="441610009">
          <w:marLeft w:val="640"/>
          <w:marRight w:val="0"/>
          <w:marTop w:val="0"/>
          <w:marBottom w:val="0"/>
          <w:divBdr>
            <w:top w:val="none" w:sz="0" w:space="0" w:color="auto"/>
            <w:left w:val="none" w:sz="0" w:space="0" w:color="auto"/>
            <w:bottom w:val="none" w:sz="0" w:space="0" w:color="auto"/>
            <w:right w:val="none" w:sz="0" w:space="0" w:color="auto"/>
          </w:divBdr>
        </w:div>
        <w:div w:id="1113094375">
          <w:marLeft w:val="640"/>
          <w:marRight w:val="0"/>
          <w:marTop w:val="0"/>
          <w:marBottom w:val="0"/>
          <w:divBdr>
            <w:top w:val="none" w:sz="0" w:space="0" w:color="auto"/>
            <w:left w:val="none" w:sz="0" w:space="0" w:color="auto"/>
            <w:bottom w:val="none" w:sz="0" w:space="0" w:color="auto"/>
            <w:right w:val="none" w:sz="0" w:space="0" w:color="auto"/>
          </w:divBdr>
        </w:div>
        <w:div w:id="1599288927">
          <w:marLeft w:val="640"/>
          <w:marRight w:val="0"/>
          <w:marTop w:val="0"/>
          <w:marBottom w:val="0"/>
          <w:divBdr>
            <w:top w:val="none" w:sz="0" w:space="0" w:color="auto"/>
            <w:left w:val="none" w:sz="0" w:space="0" w:color="auto"/>
            <w:bottom w:val="none" w:sz="0" w:space="0" w:color="auto"/>
            <w:right w:val="none" w:sz="0" w:space="0" w:color="auto"/>
          </w:divBdr>
        </w:div>
        <w:div w:id="2067486983">
          <w:marLeft w:val="640"/>
          <w:marRight w:val="0"/>
          <w:marTop w:val="0"/>
          <w:marBottom w:val="0"/>
          <w:divBdr>
            <w:top w:val="none" w:sz="0" w:space="0" w:color="auto"/>
            <w:left w:val="none" w:sz="0" w:space="0" w:color="auto"/>
            <w:bottom w:val="none" w:sz="0" w:space="0" w:color="auto"/>
            <w:right w:val="none" w:sz="0" w:space="0" w:color="auto"/>
          </w:divBdr>
        </w:div>
        <w:div w:id="1974286523">
          <w:marLeft w:val="640"/>
          <w:marRight w:val="0"/>
          <w:marTop w:val="0"/>
          <w:marBottom w:val="0"/>
          <w:divBdr>
            <w:top w:val="none" w:sz="0" w:space="0" w:color="auto"/>
            <w:left w:val="none" w:sz="0" w:space="0" w:color="auto"/>
            <w:bottom w:val="none" w:sz="0" w:space="0" w:color="auto"/>
            <w:right w:val="none" w:sz="0" w:space="0" w:color="auto"/>
          </w:divBdr>
        </w:div>
        <w:div w:id="1996641092">
          <w:marLeft w:val="640"/>
          <w:marRight w:val="0"/>
          <w:marTop w:val="0"/>
          <w:marBottom w:val="0"/>
          <w:divBdr>
            <w:top w:val="none" w:sz="0" w:space="0" w:color="auto"/>
            <w:left w:val="none" w:sz="0" w:space="0" w:color="auto"/>
            <w:bottom w:val="none" w:sz="0" w:space="0" w:color="auto"/>
            <w:right w:val="none" w:sz="0" w:space="0" w:color="auto"/>
          </w:divBdr>
        </w:div>
        <w:div w:id="2108575624">
          <w:marLeft w:val="640"/>
          <w:marRight w:val="0"/>
          <w:marTop w:val="0"/>
          <w:marBottom w:val="0"/>
          <w:divBdr>
            <w:top w:val="none" w:sz="0" w:space="0" w:color="auto"/>
            <w:left w:val="none" w:sz="0" w:space="0" w:color="auto"/>
            <w:bottom w:val="none" w:sz="0" w:space="0" w:color="auto"/>
            <w:right w:val="none" w:sz="0" w:space="0" w:color="auto"/>
          </w:divBdr>
        </w:div>
        <w:div w:id="1100108065">
          <w:marLeft w:val="640"/>
          <w:marRight w:val="0"/>
          <w:marTop w:val="0"/>
          <w:marBottom w:val="0"/>
          <w:divBdr>
            <w:top w:val="none" w:sz="0" w:space="0" w:color="auto"/>
            <w:left w:val="none" w:sz="0" w:space="0" w:color="auto"/>
            <w:bottom w:val="none" w:sz="0" w:space="0" w:color="auto"/>
            <w:right w:val="none" w:sz="0" w:space="0" w:color="auto"/>
          </w:divBdr>
        </w:div>
        <w:div w:id="2144807390">
          <w:marLeft w:val="640"/>
          <w:marRight w:val="0"/>
          <w:marTop w:val="0"/>
          <w:marBottom w:val="0"/>
          <w:divBdr>
            <w:top w:val="none" w:sz="0" w:space="0" w:color="auto"/>
            <w:left w:val="none" w:sz="0" w:space="0" w:color="auto"/>
            <w:bottom w:val="none" w:sz="0" w:space="0" w:color="auto"/>
            <w:right w:val="none" w:sz="0" w:space="0" w:color="auto"/>
          </w:divBdr>
        </w:div>
        <w:div w:id="787892940">
          <w:marLeft w:val="640"/>
          <w:marRight w:val="0"/>
          <w:marTop w:val="0"/>
          <w:marBottom w:val="0"/>
          <w:divBdr>
            <w:top w:val="none" w:sz="0" w:space="0" w:color="auto"/>
            <w:left w:val="none" w:sz="0" w:space="0" w:color="auto"/>
            <w:bottom w:val="none" w:sz="0" w:space="0" w:color="auto"/>
            <w:right w:val="none" w:sz="0" w:space="0" w:color="auto"/>
          </w:divBdr>
        </w:div>
        <w:div w:id="576094050">
          <w:marLeft w:val="640"/>
          <w:marRight w:val="0"/>
          <w:marTop w:val="0"/>
          <w:marBottom w:val="0"/>
          <w:divBdr>
            <w:top w:val="none" w:sz="0" w:space="0" w:color="auto"/>
            <w:left w:val="none" w:sz="0" w:space="0" w:color="auto"/>
            <w:bottom w:val="none" w:sz="0" w:space="0" w:color="auto"/>
            <w:right w:val="none" w:sz="0" w:space="0" w:color="auto"/>
          </w:divBdr>
        </w:div>
        <w:div w:id="138232892">
          <w:marLeft w:val="640"/>
          <w:marRight w:val="0"/>
          <w:marTop w:val="0"/>
          <w:marBottom w:val="0"/>
          <w:divBdr>
            <w:top w:val="none" w:sz="0" w:space="0" w:color="auto"/>
            <w:left w:val="none" w:sz="0" w:space="0" w:color="auto"/>
            <w:bottom w:val="none" w:sz="0" w:space="0" w:color="auto"/>
            <w:right w:val="none" w:sz="0" w:space="0" w:color="auto"/>
          </w:divBdr>
        </w:div>
        <w:div w:id="1085419168">
          <w:marLeft w:val="640"/>
          <w:marRight w:val="0"/>
          <w:marTop w:val="0"/>
          <w:marBottom w:val="0"/>
          <w:divBdr>
            <w:top w:val="none" w:sz="0" w:space="0" w:color="auto"/>
            <w:left w:val="none" w:sz="0" w:space="0" w:color="auto"/>
            <w:bottom w:val="none" w:sz="0" w:space="0" w:color="auto"/>
            <w:right w:val="none" w:sz="0" w:space="0" w:color="auto"/>
          </w:divBdr>
        </w:div>
        <w:div w:id="1298989445">
          <w:marLeft w:val="640"/>
          <w:marRight w:val="0"/>
          <w:marTop w:val="0"/>
          <w:marBottom w:val="0"/>
          <w:divBdr>
            <w:top w:val="none" w:sz="0" w:space="0" w:color="auto"/>
            <w:left w:val="none" w:sz="0" w:space="0" w:color="auto"/>
            <w:bottom w:val="none" w:sz="0" w:space="0" w:color="auto"/>
            <w:right w:val="none" w:sz="0" w:space="0" w:color="auto"/>
          </w:divBdr>
        </w:div>
        <w:div w:id="1550454795">
          <w:marLeft w:val="640"/>
          <w:marRight w:val="0"/>
          <w:marTop w:val="0"/>
          <w:marBottom w:val="0"/>
          <w:divBdr>
            <w:top w:val="none" w:sz="0" w:space="0" w:color="auto"/>
            <w:left w:val="none" w:sz="0" w:space="0" w:color="auto"/>
            <w:bottom w:val="none" w:sz="0" w:space="0" w:color="auto"/>
            <w:right w:val="none" w:sz="0" w:space="0" w:color="auto"/>
          </w:divBdr>
        </w:div>
        <w:div w:id="184638017">
          <w:marLeft w:val="640"/>
          <w:marRight w:val="0"/>
          <w:marTop w:val="0"/>
          <w:marBottom w:val="0"/>
          <w:divBdr>
            <w:top w:val="none" w:sz="0" w:space="0" w:color="auto"/>
            <w:left w:val="none" w:sz="0" w:space="0" w:color="auto"/>
            <w:bottom w:val="none" w:sz="0" w:space="0" w:color="auto"/>
            <w:right w:val="none" w:sz="0" w:space="0" w:color="auto"/>
          </w:divBdr>
        </w:div>
        <w:div w:id="381640251">
          <w:marLeft w:val="640"/>
          <w:marRight w:val="0"/>
          <w:marTop w:val="0"/>
          <w:marBottom w:val="0"/>
          <w:divBdr>
            <w:top w:val="none" w:sz="0" w:space="0" w:color="auto"/>
            <w:left w:val="none" w:sz="0" w:space="0" w:color="auto"/>
            <w:bottom w:val="none" w:sz="0" w:space="0" w:color="auto"/>
            <w:right w:val="none" w:sz="0" w:space="0" w:color="auto"/>
          </w:divBdr>
        </w:div>
        <w:div w:id="352194938">
          <w:marLeft w:val="640"/>
          <w:marRight w:val="0"/>
          <w:marTop w:val="0"/>
          <w:marBottom w:val="0"/>
          <w:divBdr>
            <w:top w:val="none" w:sz="0" w:space="0" w:color="auto"/>
            <w:left w:val="none" w:sz="0" w:space="0" w:color="auto"/>
            <w:bottom w:val="none" w:sz="0" w:space="0" w:color="auto"/>
            <w:right w:val="none" w:sz="0" w:space="0" w:color="auto"/>
          </w:divBdr>
        </w:div>
        <w:div w:id="2014214745">
          <w:marLeft w:val="640"/>
          <w:marRight w:val="0"/>
          <w:marTop w:val="0"/>
          <w:marBottom w:val="0"/>
          <w:divBdr>
            <w:top w:val="none" w:sz="0" w:space="0" w:color="auto"/>
            <w:left w:val="none" w:sz="0" w:space="0" w:color="auto"/>
            <w:bottom w:val="none" w:sz="0" w:space="0" w:color="auto"/>
            <w:right w:val="none" w:sz="0" w:space="0" w:color="auto"/>
          </w:divBdr>
        </w:div>
        <w:div w:id="1680425850">
          <w:marLeft w:val="640"/>
          <w:marRight w:val="0"/>
          <w:marTop w:val="0"/>
          <w:marBottom w:val="0"/>
          <w:divBdr>
            <w:top w:val="none" w:sz="0" w:space="0" w:color="auto"/>
            <w:left w:val="none" w:sz="0" w:space="0" w:color="auto"/>
            <w:bottom w:val="none" w:sz="0" w:space="0" w:color="auto"/>
            <w:right w:val="none" w:sz="0" w:space="0" w:color="auto"/>
          </w:divBdr>
        </w:div>
        <w:div w:id="1074477194">
          <w:marLeft w:val="640"/>
          <w:marRight w:val="0"/>
          <w:marTop w:val="0"/>
          <w:marBottom w:val="0"/>
          <w:divBdr>
            <w:top w:val="none" w:sz="0" w:space="0" w:color="auto"/>
            <w:left w:val="none" w:sz="0" w:space="0" w:color="auto"/>
            <w:bottom w:val="none" w:sz="0" w:space="0" w:color="auto"/>
            <w:right w:val="none" w:sz="0" w:space="0" w:color="auto"/>
          </w:divBdr>
        </w:div>
        <w:div w:id="296762848">
          <w:marLeft w:val="640"/>
          <w:marRight w:val="0"/>
          <w:marTop w:val="0"/>
          <w:marBottom w:val="0"/>
          <w:divBdr>
            <w:top w:val="none" w:sz="0" w:space="0" w:color="auto"/>
            <w:left w:val="none" w:sz="0" w:space="0" w:color="auto"/>
            <w:bottom w:val="none" w:sz="0" w:space="0" w:color="auto"/>
            <w:right w:val="none" w:sz="0" w:space="0" w:color="auto"/>
          </w:divBdr>
        </w:div>
        <w:div w:id="1450277518">
          <w:marLeft w:val="640"/>
          <w:marRight w:val="0"/>
          <w:marTop w:val="0"/>
          <w:marBottom w:val="0"/>
          <w:divBdr>
            <w:top w:val="none" w:sz="0" w:space="0" w:color="auto"/>
            <w:left w:val="none" w:sz="0" w:space="0" w:color="auto"/>
            <w:bottom w:val="none" w:sz="0" w:space="0" w:color="auto"/>
            <w:right w:val="none" w:sz="0" w:space="0" w:color="auto"/>
          </w:divBdr>
        </w:div>
        <w:div w:id="1339456004">
          <w:marLeft w:val="640"/>
          <w:marRight w:val="0"/>
          <w:marTop w:val="0"/>
          <w:marBottom w:val="0"/>
          <w:divBdr>
            <w:top w:val="none" w:sz="0" w:space="0" w:color="auto"/>
            <w:left w:val="none" w:sz="0" w:space="0" w:color="auto"/>
            <w:bottom w:val="none" w:sz="0" w:space="0" w:color="auto"/>
            <w:right w:val="none" w:sz="0" w:space="0" w:color="auto"/>
          </w:divBdr>
        </w:div>
        <w:div w:id="239562247">
          <w:marLeft w:val="640"/>
          <w:marRight w:val="0"/>
          <w:marTop w:val="0"/>
          <w:marBottom w:val="0"/>
          <w:divBdr>
            <w:top w:val="none" w:sz="0" w:space="0" w:color="auto"/>
            <w:left w:val="none" w:sz="0" w:space="0" w:color="auto"/>
            <w:bottom w:val="none" w:sz="0" w:space="0" w:color="auto"/>
            <w:right w:val="none" w:sz="0" w:space="0" w:color="auto"/>
          </w:divBdr>
        </w:div>
        <w:div w:id="737633065">
          <w:marLeft w:val="640"/>
          <w:marRight w:val="0"/>
          <w:marTop w:val="0"/>
          <w:marBottom w:val="0"/>
          <w:divBdr>
            <w:top w:val="none" w:sz="0" w:space="0" w:color="auto"/>
            <w:left w:val="none" w:sz="0" w:space="0" w:color="auto"/>
            <w:bottom w:val="none" w:sz="0" w:space="0" w:color="auto"/>
            <w:right w:val="none" w:sz="0" w:space="0" w:color="auto"/>
          </w:divBdr>
        </w:div>
        <w:div w:id="998970008">
          <w:marLeft w:val="640"/>
          <w:marRight w:val="0"/>
          <w:marTop w:val="0"/>
          <w:marBottom w:val="0"/>
          <w:divBdr>
            <w:top w:val="none" w:sz="0" w:space="0" w:color="auto"/>
            <w:left w:val="none" w:sz="0" w:space="0" w:color="auto"/>
            <w:bottom w:val="none" w:sz="0" w:space="0" w:color="auto"/>
            <w:right w:val="none" w:sz="0" w:space="0" w:color="auto"/>
          </w:divBdr>
        </w:div>
        <w:div w:id="1430156808">
          <w:marLeft w:val="640"/>
          <w:marRight w:val="0"/>
          <w:marTop w:val="0"/>
          <w:marBottom w:val="0"/>
          <w:divBdr>
            <w:top w:val="none" w:sz="0" w:space="0" w:color="auto"/>
            <w:left w:val="none" w:sz="0" w:space="0" w:color="auto"/>
            <w:bottom w:val="none" w:sz="0" w:space="0" w:color="auto"/>
            <w:right w:val="none" w:sz="0" w:space="0" w:color="auto"/>
          </w:divBdr>
        </w:div>
        <w:div w:id="1120416479">
          <w:marLeft w:val="640"/>
          <w:marRight w:val="0"/>
          <w:marTop w:val="0"/>
          <w:marBottom w:val="0"/>
          <w:divBdr>
            <w:top w:val="none" w:sz="0" w:space="0" w:color="auto"/>
            <w:left w:val="none" w:sz="0" w:space="0" w:color="auto"/>
            <w:bottom w:val="none" w:sz="0" w:space="0" w:color="auto"/>
            <w:right w:val="none" w:sz="0" w:space="0" w:color="auto"/>
          </w:divBdr>
        </w:div>
        <w:div w:id="855080206">
          <w:marLeft w:val="640"/>
          <w:marRight w:val="0"/>
          <w:marTop w:val="0"/>
          <w:marBottom w:val="0"/>
          <w:divBdr>
            <w:top w:val="none" w:sz="0" w:space="0" w:color="auto"/>
            <w:left w:val="none" w:sz="0" w:space="0" w:color="auto"/>
            <w:bottom w:val="none" w:sz="0" w:space="0" w:color="auto"/>
            <w:right w:val="none" w:sz="0" w:space="0" w:color="auto"/>
          </w:divBdr>
        </w:div>
        <w:div w:id="792216446">
          <w:marLeft w:val="640"/>
          <w:marRight w:val="0"/>
          <w:marTop w:val="0"/>
          <w:marBottom w:val="0"/>
          <w:divBdr>
            <w:top w:val="none" w:sz="0" w:space="0" w:color="auto"/>
            <w:left w:val="none" w:sz="0" w:space="0" w:color="auto"/>
            <w:bottom w:val="none" w:sz="0" w:space="0" w:color="auto"/>
            <w:right w:val="none" w:sz="0" w:space="0" w:color="auto"/>
          </w:divBdr>
        </w:div>
        <w:div w:id="1500652827">
          <w:marLeft w:val="640"/>
          <w:marRight w:val="0"/>
          <w:marTop w:val="0"/>
          <w:marBottom w:val="0"/>
          <w:divBdr>
            <w:top w:val="none" w:sz="0" w:space="0" w:color="auto"/>
            <w:left w:val="none" w:sz="0" w:space="0" w:color="auto"/>
            <w:bottom w:val="none" w:sz="0" w:space="0" w:color="auto"/>
            <w:right w:val="none" w:sz="0" w:space="0" w:color="auto"/>
          </w:divBdr>
        </w:div>
        <w:div w:id="147408799">
          <w:marLeft w:val="640"/>
          <w:marRight w:val="0"/>
          <w:marTop w:val="0"/>
          <w:marBottom w:val="0"/>
          <w:divBdr>
            <w:top w:val="none" w:sz="0" w:space="0" w:color="auto"/>
            <w:left w:val="none" w:sz="0" w:space="0" w:color="auto"/>
            <w:bottom w:val="none" w:sz="0" w:space="0" w:color="auto"/>
            <w:right w:val="none" w:sz="0" w:space="0" w:color="auto"/>
          </w:divBdr>
        </w:div>
        <w:div w:id="1236548647">
          <w:marLeft w:val="640"/>
          <w:marRight w:val="0"/>
          <w:marTop w:val="0"/>
          <w:marBottom w:val="0"/>
          <w:divBdr>
            <w:top w:val="none" w:sz="0" w:space="0" w:color="auto"/>
            <w:left w:val="none" w:sz="0" w:space="0" w:color="auto"/>
            <w:bottom w:val="none" w:sz="0" w:space="0" w:color="auto"/>
            <w:right w:val="none" w:sz="0" w:space="0" w:color="auto"/>
          </w:divBdr>
        </w:div>
        <w:div w:id="1271232199">
          <w:marLeft w:val="640"/>
          <w:marRight w:val="0"/>
          <w:marTop w:val="0"/>
          <w:marBottom w:val="0"/>
          <w:divBdr>
            <w:top w:val="none" w:sz="0" w:space="0" w:color="auto"/>
            <w:left w:val="none" w:sz="0" w:space="0" w:color="auto"/>
            <w:bottom w:val="none" w:sz="0" w:space="0" w:color="auto"/>
            <w:right w:val="none" w:sz="0" w:space="0" w:color="auto"/>
          </w:divBdr>
        </w:div>
        <w:div w:id="1471824114">
          <w:marLeft w:val="640"/>
          <w:marRight w:val="0"/>
          <w:marTop w:val="0"/>
          <w:marBottom w:val="0"/>
          <w:divBdr>
            <w:top w:val="none" w:sz="0" w:space="0" w:color="auto"/>
            <w:left w:val="none" w:sz="0" w:space="0" w:color="auto"/>
            <w:bottom w:val="none" w:sz="0" w:space="0" w:color="auto"/>
            <w:right w:val="none" w:sz="0" w:space="0" w:color="auto"/>
          </w:divBdr>
        </w:div>
        <w:div w:id="766657695">
          <w:marLeft w:val="640"/>
          <w:marRight w:val="0"/>
          <w:marTop w:val="0"/>
          <w:marBottom w:val="0"/>
          <w:divBdr>
            <w:top w:val="none" w:sz="0" w:space="0" w:color="auto"/>
            <w:left w:val="none" w:sz="0" w:space="0" w:color="auto"/>
            <w:bottom w:val="none" w:sz="0" w:space="0" w:color="auto"/>
            <w:right w:val="none" w:sz="0" w:space="0" w:color="auto"/>
          </w:divBdr>
        </w:div>
        <w:div w:id="515853913">
          <w:marLeft w:val="640"/>
          <w:marRight w:val="0"/>
          <w:marTop w:val="0"/>
          <w:marBottom w:val="0"/>
          <w:divBdr>
            <w:top w:val="none" w:sz="0" w:space="0" w:color="auto"/>
            <w:left w:val="none" w:sz="0" w:space="0" w:color="auto"/>
            <w:bottom w:val="none" w:sz="0" w:space="0" w:color="auto"/>
            <w:right w:val="none" w:sz="0" w:space="0" w:color="auto"/>
          </w:divBdr>
        </w:div>
        <w:div w:id="993875446">
          <w:marLeft w:val="640"/>
          <w:marRight w:val="0"/>
          <w:marTop w:val="0"/>
          <w:marBottom w:val="0"/>
          <w:divBdr>
            <w:top w:val="none" w:sz="0" w:space="0" w:color="auto"/>
            <w:left w:val="none" w:sz="0" w:space="0" w:color="auto"/>
            <w:bottom w:val="none" w:sz="0" w:space="0" w:color="auto"/>
            <w:right w:val="none" w:sz="0" w:space="0" w:color="auto"/>
          </w:divBdr>
        </w:div>
        <w:div w:id="1544514934">
          <w:marLeft w:val="640"/>
          <w:marRight w:val="0"/>
          <w:marTop w:val="0"/>
          <w:marBottom w:val="0"/>
          <w:divBdr>
            <w:top w:val="none" w:sz="0" w:space="0" w:color="auto"/>
            <w:left w:val="none" w:sz="0" w:space="0" w:color="auto"/>
            <w:bottom w:val="none" w:sz="0" w:space="0" w:color="auto"/>
            <w:right w:val="none" w:sz="0" w:space="0" w:color="auto"/>
          </w:divBdr>
        </w:div>
        <w:div w:id="1635140693">
          <w:marLeft w:val="640"/>
          <w:marRight w:val="0"/>
          <w:marTop w:val="0"/>
          <w:marBottom w:val="0"/>
          <w:divBdr>
            <w:top w:val="none" w:sz="0" w:space="0" w:color="auto"/>
            <w:left w:val="none" w:sz="0" w:space="0" w:color="auto"/>
            <w:bottom w:val="none" w:sz="0" w:space="0" w:color="auto"/>
            <w:right w:val="none" w:sz="0" w:space="0" w:color="auto"/>
          </w:divBdr>
        </w:div>
        <w:div w:id="374932562">
          <w:marLeft w:val="640"/>
          <w:marRight w:val="0"/>
          <w:marTop w:val="0"/>
          <w:marBottom w:val="0"/>
          <w:divBdr>
            <w:top w:val="none" w:sz="0" w:space="0" w:color="auto"/>
            <w:left w:val="none" w:sz="0" w:space="0" w:color="auto"/>
            <w:bottom w:val="none" w:sz="0" w:space="0" w:color="auto"/>
            <w:right w:val="none" w:sz="0" w:space="0" w:color="auto"/>
          </w:divBdr>
        </w:div>
        <w:div w:id="1211383527">
          <w:marLeft w:val="640"/>
          <w:marRight w:val="0"/>
          <w:marTop w:val="0"/>
          <w:marBottom w:val="0"/>
          <w:divBdr>
            <w:top w:val="none" w:sz="0" w:space="0" w:color="auto"/>
            <w:left w:val="none" w:sz="0" w:space="0" w:color="auto"/>
            <w:bottom w:val="none" w:sz="0" w:space="0" w:color="auto"/>
            <w:right w:val="none" w:sz="0" w:space="0" w:color="auto"/>
          </w:divBdr>
        </w:div>
        <w:div w:id="1248886319">
          <w:marLeft w:val="640"/>
          <w:marRight w:val="0"/>
          <w:marTop w:val="0"/>
          <w:marBottom w:val="0"/>
          <w:divBdr>
            <w:top w:val="none" w:sz="0" w:space="0" w:color="auto"/>
            <w:left w:val="none" w:sz="0" w:space="0" w:color="auto"/>
            <w:bottom w:val="none" w:sz="0" w:space="0" w:color="auto"/>
            <w:right w:val="none" w:sz="0" w:space="0" w:color="auto"/>
          </w:divBdr>
        </w:div>
      </w:divsChild>
    </w:div>
    <w:div w:id="2017538147">
      <w:bodyDiv w:val="1"/>
      <w:marLeft w:val="0"/>
      <w:marRight w:val="0"/>
      <w:marTop w:val="0"/>
      <w:marBottom w:val="0"/>
      <w:divBdr>
        <w:top w:val="none" w:sz="0" w:space="0" w:color="auto"/>
        <w:left w:val="none" w:sz="0" w:space="0" w:color="auto"/>
        <w:bottom w:val="none" w:sz="0" w:space="0" w:color="auto"/>
        <w:right w:val="none" w:sz="0" w:space="0" w:color="auto"/>
      </w:divBdr>
      <w:divsChild>
        <w:div w:id="24716506">
          <w:marLeft w:val="640"/>
          <w:marRight w:val="0"/>
          <w:marTop w:val="0"/>
          <w:marBottom w:val="0"/>
          <w:divBdr>
            <w:top w:val="none" w:sz="0" w:space="0" w:color="auto"/>
            <w:left w:val="none" w:sz="0" w:space="0" w:color="auto"/>
            <w:bottom w:val="none" w:sz="0" w:space="0" w:color="auto"/>
            <w:right w:val="none" w:sz="0" w:space="0" w:color="auto"/>
          </w:divBdr>
        </w:div>
        <w:div w:id="1084691118">
          <w:marLeft w:val="640"/>
          <w:marRight w:val="0"/>
          <w:marTop w:val="0"/>
          <w:marBottom w:val="0"/>
          <w:divBdr>
            <w:top w:val="none" w:sz="0" w:space="0" w:color="auto"/>
            <w:left w:val="none" w:sz="0" w:space="0" w:color="auto"/>
            <w:bottom w:val="none" w:sz="0" w:space="0" w:color="auto"/>
            <w:right w:val="none" w:sz="0" w:space="0" w:color="auto"/>
          </w:divBdr>
        </w:div>
        <w:div w:id="413859958">
          <w:marLeft w:val="640"/>
          <w:marRight w:val="0"/>
          <w:marTop w:val="0"/>
          <w:marBottom w:val="0"/>
          <w:divBdr>
            <w:top w:val="none" w:sz="0" w:space="0" w:color="auto"/>
            <w:left w:val="none" w:sz="0" w:space="0" w:color="auto"/>
            <w:bottom w:val="none" w:sz="0" w:space="0" w:color="auto"/>
            <w:right w:val="none" w:sz="0" w:space="0" w:color="auto"/>
          </w:divBdr>
        </w:div>
        <w:div w:id="751121198">
          <w:marLeft w:val="640"/>
          <w:marRight w:val="0"/>
          <w:marTop w:val="0"/>
          <w:marBottom w:val="0"/>
          <w:divBdr>
            <w:top w:val="none" w:sz="0" w:space="0" w:color="auto"/>
            <w:left w:val="none" w:sz="0" w:space="0" w:color="auto"/>
            <w:bottom w:val="none" w:sz="0" w:space="0" w:color="auto"/>
            <w:right w:val="none" w:sz="0" w:space="0" w:color="auto"/>
          </w:divBdr>
        </w:div>
        <w:div w:id="177695932">
          <w:marLeft w:val="640"/>
          <w:marRight w:val="0"/>
          <w:marTop w:val="0"/>
          <w:marBottom w:val="0"/>
          <w:divBdr>
            <w:top w:val="none" w:sz="0" w:space="0" w:color="auto"/>
            <w:left w:val="none" w:sz="0" w:space="0" w:color="auto"/>
            <w:bottom w:val="none" w:sz="0" w:space="0" w:color="auto"/>
            <w:right w:val="none" w:sz="0" w:space="0" w:color="auto"/>
          </w:divBdr>
        </w:div>
        <w:div w:id="479465014">
          <w:marLeft w:val="640"/>
          <w:marRight w:val="0"/>
          <w:marTop w:val="0"/>
          <w:marBottom w:val="0"/>
          <w:divBdr>
            <w:top w:val="none" w:sz="0" w:space="0" w:color="auto"/>
            <w:left w:val="none" w:sz="0" w:space="0" w:color="auto"/>
            <w:bottom w:val="none" w:sz="0" w:space="0" w:color="auto"/>
            <w:right w:val="none" w:sz="0" w:space="0" w:color="auto"/>
          </w:divBdr>
        </w:div>
        <w:div w:id="1028799237">
          <w:marLeft w:val="640"/>
          <w:marRight w:val="0"/>
          <w:marTop w:val="0"/>
          <w:marBottom w:val="0"/>
          <w:divBdr>
            <w:top w:val="none" w:sz="0" w:space="0" w:color="auto"/>
            <w:left w:val="none" w:sz="0" w:space="0" w:color="auto"/>
            <w:bottom w:val="none" w:sz="0" w:space="0" w:color="auto"/>
            <w:right w:val="none" w:sz="0" w:space="0" w:color="auto"/>
          </w:divBdr>
        </w:div>
        <w:div w:id="1220944091">
          <w:marLeft w:val="640"/>
          <w:marRight w:val="0"/>
          <w:marTop w:val="0"/>
          <w:marBottom w:val="0"/>
          <w:divBdr>
            <w:top w:val="none" w:sz="0" w:space="0" w:color="auto"/>
            <w:left w:val="none" w:sz="0" w:space="0" w:color="auto"/>
            <w:bottom w:val="none" w:sz="0" w:space="0" w:color="auto"/>
            <w:right w:val="none" w:sz="0" w:space="0" w:color="auto"/>
          </w:divBdr>
        </w:div>
        <w:div w:id="65229612">
          <w:marLeft w:val="640"/>
          <w:marRight w:val="0"/>
          <w:marTop w:val="0"/>
          <w:marBottom w:val="0"/>
          <w:divBdr>
            <w:top w:val="none" w:sz="0" w:space="0" w:color="auto"/>
            <w:left w:val="none" w:sz="0" w:space="0" w:color="auto"/>
            <w:bottom w:val="none" w:sz="0" w:space="0" w:color="auto"/>
            <w:right w:val="none" w:sz="0" w:space="0" w:color="auto"/>
          </w:divBdr>
        </w:div>
        <w:div w:id="1733232508">
          <w:marLeft w:val="640"/>
          <w:marRight w:val="0"/>
          <w:marTop w:val="0"/>
          <w:marBottom w:val="0"/>
          <w:divBdr>
            <w:top w:val="none" w:sz="0" w:space="0" w:color="auto"/>
            <w:left w:val="none" w:sz="0" w:space="0" w:color="auto"/>
            <w:bottom w:val="none" w:sz="0" w:space="0" w:color="auto"/>
            <w:right w:val="none" w:sz="0" w:space="0" w:color="auto"/>
          </w:divBdr>
        </w:div>
        <w:div w:id="594484281">
          <w:marLeft w:val="640"/>
          <w:marRight w:val="0"/>
          <w:marTop w:val="0"/>
          <w:marBottom w:val="0"/>
          <w:divBdr>
            <w:top w:val="none" w:sz="0" w:space="0" w:color="auto"/>
            <w:left w:val="none" w:sz="0" w:space="0" w:color="auto"/>
            <w:bottom w:val="none" w:sz="0" w:space="0" w:color="auto"/>
            <w:right w:val="none" w:sz="0" w:space="0" w:color="auto"/>
          </w:divBdr>
        </w:div>
        <w:div w:id="904947172">
          <w:marLeft w:val="640"/>
          <w:marRight w:val="0"/>
          <w:marTop w:val="0"/>
          <w:marBottom w:val="0"/>
          <w:divBdr>
            <w:top w:val="none" w:sz="0" w:space="0" w:color="auto"/>
            <w:left w:val="none" w:sz="0" w:space="0" w:color="auto"/>
            <w:bottom w:val="none" w:sz="0" w:space="0" w:color="auto"/>
            <w:right w:val="none" w:sz="0" w:space="0" w:color="auto"/>
          </w:divBdr>
        </w:div>
        <w:div w:id="128401191">
          <w:marLeft w:val="640"/>
          <w:marRight w:val="0"/>
          <w:marTop w:val="0"/>
          <w:marBottom w:val="0"/>
          <w:divBdr>
            <w:top w:val="none" w:sz="0" w:space="0" w:color="auto"/>
            <w:left w:val="none" w:sz="0" w:space="0" w:color="auto"/>
            <w:bottom w:val="none" w:sz="0" w:space="0" w:color="auto"/>
            <w:right w:val="none" w:sz="0" w:space="0" w:color="auto"/>
          </w:divBdr>
        </w:div>
        <w:div w:id="1597442932">
          <w:marLeft w:val="640"/>
          <w:marRight w:val="0"/>
          <w:marTop w:val="0"/>
          <w:marBottom w:val="0"/>
          <w:divBdr>
            <w:top w:val="none" w:sz="0" w:space="0" w:color="auto"/>
            <w:left w:val="none" w:sz="0" w:space="0" w:color="auto"/>
            <w:bottom w:val="none" w:sz="0" w:space="0" w:color="auto"/>
            <w:right w:val="none" w:sz="0" w:space="0" w:color="auto"/>
          </w:divBdr>
        </w:div>
        <w:div w:id="1528253717">
          <w:marLeft w:val="640"/>
          <w:marRight w:val="0"/>
          <w:marTop w:val="0"/>
          <w:marBottom w:val="0"/>
          <w:divBdr>
            <w:top w:val="none" w:sz="0" w:space="0" w:color="auto"/>
            <w:left w:val="none" w:sz="0" w:space="0" w:color="auto"/>
            <w:bottom w:val="none" w:sz="0" w:space="0" w:color="auto"/>
            <w:right w:val="none" w:sz="0" w:space="0" w:color="auto"/>
          </w:divBdr>
        </w:div>
        <w:div w:id="891886428">
          <w:marLeft w:val="640"/>
          <w:marRight w:val="0"/>
          <w:marTop w:val="0"/>
          <w:marBottom w:val="0"/>
          <w:divBdr>
            <w:top w:val="none" w:sz="0" w:space="0" w:color="auto"/>
            <w:left w:val="none" w:sz="0" w:space="0" w:color="auto"/>
            <w:bottom w:val="none" w:sz="0" w:space="0" w:color="auto"/>
            <w:right w:val="none" w:sz="0" w:space="0" w:color="auto"/>
          </w:divBdr>
        </w:div>
        <w:div w:id="558590078">
          <w:marLeft w:val="640"/>
          <w:marRight w:val="0"/>
          <w:marTop w:val="0"/>
          <w:marBottom w:val="0"/>
          <w:divBdr>
            <w:top w:val="none" w:sz="0" w:space="0" w:color="auto"/>
            <w:left w:val="none" w:sz="0" w:space="0" w:color="auto"/>
            <w:bottom w:val="none" w:sz="0" w:space="0" w:color="auto"/>
            <w:right w:val="none" w:sz="0" w:space="0" w:color="auto"/>
          </w:divBdr>
        </w:div>
        <w:div w:id="1416171462">
          <w:marLeft w:val="640"/>
          <w:marRight w:val="0"/>
          <w:marTop w:val="0"/>
          <w:marBottom w:val="0"/>
          <w:divBdr>
            <w:top w:val="none" w:sz="0" w:space="0" w:color="auto"/>
            <w:left w:val="none" w:sz="0" w:space="0" w:color="auto"/>
            <w:bottom w:val="none" w:sz="0" w:space="0" w:color="auto"/>
            <w:right w:val="none" w:sz="0" w:space="0" w:color="auto"/>
          </w:divBdr>
        </w:div>
        <w:div w:id="426391110">
          <w:marLeft w:val="640"/>
          <w:marRight w:val="0"/>
          <w:marTop w:val="0"/>
          <w:marBottom w:val="0"/>
          <w:divBdr>
            <w:top w:val="none" w:sz="0" w:space="0" w:color="auto"/>
            <w:left w:val="none" w:sz="0" w:space="0" w:color="auto"/>
            <w:bottom w:val="none" w:sz="0" w:space="0" w:color="auto"/>
            <w:right w:val="none" w:sz="0" w:space="0" w:color="auto"/>
          </w:divBdr>
        </w:div>
        <w:div w:id="916524184">
          <w:marLeft w:val="640"/>
          <w:marRight w:val="0"/>
          <w:marTop w:val="0"/>
          <w:marBottom w:val="0"/>
          <w:divBdr>
            <w:top w:val="none" w:sz="0" w:space="0" w:color="auto"/>
            <w:left w:val="none" w:sz="0" w:space="0" w:color="auto"/>
            <w:bottom w:val="none" w:sz="0" w:space="0" w:color="auto"/>
            <w:right w:val="none" w:sz="0" w:space="0" w:color="auto"/>
          </w:divBdr>
        </w:div>
        <w:div w:id="950093727">
          <w:marLeft w:val="640"/>
          <w:marRight w:val="0"/>
          <w:marTop w:val="0"/>
          <w:marBottom w:val="0"/>
          <w:divBdr>
            <w:top w:val="none" w:sz="0" w:space="0" w:color="auto"/>
            <w:left w:val="none" w:sz="0" w:space="0" w:color="auto"/>
            <w:bottom w:val="none" w:sz="0" w:space="0" w:color="auto"/>
            <w:right w:val="none" w:sz="0" w:space="0" w:color="auto"/>
          </w:divBdr>
        </w:div>
        <w:div w:id="1279991283">
          <w:marLeft w:val="640"/>
          <w:marRight w:val="0"/>
          <w:marTop w:val="0"/>
          <w:marBottom w:val="0"/>
          <w:divBdr>
            <w:top w:val="none" w:sz="0" w:space="0" w:color="auto"/>
            <w:left w:val="none" w:sz="0" w:space="0" w:color="auto"/>
            <w:bottom w:val="none" w:sz="0" w:space="0" w:color="auto"/>
            <w:right w:val="none" w:sz="0" w:space="0" w:color="auto"/>
          </w:divBdr>
        </w:div>
        <w:div w:id="34473520">
          <w:marLeft w:val="640"/>
          <w:marRight w:val="0"/>
          <w:marTop w:val="0"/>
          <w:marBottom w:val="0"/>
          <w:divBdr>
            <w:top w:val="none" w:sz="0" w:space="0" w:color="auto"/>
            <w:left w:val="none" w:sz="0" w:space="0" w:color="auto"/>
            <w:bottom w:val="none" w:sz="0" w:space="0" w:color="auto"/>
            <w:right w:val="none" w:sz="0" w:space="0" w:color="auto"/>
          </w:divBdr>
        </w:div>
        <w:div w:id="2044088167">
          <w:marLeft w:val="640"/>
          <w:marRight w:val="0"/>
          <w:marTop w:val="0"/>
          <w:marBottom w:val="0"/>
          <w:divBdr>
            <w:top w:val="none" w:sz="0" w:space="0" w:color="auto"/>
            <w:left w:val="none" w:sz="0" w:space="0" w:color="auto"/>
            <w:bottom w:val="none" w:sz="0" w:space="0" w:color="auto"/>
            <w:right w:val="none" w:sz="0" w:space="0" w:color="auto"/>
          </w:divBdr>
        </w:div>
        <w:div w:id="1042099832">
          <w:marLeft w:val="640"/>
          <w:marRight w:val="0"/>
          <w:marTop w:val="0"/>
          <w:marBottom w:val="0"/>
          <w:divBdr>
            <w:top w:val="none" w:sz="0" w:space="0" w:color="auto"/>
            <w:left w:val="none" w:sz="0" w:space="0" w:color="auto"/>
            <w:bottom w:val="none" w:sz="0" w:space="0" w:color="auto"/>
            <w:right w:val="none" w:sz="0" w:space="0" w:color="auto"/>
          </w:divBdr>
        </w:div>
        <w:div w:id="1089162139">
          <w:marLeft w:val="640"/>
          <w:marRight w:val="0"/>
          <w:marTop w:val="0"/>
          <w:marBottom w:val="0"/>
          <w:divBdr>
            <w:top w:val="none" w:sz="0" w:space="0" w:color="auto"/>
            <w:left w:val="none" w:sz="0" w:space="0" w:color="auto"/>
            <w:bottom w:val="none" w:sz="0" w:space="0" w:color="auto"/>
            <w:right w:val="none" w:sz="0" w:space="0" w:color="auto"/>
          </w:divBdr>
        </w:div>
        <w:div w:id="649210748">
          <w:marLeft w:val="640"/>
          <w:marRight w:val="0"/>
          <w:marTop w:val="0"/>
          <w:marBottom w:val="0"/>
          <w:divBdr>
            <w:top w:val="none" w:sz="0" w:space="0" w:color="auto"/>
            <w:left w:val="none" w:sz="0" w:space="0" w:color="auto"/>
            <w:bottom w:val="none" w:sz="0" w:space="0" w:color="auto"/>
            <w:right w:val="none" w:sz="0" w:space="0" w:color="auto"/>
          </w:divBdr>
        </w:div>
        <w:div w:id="1044790305">
          <w:marLeft w:val="640"/>
          <w:marRight w:val="0"/>
          <w:marTop w:val="0"/>
          <w:marBottom w:val="0"/>
          <w:divBdr>
            <w:top w:val="none" w:sz="0" w:space="0" w:color="auto"/>
            <w:left w:val="none" w:sz="0" w:space="0" w:color="auto"/>
            <w:bottom w:val="none" w:sz="0" w:space="0" w:color="auto"/>
            <w:right w:val="none" w:sz="0" w:space="0" w:color="auto"/>
          </w:divBdr>
        </w:div>
        <w:div w:id="1262642799">
          <w:marLeft w:val="640"/>
          <w:marRight w:val="0"/>
          <w:marTop w:val="0"/>
          <w:marBottom w:val="0"/>
          <w:divBdr>
            <w:top w:val="none" w:sz="0" w:space="0" w:color="auto"/>
            <w:left w:val="none" w:sz="0" w:space="0" w:color="auto"/>
            <w:bottom w:val="none" w:sz="0" w:space="0" w:color="auto"/>
            <w:right w:val="none" w:sz="0" w:space="0" w:color="auto"/>
          </w:divBdr>
        </w:div>
        <w:div w:id="1493910325">
          <w:marLeft w:val="640"/>
          <w:marRight w:val="0"/>
          <w:marTop w:val="0"/>
          <w:marBottom w:val="0"/>
          <w:divBdr>
            <w:top w:val="none" w:sz="0" w:space="0" w:color="auto"/>
            <w:left w:val="none" w:sz="0" w:space="0" w:color="auto"/>
            <w:bottom w:val="none" w:sz="0" w:space="0" w:color="auto"/>
            <w:right w:val="none" w:sz="0" w:space="0" w:color="auto"/>
          </w:divBdr>
        </w:div>
        <w:div w:id="1874150745">
          <w:marLeft w:val="640"/>
          <w:marRight w:val="0"/>
          <w:marTop w:val="0"/>
          <w:marBottom w:val="0"/>
          <w:divBdr>
            <w:top w:val="none" w:sz="0" w:space="0" w:color="auto"/>
            <w:left w:val="none" w:sz="0" w:space="0" w:color="auto"/>
            <w:bottom w:val="none" w:sz="0" w:space="0" w:color="auto"/>
            <w:right w:val="none" w:sz="0" w:space="0" w:color="auto"/>
          </w:divBdr>
        </w:div>
        <w:div w:id="2077239713">
          <w:marLeft w:val="640"/>
          <w:marRight w:val="0"/>
          <w:marTop w:val="0"/>
          <w:marBottom w:val="0"/>
          <w:divBdr>
            <w:top w:val="none" w:sz="0" w:space="0" w:color="auto"/>
            <w:left w:val="none" w:sz="0" w:space="0" w:color="auto"/>
            <w:bottom w:val="none" w:sz="0" w:space="0" w:color="auto"/>
            <w:right w:val="none" w:sz="0" w:space="0" w:color="auto"/>
          </w:divBdr>
        </w:div>
        <w:div w:id="479464042">
          <w:marLeft w:val="640"/>
          <w:marRight w:val="0"/>
          <w:marTop w:val="0"/>
          <w:marBottom w:val="0"/>
          <w:divBdr>
            <w:top w:val="none" w:sz="0" w:space="0" w:color="auto"/>
            <w:left w:val="none" w:sz="0" w:space="0" w:color="auto"/>
            <w:bottom w:val="none" w:sz="0" w:space="0" w:color="auto"/>
            <w:right w:val="none" w:sz="0" w:space="0" w:color="auto"/>
          </w:divBdr>
        </w:div>
        <w:div w:id="401025339">
          <w:marLeft w:val="640"/>
          <w:marRight w:val="0"/>
          <w:marTop w:val="0"/>
          <w:marBottom w:val="0"/>
          <w:divBdr>
            <w:top w:val="none" w:sz="0" w:space="0" w:color="auto"/>
            <w:left w:val="none" w:sz="0" w:space="0" w:color="auto"/>
            <w:bottom w:val="none" w:sz="0" w:space="0" w:color="auto"/>
            <w:right w:val="none" w:sz="0" w:space="0" w:color="auto"/>
          </w:divBdr>
        </w:div>
        <w:div w:id="1054036753">
          <w:marLeft w:val="640"/>
          <w:marRight w:val="0"/>
          <w:marTop w:val="0"/>
          <w:marBottom w:val="0"/>
          <w:divBdr>
            <w:top w:val="none" w:sz="0" w:space="0" w:color="auto"/>
            <w:left w:val="none" w:sz="0" w:space="0" w:color="auto"/>
            <w:bottom w:val="none" w:sz="0" w:space="0" w:color="auto"/>
            <w:right w:val="none" w:sz="0" w:space="0" w:color="auto"/>
          </w:divBdr>
        </w:div>
        <w:div w:id="1602029462">
          <w:marLeft w:val="640"/>
          <w:marRight w:val="0"/>
          <w:marTop w:val="0"/>
          <w:marBottom w:val="0"/>
          <w:divBdr>
            <w:top w:val="none" w:sz="0" w:space="0" w:color="auto"/>
            <w:left w:val="none" w:sz="0" w:space="0" w:color="auto"/>
            <w:bottom w:val="none" w:sz="0" w:space="0" w:color="auto"/>
            <w:right w:val="none" w:sz="0" w:space="0" w:color="auto"/>
          </w:divBdr>
        </w:div>
        <w:div w:id="297805016">
          <w:marLeft w:val="640"/>
          <w:marRight w:val="0"/>
          <w:marTop w:val="0"/>
          <w:marBottom w:val="0"/>
          <w:divBdr>
            <w:top w:val="none" w:sz="0" w:space="0" w:color="auto"/>
            <w:left w:val="none" w:sz="0" w:space="0" w:color="auto"/>
            <w:bottom w:val="none" w:sz="0" w:space="0" w:color="auto"/>
            <w:right w:val="none" w:sz="0" w:space="0" w:color="auto"/>
          </w:divBdr>
        </w:div>
        <w:div w:id="175582782">
          <w:marLeft w:val="640"/>
          <w:marRight w:val="0"/>
          <w:marTop w:val="0"/>
          <w:marBottom w:val="0"/>
          <w:divBdr>
            <w:top w:val="none" w:sz="0" w:space="0" w:color="auto"/>
            <w:left w:val="none" w:sz="0" w:space="0" w:color="auto"/>
            <w:bottom w:val="none" w:sz="0" w:space="0" w:color="auto"/>
            <w:right w:val="none" w:sz="0" w:space="0" w:color="auto"/>
          </w:divBdr>
        </w:div>
        <w:div w:id="355275127">
          <w:marLeft w:val="640"/>
          <w:marRight w:val="0"/>
          <w:marTop w:val="0"/>
          <w:marBottom w:val="0"/>
          <w:divBdr>
            <w:top w:val="none" w:sz="0" w:space="0" w:color="auto"/>
            <w:left w:val="none" w:sz="0" w:space="0" w:color="auto"/>
            <w:bottom w:val="none" w:sz="0" w:space="0" w:color="auto"/>
            <w:right w:val="none" w:sz="0" w:space="0" w:color="auto"/>
          </w:divBdr>
        </w:div>
        <w:div w:id="12145930">
          <w:marLeft w:val="640"/>
          <w:marRight w:val="0"/>
          <w:marTop w:val="0"/>
          <w:marBottom w:val="0"/>
          <w:divBdr>
            <w:top w:val="none" w:sz="0" w:space="0" w:color="auto"/>
            <w:left w:val="none" w:sz="0" w:space="0" w:color="auto"/>
            <w:bottom w:val="none" w:sz="0" w:space="0" w:color="auto"/>
            <w:right w:val="none" w:sz="0" w:space="0" w:color="auto"/>
          </w:divBdr>
        </w:div>
        <w:div w:id="300498374">
          <w:marLeft w:val="640"/>
          <w:marRight w:val="0"/>
          <w:marTop w:val="0"/>
          <w:marBottom w:val="0"/>
          <w:divBdr>
            <w:top w:val="none" w:sz="0" w:space="0" w:color="auto"/>
            <w:left w:val="none" w:sz="0" w:space="0" w:color="auto"/>
            <w:bottom w:val="none" w:sz="0" w:space="0" w:color="auto"/>
            <w:right w:val="none" w:sz="0" w:space="0" w:color="auto"/>
          </w:divBdr>
        </w:div>
        <w:div w:id="2036885907">
          <w:marLeft w:val="640"/>
          <w:marRight w:val="0"/>
          <w:marTop w:val="0"/>
          <w:marBottom w:val="0"/>
          <w:divBdr>
            <w:top w:val="none" w:sz="0" w:space="0" w:color="auto"/>
            <w:left w:val="none" w:sz="0" w:space="0" w:color="auto"/>
            <w:bottom w:val="none" w:sz="0" w:space="0" w:color="auto"/>
            <w:right w:val="none" w:sz="0" w:space="0" w:color="auto"/>
          </w:divBdr>
        </w:div>
        <w:div w:id="1110855357">
          <w:marLeft w:val="640"/>
          <w:marRight w:val="0"/>
          <w:marTop w:val="0"/>
          <w:marBottom w:val="0"/>
          <w:divBdr>
            <w:top w:val="none" w:sz="0" w:space="0" w:color="auto"/>
            <w:left w:val="none" w:sz="0" w:space="0" w:color="auto"/>
            <w:bottom w:val="none" w:sz="0" w:space="0" w:color="auto"/>
            <w:right w:val="none" w:sz="0" w:space="0" w:color="auto"/>
          </w:divBdr>
        </w:div>
        <w:div w:id="1210453520">
          <w:marLeft w:val="640"/>
          <w:marRight w:val="0"/>
          <w:marTop w:val="0"/>
          <w:marBottom w:val="0"/>
          <w:divBdr>
            <w:top w:val="none" w:sz="0" w:space="0" w:color="auto"/>
            <w:left w:val="none" w:sz="0" w:space="0" w:color="auto"/>
            <w:bottom w:val="none" w:sz="0" w:space="0" w:color="auto"/>
            <w:right w:val="none" w:sz="0" w:space="0" w:color="auto"/>
          </w:divBdr>
        </w:div>
        <w:div w:id="2047171181">
          <w:marLeft w:val="640"/>
          <w:marRight w:val="0"/>
          <w:marTop w:val="0"/>
          <w:marBottom w:val="0"/>
          <w:divBdr>
            <w:top w:val="none" w:sz="0" w:space="0" w:color="auto"/>
            <w:left w:val="none" w:sz="0" w:space="0" w:color="auto"/>
            <w:bottom w:val="none" w:sz="0" w:space="0" w:color="auto"/>
            <w:right w:val="none" w:sz="0" w:space="0" w:color="auto"/>
          </w:divBdr>
        </w:div>
        <w:div w:id="943271190">
          <w:marLeft w:val="640"/>
          <w:marRight w:val="0"/>
          <w:marTop w:val="0"/>
          <w:marBottom w:val="0"/>
          <w:divBdr>
            <w:top w:val="none" w:sz="0" w:space="0" w:color="auto"/>
            <w:left w:val="none" w:sz="0" w:space="0" w:color="auto"/>
            <w:bottom w:val="none" w:sz="0" w:space="0" w:color="auto"/>
            <w:right w:val="none" w:sz="0" w:space="0" w:color="auto"/>
          </w:divBdr>
        </w:div>
        <w:div w:id="953026497">
          <w:marLeft w:val="640"/>
          <w:marRight w:val="0"/>
          <w:marTop w:val="0"/>
          <w:marBottom w:val="0"/>
          <w:divBdr>
            <w:top w:val="none" w:sz="0" w:space="0" w:color="auto"/>
            <w:left w:val="none" w:sz="0" w:space="0" w:color="auto"/>
            <w:bottom w:val="none" w:sz="0" w:space="0" w:color="auto"/>
            <w:right w:val="none" w:sz="0" w:space="0" w:color="auto"/>
          </w:divBdr>
        </w:div>
        <w:div w:id="1942882544">
          <w:marLeft w:val="640"/>
          <w:marRight w:val="0"/>
          <w:marTop w:val="0"/>
          <w:marBottom w:val="0"/>
          <w:divBdr>
            <w:top w:val="none" w:sz="0" w:space="0" w:color="auto"/>
            <w:left w:val="none" w:sz="0" w:space="0" w:color="auto"/>
            <w:bottom w:val="none" w:sz="0" w:space="0" w:color="auto"/>
            <w:right w:val="none" w:sz="0" w:space="0" w:color="auto"/>
          </w:divBdr>
        </w:div>
        <w:div w:id="1604723415">
          <w:marLeft w:val="640"/>
          <w:marRight w:val="0"/>
          <w:marTop w:val="0"/>
          <w:marBottom w:val="0"/>
          <w:divBdr>
            <w:top w:val="none" w:sz="0" w:space="0" w:color="auto"/>
            <w:left w:val="none" w:sz="0" w:space="0" w:color="auto"/>
            <w:bottom w:val="none" w:sz="0" w:space="0" w:color="auto"/>
            <w:right w:val="none" w:sz="0" w:space="0" w:color="auto"/>
          </w:divBdr>
        </w:div>
        <w:div w:id="642735234">
          <w:marLeft w:val="640"/>
          <w:marRight w:val="0"/>
          <w:marTop w:val="0"/>
          <w:marBottom w:val="0"/>
          <w:divBdr>
            <w:top w:val="none" w:sz="0" w:space="0" w:color="auto"/>
            <w:left w:val="none" w:sz="0" w:space="0" w:color="auto"/>
            <w:bottom w:val="none" w:sz="0" w:space="0" w:color="auto"/>
            <w:right w:val="none" w:sz="0" w:space="0" w:color="auto"/>
          </w:divBdr>
        </w:div>
      </w:divsChild>
    </w:div>
    <w:div w:id="2024897200">
      <w:bodyDiv w:val="1"/>
      <w:marLeft w:val="0"/>
      <w:marRight w:val="0"/>
      <w:marTop w:val="0"/>
      <w:marBottom w:val="0"/>
      <w:divBdr>
        <w:top w:val="none" w:sz="0" w:space="0" w:color="auto"/>
        <w:left w:val="none" w:sz="0" w:space="0" w:color="auto"/>
        <w:bottom w:val="none" w:sz="0" w:space="0" w:color="auto"/>
        <w:right w:val="none" w:sz="0" w:space="0" w:color="auto"/>
      </w:divBdr>
      <w:divsChild>
        <w:div w:id="2054114787">
          <w:marLeft w:val="640"/>
          <w:marRight w:val="0"/>
          <w:marTop w:val="0"/>
          <w:marBottom w:val="0"/>
          <w:divBdr>
            <w:top w:val="none" w:sz="0" w:space="0" w:color="auto"/>
            <w:left w:val="none" w:sz="0" w:space="0" w:color="auto"/>
            <w:bottom w:val="none" w:sz="0" w:space="0" w:color="auto"/>
            <w:right w:val="none" w:sz="0" w:space="0" w:color="auto"/>
          </w:divBdr>
        </w:div>
        <w:div w:id="205417042">
          <w:marLeft w:val="640"/>
          <w:marRight w:val="0"/>
          <w:marTop w:val="0"/>
          <w:marBottom w:val="0"/>
          <w:divBdr>
            <w:top w:val="none" w:sz="0" w:space="0" w:color="auto"/>
            <w:left w:val="none" w:sz="0" w:space="0" w:color="auto"/>
            <w:bottom w:val="none" w:sz="0" w:space="0" w:color="auto"/>
            <w:right w:val="none" w:sz="0" w:space="0" w:color="auto"/>
          </w:divBdr>
        </w:div>
        <w:div w:id="1955015325">
          <w:marLeft w:val="640"/>
          <w:marRight w:val="0"/>
          <w:marTop w:val="0"/>
          <w:marBottom w:val="0"/>
          <w:divBdr>
            <w:top w:val="none" w:sz="0" w:space="0" w:color="auto"/>
            <w:left w:val="none" w:sz="0" w:space="0" w:color="auto"/>
            <w:bottom w:val="none" w:sz="0" w:space="0" w:color="auto"/>
            <w:right w:val="none" w:sz="0" w:space="0" w:color="auto"/>
          </w:divBdr>
        </w:div>
        <w:div w:id="1545483834">
          <w:marLeft w:val="640"/>
          <w:marRight w:val="0"/>
          <w:marTop w:val="0"/>
          <w:marBottom w:val="0"/>
          <w:divBdr>
            <w:top w:val="none" w:sz="0" w:space="0" w:color="auto"/>
            <w:left w:val="none" w:sz="0" w:space="0" w:color="auto"/>
            <w:bottom w:val="none" w:sz="0" w:space="0" w:color="auto"/>
            <w:right w:val="none" w:sz="0" w:space="0" w:color="auto"/>
          </w:divBdr>
        </w:div>
        <w:div w:id="1440107055">
          <w:marLeft w:val="640"/>
          <w:marRight w:val="0"/>
          <w:marTop w:val="0"/>
          <w:marBottom w:val="0"/>
          <w:divBdr>
            <w:top w:val="none" w:sz="0" w:space="0" w:color="auto"/>
            <w:left w:val="none" w:sz="0" w:space="0" w:color="auto"/>
            <w:bottom w:val="none" w:sz="0" w:space="0" w:color="auto"/>
            <w:right w:val="none" w:sz="0" w:space="0" w:color="auto"/>
          </w:divBdr>
        </w:div>
        <w:div w:id="2116095615">
          <w:marLeft w:val="640"/>
          <w:marRight w:val="0"/>
          <w:marTop w:val="0"/>
          <w:marBottom w:val="0"/>
          <w:divBdr>
            <w:top w:val="none" w:sz="0" w:space="0" w:color="auto"/>
            <w:left w:val="none" w:sz="0" w:space="0" w:color="auto"/>
            <w:bottom w:val="none" w:sz="0" w:space="0" w:color="auto"/>
            <w:right w:val="none" w:sz="0" w:space="0" w:color="auto"/>
          </w:divBdr>
        </w:div>
        <w:div w:id="483160512">
          <w:marLeft w:val="640"/>
          <w:marRight w:val="0"/>
          <w:marTop w:val="0"/>
          <w:marBottom w:val="0"/>
          <w:divBdr>
            <w:top w:val="none" w:sz="0" w:space="0" w:color="auto"/>
            <w:left w:val="none" w:sz="0" w:space="0" w:color="auto"/>
            <w:bottom w:val="none" w:sz="0" w:space="0" w:color="auto"/>
            <w:right w:val="none" w:sz="0" w:space="0" w:color="auto"/>
          </w:divBdr>
        </w:div>
        <w:div w:id="1868173866">
          <w:marLeft w:val="640"/>
          <w:marRight w:val="0"/>
          <w:marTop w:val="0"/>
          <w:marBottom w:val="0"/>
          <w:divBdr>
            <w:top w:val="none" w:sz="0" w:space="0" w:color="auto"/>
            <w:left w:val="none" w:sz="0" w:space="0" w:color="auto"/>
            <w:bottom w:val="none" w:sz="0" w:space="0" w:color="auto"/>
            <w:right w:val="none" w:sz="0" w:space="0" w:color="auto"/>
          </w:divBdr>
        </w:div>
        <w:div w:id="1478492786">
          <w:marLeft w:val="640"/>
          <w:marRight w:val="0"/>
          <w:marTop w:val="0"/>
          <w:marBottom w:val="0"/>
          <w:divBdr>
            <w:top w:val="none" w:sz="0" w:space="0" w:color="auto"/>
            <w:left w:val="none" w:sz="0" w:space="0" w:color="auto"/>
            <w:bottom w:val="none" w:sz="0" w:space="0" w:color="auto"/>
            <w:right w:val="none" w:sz="0" w:space="0" w:color="auto"/>
          </w:divBdr>
        </w:div>
        <w:div w:id="1393965122">
          <w:marLeft w:val="640"/>
          <w:marRight w:val="0"/>
          <w:marTop w:val="0"/>
          <w:marBottom w:val="0"/>
          <w:divBdr>
            <w:top w:val="none" w:sz="0" w:space="0" w:color="auto"/>
            <w:left w:val="none" w:sz="0" w:space="0" w:color="auto"/>
            <w:bottom w:val="none" w:sz="0" w:space="0" w:color="auto"/>
            <w:right w:val="none" w:sz="0" w:space="0" w:color="auto"/>
          </w:divBdr>
        </w:div>
        <w:div w:id="1650210686">
          <w:marLeft w:val="640"/>
          <w:marRight w:val="0"/>
          <w:marTop w:val="0"/>
          <w:marBottom w:val="0"/>
          <w:divBdr>
            <w:top w:val="none" w:sz="0" w:space="0" w:color="auto"/>
            <w:left w:val="none" w:sz="0" w:space="0" w:color="auto"/>
            <w:bottom w:val="none" w:sz="0" w:space="0" w:color="auto"/>
            <w:right w:val="none" w:sz="0" w:space="0" w:color="auto"/>
          </w:divBdr>
        </w:div>
        <w:div w:id="1888030644">
          <w:marLeft w:val="640"/>
          <w:marRight w:val="0"/>
          <w:marTop w:val="0"/>
          <w:marBottom w:val="0"/>
          <w:divBdr>
            <w:top w:val="none" w:sz="0" w:space="0" w:color="auto"/>
            <w:left w:val="none" w:sz="0" w:space="0" w:color="auto"/>
            <w:bottom w:val="none" w:sz="0" w:space="0" w:color="auto"/>
            <w:right w:val="none" w:sz="0" w:space="0" w:color="auto"/>
          </w:divBdr>
        </w:div>
        <w:div w:id="1761293519">
          <w:marLeft w:val="640"/>
          <w:marRight w:val="0"/>
          <w:marTop w:val="0"/>
          <w:marBottom w:val="0"/>
          <w:divBdr>
            <w:top w:val="none" w:sz="0" w:space="0" w:color="auto"/>
            <w:left w:val="none" w:sz="0" w:space="0" w:color="auto"/>
            <w:bottom w:val="none" w:sz="0" w:space="0" w:color="auto"/>
            <w:right w:val="none" w:sz="0" w:space="0" w:color="auto"/>
          </w:divBdr>
        </w:div>
        <w:div w:id="2095783319">
          <w:marLeft w:val="640"/>
          <w:marRight w:val="0"/>
          <w:marTop w:val="0"/>
          <w:marBottom w:val="0"/>
          <w:divBdr>
            <w:top w:val="none" w:sz="0" w:space="0" w:color="auto"/>
            <w:left w:val="none" w:sz="0" w:space="0" w:color="auto"/>
            <w:bottom w:val="none" w:sz="0" w:space="0" w:color="auto"/>
            <w:right w:val="none" w:sz="0" w:space="0" w:color="auto"/>
          </w:divBdr>
        </w:div>
        <w:div w:id="811141969">
          <w:marLeft w:val="640"/>
          <w:marRight w:val="0"/>
          <w:marTop w:val="0"/>
          <w:marBottom w:val="0"/>
          <w:divBdr>
            <w:top w:val="none" w:sz="0" w:space="0" w:color="auto"/>
            <w:left w:val="none" w:sz="0" w:space="0" w:color="auto"/>
            <w:bottom w:val="none" w:sz="0" w:space="0" w:color="auto"/>
            <w:right w:val="none" w:sz="0" w:space="0" w:color="auto"/>
          </w:divBdr>
        </w:div>
        <w:div w:id="477692529">
          <w:marLeft w:val="640"/>
          <w:marRight w:val="0"/>
          <w:marTop w:val="0"/>
          <w:marBottom w:val="0"/>
          <w:divBdr>
            <w:top w:val="none" w:sz="0" w:space="0" w:color="auto"/>
            <w:left w:val="none" w:sz="0" w:space="0" w:color="auto"/>
            <w:bottom w:val="none" w:sz="0" w:space="0" w:color="auto"/>
            <w:right w:val="none" w:sz="0" w:space="0" w:color="auto"/>
          </w:divBdr>
        </w:div>
        <w:div w:id="919218644">
          <w:marLeft w:val="640"/>
          <w:marRight w:val="0"/>
          <w:marTop w:val="0"/>
          <w:marBottom w:val="0"/>
          <w:divBdr>
            <w:top w:val="none" w:sz="0" w:space="0" w:color="auto"/>
            <w:left w:val="none" w:sz="0" w:space="0" w:color="auto"/>
            <w:bottom w:val="none" w:sz="0" w:space="0" w:color="auto"/>
            <w:right w:val="none" w:sz="0" w:space="0" w:color="auto"/>
          </w:divBdr>
        </w:div>
        <w:div w:id="1063865698">
          <w:marLeft w:val="640"/>
          <w:marRight w:val="0"/>
          <w:marTop w:val="0"/>
          <w:marBottom w:val="0"/>
          <w:divBdr>
            <w:top w:val="none" w:sz="0" w:space="0" w:color="auto"/>
            <w:left w:val="none" w:sz="0" w:space="0" w:color="auto"/>
            <w:bottom w:val="none" w:sz="0" w:space="0" w:color="auto"/>
            <w:right w:val="none" w:sz="0" w:space="0" w:color="auto"/>
          </w:divBdr>
        </w:div>
        <w:div w:id="1370378415">
          <w:marLeft w:val="640"/>
          <w:marRight w:val="0"/>
          <w:marTop w:val="0"/>
          <w:marBottom w:val="0"/>
          <w:divBdr>
            <w:top w:val="none" w:sz="0" w:space="0" w:color="auto"/>
            <w:left w:val="none" w:sz="0" w:space="0" w:color="auto"/>
            <w:bottom w:val="none" w:sz="0" w:space="0" w:color="auto"/>
            <w:right w:val="none" w:sz="0" w:space="0" w:color="auto"/>
          </w:divBdr>
        </w:div>
        <w:div w:id="1871649699">
          <w:marLeft w:val="640"/>
          <w:marRight w:val="0"/>
          <w:marTop w:val="0"/>
          <w:marBottom w:val="0"/>
          <w:divBdr>
            <w:top w:val="none" w:sz="0" w:space="0" w:color="auto"/>
            <w:left w:val="none" w:sz="0" w:space="0" w:color="auto"/>
            <w:bottom w:val="none" w:sz="0" w:space="0" w:color="auto"/>
            <w:right w:val="none" w:sz="0" w:space="0" w:color="auto"/>
          </w:divBdr>
        </w:div>
        <w:div w:id="1183399408">
          <w:marLeft w:val="640"/>
          <w:marRight w:val="0"/>
          <w:marTop w:val="0"/>
          <w:marBottom w:val="0"/>
          <w:divBdr>
            <w:top w:val="none" w:sz="0" w:space="0" w:color="auto"/>
            <w:left w:val="none" w:sz="0" w:space="0" w:color="auto"/>
            <w:bottom w:val="none" w:sz="0" w:space="0" w:color="auto"/>
            <w:right w:val="none" w:sz="0" w:space="0" w:color="auto"/>
          </w:divBdr>
        </w:div>
        <w:div w:id="685526415">
          <w:marLeft w:val="640"/>
          <w:marRight w:val="0"/>
          <w:marTop w:val="0"/>
          <w:marBottom w:val="0"/>
          <w:divBdr>
            <w:top w:val="none" w:sz="0" w:space="0" w:color="auto"/>
            <w:left w:val="none" w:sz="0" w:space="0" w:color="auto"/>
            <w:bottom w:val="none" w:sz="0" w:space="0" w:color="auto"/>
            <w:right w:val="none" w:sz="0" w:space="0" w:color="auto"/>
          </w:divBdr>
        </w:div>
        <w:div w:id="287703107">
          <w:marLeft w:val="640"/>
          <w:marRight w:val="0"/>
          <w:marTop w:val="0"/>
          <w:marBottom w:val="0"/>
          <w:divBdr>
            <w:top w:val="none" w:sz="0" w:space="0" w:color="auto"/>
            <w:left w:val="none" w:sz="0" w:space="0" w:color="auto"/>
            <w:bottom w:val="none" w:sz="0" w:space="0" w:color="auto"/>
            <w:right w:val="none" w:sz="0" w:space="0" w:color="auto"/>
          </w:divBdr>
        </w:div>
        <w:div w:id="572471087">
          <w:marLeft w:val="640"/>
          <w:marRight w:val="0"/>
          <w:marTop w:val="0"/>
          <w:marBottom w:val="0"/>
          <w:divBdr>
            <w:top w:val="none" w:sz="0" w:space="0" w:color="auto"/>
            <w:left w:val="none" w:sz="0" w:space="0" w:color="auto"/>
            <w:bottom w:val="none" w:sz="0" w:space="0" w:color="auto"/>
            <w:right w:val="none" w:sz="0" w:space="0" w:color="auto"/>
          </w:divBdr>
        </w:div>
        <w:div w:id="376857211">
          <w:marLeft w:val="640"/>
          <w:marRight w:val="0"/>
          <w:marTop w:val="0"/>
          <w:marBottom w:val="0"/>
          <w:divBdr>
            <w:top w:val="none" w:sz="0" w:space="0" w:color="auto"/>
            <w:left w:val="none" w:sz="0" w:space="0" w:color="auto"/>
            <w:bottom w:val="none" w:sz="0" w:space="0" w:color="auto"/>
            <w:right w:val="none" w:sz="0" w:space="0" w:color="auto"/>
          </w:divBdr>
        </w:div>
        <w:div w:id="525489319">
          <w:marLeft w:val="640"/>
          <w:marRight w:val="0"/>
          <w:marTop w:val="0"/>
          <w:marBottom w:val="0"/>
          <w:divBdr>
            <w:top w:val="none" w:sz="0" w:space="0" w:color="auto"/>
            <w:left w:val="none" w:sz="0" w:space="0" w:color="auto"/>
            <w:bottom w:val="none" w:sz="0" w:space="0" w:color="auto"/>
            <w:right w:val="none" w:sz="0" w:space="0" w:color="auto"/>
          </w:divBdr>
        </w:div>
        <w:div w:id="775322462">
          <w:marLeft w:val="640"/>
          <w:marRight w:val="0"/>
          <w:marTop w:val="0"/>
          <w:marBottom w:val="0"/>
          <w:divBdr>
            <w:top w:val="none" w:sz="0" w:space="0" w:color="auto"/>
            <w:left w:val="none" w:sz="0" w:space="0" w:color="auto"/>
            <w:bottom w:val="none" w:sz="0" w:space="0" w:color="auto"/>
            <w:right w:val="none" w:sz="0" w:space="0" w:color="auto"/>
          </w:divBdr>
        </w:div>
        <w:div w:id="1908489903">
          <w:marLeft w:val="640"/>
          <w:marRight w:val="0"/>
          <w:marTop w:val="0"/>
          <w:marBottom w:val="0"/>
          <w:divBdr>
            <w:top w:val="none" w:sz="0" w:space="0" w:color="auto"/>
            <w:left w:val="none" w:sz="0" w:space="0" w:color="auto"/>
            <w:bottom w:val="none" w:sz="0" w:space="0" w:color="auto"/>
            <w:right w:val="none" w:sz="0" w:space="0" w:color="auto"/>
          </w:divBdr>
        </w:div>
        <w:div w:id="1409225634">
          <w:marLeft w:val="640"/>
          <w:marRight w:val="0"/>
          <w:marTop w:val="0"/>
          <w:marBottom w:val="0"/>
          <w:divBdr>
            <w:top w:val="none" w:sz="0" w:space="0" w:color="auto"/>
            <w:left w:val="none" w:sz="0" w:space="0" w:color="auto"/>
            <w:bottom w:val="none" w:sz="0" w:space="0" w:color="auto"/>
            <w:right w:val="none" w:sz="0" w:space="0" w:color="auto"/>
          </w:divBdr>
        </w:div>
        <w:div w:id="685518511">
          <w:marLeft w:val="640"/>
          <w:marRight w:val="0"/>
          <w:marTop w:val="0"/>
          <w:marBottom w:val="0"/>
          <w:divBdr>
            <w:top w:val="none" w:sz="0" w:space="0" w:color="auto"/>
            <w:left w:val="none" w:sz="0" w:space="0" w:color="auto"/>
            <w:bottom w:val="none" w:sz="0" w:space="0" w:color="auto"/>
            <w:right w:val="none" w:sz="0" w:space="0" w:color="auto"/>
          </w:divBdr>
        </w:div>
        <w:div w:id="2046171186">
          <w:marLeft w:val="640"/>
          <w:marRight w:val="0"/>
          <w:marTop w:val="0"/>
          <w:marBottom w:val="0"/>
          <w:divBdr>
            <w:top w:val="none" w:sz="0" w:space="0" w:color="auto"/>
            <w:left w:val="none" w:sz="0" w:space="0" w:color="auto"/>
            <w:bottom w:val="none" w:sz="0" w:space="0" w:color="auto"/>
            <w:right w:val="none" w:sz="0" w:space="0" w:color="auto"/>
          </w:divBdr>
        </w:div>
        <w:div w:id="1384597639">
          <w:marLeft w:val="640"/>
          <w:marRight w:val="0"/>
          <w:marTop w:val="0"/>
          <w:marBottom w:val="0"/>
          <w:divBdr>
            <w:top w:val="none" w:sz="0" w:space="0" w:color="auto"/>
            <w:left w:val="none" w:sz="0" w:space="0" w:color="auto"/>
            <w:bottom w:val="none" w:sz="0" w:space="0" w:color="auto"/>
            <w:right w:val="none" w:sz="0" w:space="0" w:color="auto"/>
          </w:divBdr>
        </w:div>
      </w:divsChild>
    </w:div>
    <w:div w:id="2089450124">
      <w:bodyDiv w:val="1"/>
      <w:marLeft w:val="0"/>
      <w:marRight w:val="0"/>
      <w:marTop w:val="0"/>
      <w:marBottom w:val="0"/>
      <w:divBdr>
        <w:top w:val="none" w:sz="0" w:space="0" w:color="auto"/>
        <w:left w:val="none" w:sz="0" w:space="0" w:color="auto"/>
        <w:bottom w:val="none" w:sz="0" w:space="0" w:color="auto"/>
        <w:right w:val="none" w:sz="0" w:space="0" w:color="auto"/>
      </w:divBdr>
      <w:divsChild>
        <w:div w:id="2132435813">
          <w:marLeft w:val="640"/>
          <w:marRight w:val="0"/>
          <w:marTop w:val="0"/>
          <w:marBottom w:val="0"/>
          <w:divBdr>
            <w:top w:val="none" w:sz="0" w:space="0" w:color="auto"/>
            <w:left w:val="none" w:sz="0" w:space="0" w:color="auto"/>
            <w:bottom w:val="none" w:sz="0" w:space="0" w:color="auto"/>
            <w:right w:val="none" w:sz="0" w:space="0" w:color="auto"/>
          </w:divBdr>
        </w:div>
        <w:div w:id="995260839">
          <w:marLeft w:val="640"/>
          <w:marRight w:val="0"/>
          <w:marTop w:val="0"/>
          <w:marBottom w:val="0"/>
          <w:divBdr>
            <w:top w:val="none" w:sz="0" w:space="0" w:color="auto"/>
            <w:left w:val="none" w:sz="0" w:space="0" w:color="auto"/>
            <w:bottom w:val="none" w:sz="0" w:space="0" w:color="auto"/>
            <w:right w:val="none" w:sz="0" w:space="0" w:color="auto"/>
          </w:divBdr>
        </w:div>
        <w:div w:id="597062613">
          <w:marLeft w:val="640"/>
          <w:marRight w:val="0"/>
          <w:marTop w:val="0"/>
          <w:marBottom w:val="0"/>
          <w:divBdr>
            <w:top w:val="none" w:sz="0" w:space="0" w:color="auto"/>
            <w:left w:val="none" w:sz="0" w:space="0" w:color="auto"/>
            <w:bottom w:val="none" w:sz="0" w:space="0" w:color="auto"/>
            <w:right w:val="none" w:sz="0" w:space="0" w:color="auto"/>
          </w:divBdr>
        </w:div>
        <w:div w:id="1406419237">
          <w:marLeft w:val="640"/>
          <w:marRight w:val="0"/>
          <w:marTop w:val="0"/>
          <w:marBottom w:val="0"/>
          <w:divBdr>
            <w:top w:val="none" w:sz="0" w:space="0" w:color="auto"/>
            <w:left w:val="none" w:sz="0" w:space="0" w:color="auto"/>
            <w:bottom w:val="none" w:sz="0" w:space="0" w:color="auto"/>
            <w:right w:val="none" w:sz="0" w:space="0" w:color="auto"/>
          </w:divBdr>
        </w:div>
        <w:div w:id="935750128">
          <w:marLeft w:val="640"/>
          <w:marRight w:val="0"/>
          <w:marTop w:val="0"/>
          <w:marBottom w:val="0"/>
          <w:divBdr>
            <w:top w:val="none" w:sz="0" w:space="0" w:color="auto"/>
            <w:left w:val="none" w:sz="0" w:space="0" w:color="auto"/>
            <w:bottom w:val="none" w:sz="0" w:space="0" w:color="auto"/>
            <w:right w:val="none" w:sz="0" w:space="0" w:color="auto"/>
          </w:divBdr>
        </w:div>
        <w:div w:id="1200900697">
          <w:marLeft w:val="640"/>
          <w:marRight w:val="0"/>
          <w:marTop w:val="0"/>
          <w:marBottom w:val="0"/>
          <w:divBdr>
            <w:top w:val="none" w:sz="0" w:space="0" w:color="auto"/>
            <w:left w:val="none" w:sz="0" w:space="0" w:color="auto"/>
            <w:bottom w:val="none" w:sz="0" w:space="0" w:color="auto"/>
            <w:right w:val="none" w:sz="0" w:space="0" w:color="auto"/>
          </w:divBdr>
        </w:div>
        <w:div w:id="1203321793">
          <w:marLeft w:val="640"/>
          <w:marRight w:val="0"/>
          <w:marTop w:val="0"/>
          <w:marBottom w:val="0"/>
          <w:divBdr>
            <w:top w:val="none" w:sz="0" w:space="0" w:color="auto"/>
            <w:left w:val="none" w:sz="0" w:space="0" w:color="auto"/>
            <w:bottom w:val="none" w:sz="0" w:space="0" w:color="auto"/>
            <w:right w:val="none" w:sz="0" w:space="0" w:color="auto"/>
          </w:divBdr>
        </w:div>
        <w:div w:id="1693995701">
          <w:marLeft w:val="640"/>
          <w:marRight w:val="0"/>
          <w:marTop w:val="0"/>
          <w:marBottom w:val="0"/>
          <w:divBdr>
            <w:top w:val="none" w:sz="0" w:space="0" w:color="auto"/>
            <w:left w:val="none" w:sz="0" w:space="0" w:color="auto"/>
            <w:bottom w:val="none" w:sz="0" w:space="0" w:color="auto"/>
            <w:right w:val="none" w:sz="0" w:space="0" w:color="auto"/>
          </w:divBdr>
        </w:div>
        <w:div w:id="2053923284">
          <w:marLeft w:val="640"/>
          <w:marRight w:val="0"/>
          <w:marTop w:val="0"/>
          <w:marBottom w:val="0"/>
          <w:divBdr>
            <w:top w:val="none" w:sz="0" w:space="0" w:color="auto"/>
            <w:left w:val="none" w:sz="0" w:space="0" w:color="auto"/>
            <w:bottom w:val="none" w:sz="0" w:space="0" w:color="auto"/>
            <w:right w:val="none" w:sz="0" w:space="0" w:color="auto"/>
          </w:divBdr>
        </w:div>
        <w:div w:id="361905152">
          <w:marLeft w:val="640"/>
          <w:marRight w:val="0"/>
          <w:marTop w:val="0"/>
          <w:marBottom w:val="0"/>
          <w:divBdr>
            <w:top w:val="none" w:sz="0" w:space="0" w:color="auto"/>
            <w:left w:val="none" w:sz="0" w:space="0" w:color="auto"/>
            <w:bottom w:val="none" w:sz="0" w:space="0" w:color="auto"/>
            <w:right w:val="none" w:sz="0" w:space="0" w:color="auto"/>
          </w:divBdr>
        </w:div>
        <w:div w:id="1508251815">
          <w:marLeft w:val="640"/>
          <w:marRight w:val="0"/>
          <w:marTop w:val="0"/>
          <w:marBottom w:val="0"/>
          <w:divBdr>
            <w:top w:val="none" w:sz="0" w:space="0" w:color="auto"/>
            <w:left w:val="none" w:sz="0" w:space="0" w:color="auto"/>
            <w:bottom w:val="none" w:sz="0" w:space="0" w:color="auto"/>
            <w:right w:val="none" w:sz="0" w:space="0" w:color="auto"/>
          </w:divBdr>
        </w:div>
        <w:div w:id="1397390490">
          <w:marLeft w:val="640"/>
          <w:marRight w:val="0"/>
          <w:marTop w:val="0"/>
          <w:marBottom w:val="0"/>
          <w:divBdr>
            <w:top w:val="none" w:sz="0" w:space="0" w:color="auto"/>
            <w:left w:val="none" w:sz="0" w:space="0" w:color="auto"/>
            <w:bottom w:val="none" w:sz="0" w:space="0" w:color="auto"/>
            <w:right w:val="none" w:sz="0" w:space="0" w:color="auto"/>
          </w:divBdr>
        </w:div>
        <w:div w:id="1470056600">
          <w:marLeft w:val="640"/>
          <w:marRight w:val="0"/>
          <w:marTop w:val="0"/>
          <w:marBottom w:val="0"/>
          <w:divBdr>
            <w:top w:val="none" w:sz="0" w:space="0" w:color="auto"/>
            <w:left w:val="none" w:sz="0" w:space="0" w:color="auto"/>
            <w:bottom w:val="none" w:sz="0" w:space="0" w:color="auto"/>
            <w:right w:val="none" w:sz="0" w:space="0" w:color="auto"/>
          </w:divBdr>
        </w:div>
        <w:div w:id="297691775">
          <w:marLeft w:val="640"/>
          <w:marRight w:val="0"/>
          <w:marTop w:val="0"/>
          <w:marBottom w:val="0"/>
          <w:divBdr>
            <w:top w:val="none" w:sz="0" w:space="0" w:color="auto"/>
            <w:left w:val="none" w:sz="0" w:space="0" w:color="auto"/>
            <w:bottom w:val="none" w:sz="0" w:space="0" w:color="auto"/>
            <w:right w:val="none" w:sz="0" w:space="0" w:color="auto"/>
          </w:divBdr>
        </w:div>
        <w:div w:id="974721345">
          <w:marLeft w:val="640"/>
          <w:marRight w:val="0"/>
          <w:marTop w:val="0"/>
          <w:marBottom w:val="0"/>
          <w:divBdr>
            <w:top w:val="none" w:sz="0" w:space="0" w:color="auto"/>
            <w:left w:val="none" w:sz="0" w:space="0" w:color="auto"/>
            <w:bottom w:val="none" w:sz="0" w:space="0" w:color="auto"/>
            <w:right w:val="none" w:sz="0" w:space="0" w:color="auto"/>
          </w:divBdr>
        </w:div>
        <w:div w:id="136730146">
          <w:marLeft w:val="640"/>
          <w:marRight w:val="0"/>
          <w:marTop w:val="0"/>
          <w:marBottom w:val="0"/>
          <w:divBdr>
            <w:top w:val="none" w:sz="0" w:space="0" w:color="auto"/>
            <w:left w:val="none" w:sz="0" w:space="0" w:color="auto"/>
            <w:bottom w:val="none" w:sz="0" w:space="0" w:color="auto"/>
            <w:right w:val="none" w:sz="0" w:space="0" w:color="auto"/>
          </w:divBdr>
        </w:div>
        <w:div w:id="81799514">
          <w:marLeft w:val="640"/>
          <w:marRight w:val="0"/>
          <w:marTop w:val="0"/>
          <w:marBottom w:val="0"/>
          <w:divBdr>
            <w:top w:val="none" w:sz="0" w:space="0" w:color="auto"/>
            <w:left w:val="none" w:sz="0" w:space="0" w:color="auto"/>
            <w:bottom w:val="none" w:sz="0" w:space="0" w:color="auto"/>
            <w:right w:val="none" w:sz="0" w:space="0" w:color="auto"/>
          </w:divBdr>
        </w:div>
        <w:div w:id="2092583010">
          <w:marLeft w:val="640"/>
          <w:marRight w:val="0"/>
          <w:marTop w:val="0"/>
          <w:marBottom w:val="0"/>
          <w:divBdr>
            <w:top w:val="none" w:sz="0" w:space="0" w:color="auto"/>
            <w:left w:val="none" w:sz="0" w:space="0" w:color="auto"/>
            <w:bottom w:val="none" w:sz="0" w:space="0" w:color="auto"/>
            <w:right w:val="none" w:sz="0" w:space="0" w:color="auto"/>
          </w:divBdr>
        </w:div>
        <w:div w:id="1865051797">
          <w:marLeft w:val="640"/>
          <w:marRight w:val="0"/>
          <w:marTop w:val="0"/>
          <w:marBottom w:val="0"/>
          <w:divBdr>
            <w:top w:val="none" w:sz="0" w:space="0" w:color="auto"/>
            <w:left w:val="none" w:sz="0" w:space="0" w:color="auto"/>
            <w:bottom w:val="none" w:sz="0" w:space="0" w:color="auto"/>
            <w:right w:val="none" w:sz="0" w:space="0" w:color="auto"/>
          </w:divBdr>
        </w:div>
        <w:div w:id="51858293">
          <w:marLeft w:val="640"/>
          <w:marRight w:val="0"/>
          <w:marTop w:val="0"/>
          <w:marBottom w:val="0"/>
          <w:divBdr>
            <w:top w:val="none" w:sz="0" w:space="0" w:color="auto"/>
            <w:left w:val="none" w:sz="0" w:space="0" w:color="auto"/>
            <w:bottom w:val="none" w:sz="0" w:space="0" w:color="auto"/>
            <w:right w:val="none" w:sz="0" w:space="0" w:color="auto"/>
          </w:divBdr>
        </w:div>
        <w:div w:id="1595555012">
          <w:marLeft w:val="640"/>
          <w:marRight w:val="0"/>
          <w:marTop w:val="0"/>
          <w:marBottom w:val="0"/>
          <w:divBdr>
            <w:top w:val="none" w:sz="0" w:space="0" w:color="auto"/>
            <w:left w:val="none" w:sz="0" w:space="0" w:color="auto"/>
            <w:bottom w:val="none" w:sz="0" w:space="0" w:color="auto"/>
            <w:right w:val="none" w:sz="0" w:space="0" w:color="auto"/>
          </w:divBdr>
        </w:div>
        <w:div w:id="1198615749">
          <w:marLeft w:val="640"/>
          <w:marRight w:val="0"/>
          <w:marTop w:val="0"/>
          <w:marBottom w:val="0"/>
          <w:divBdr>
            <w:top w:val="none" w:sz="0" w:space="0" w:color="auto"/>
            <w:left w:val="none" w:sz="0" w:space="0" w:color="auto"/>
            <w:bottom w:val="none" w:sz="0" w:space="0" w:color="auto"/>
            <w:right w:val="none" w:sz="0" w:space="0" w:color="auto"/>
          </w:divBdr>
        </w:div>
        <w:div w:id="2097827682">
          <w:marLeft w:val="640"/>
          <w:marRight w:val="0"/>
          <w:marTop w:val="0"/>
          <w:marBottom w:val="0"/>
          <w:divBdr>
            <w:top w:val="none" w:sz="0" w:space="0" w:color="auto"/>
            <w:left w:val="none" w:sz="0" w:space="0" w:color="auto"/>
            <w:bottom w:val="none" w:sz="0" w:space="0" w:color="auto"/>
            <w:right w:val="none" w:sz="0" w:space="0" w:color="auto"/>
          </w:divBdr>
        </w:div>
        <w:div w:id="86925940">
          <w:marLeft w:val="640"/>
          <w:marRight w:val="0"/>
          <w:marTop w:val="0"/>
          <w:marBottom w:val="0"/>
          <w:divBdr>
            <w:top w:val="none" w:sz="0" w:space="0" w:color="auto"/>
            <w:left w:val="none" w:sz="0" w:space="0" w:color="auto"/>
            <w:bottom w:val="none" w:sz="0" w:space="0" w:color="auto"/>
            <w:right w:val="none" w:sz="0" w:space="0" w:color="auto"/>
          </w:divBdr>
        </w:div>
        <w:div w:id="758408178">
          <w:marLeft w:val="640"/>
          <w:marRight w:val="0"/>
          <w:marTop w:val="0"/>
          <w:marBottom w:val="0"/>
          <w:divBdr>
            <w:top w:val="none" w:sz="0" w:space="0" w:color="auto"/>
            <w:left w:val="none" w:sz="0" w:space="0" w:color="auto"/>
            <w:bottom w:val="none" w:sz="0" w:space="0" w:color="auto"/>
            <w:right w:val="none" w:sz="0" w:space="0" w:color="auto"/>
          </w:divBdr>
        </w:div>
        <w:div w:id="1741057715">
          <w:marLeft w:val="640"/>
          <w:marRight w:val="0"/>
          <w:marTop w:val="0"/>
          <w:marBottom w:val="0"/>
          <w:divBdr>
            <w:top w:val="none" w:sz="0" w:space="0" w:color="auto"/>
            <w:left w:val="none" w:sz="0" w:space="0" w:color="auto"/>
            <w:bottom w:val="none" w:sz="0" w:space="0" w:color="auto"/>
            <w:right w:val="none" w:sz="0" w:space="0" w:color="auto"/>
          </w:divBdr>
        </w:div>
        <w:div w:id="1883900640">
          <w:marLeft w:val="640"/>
          <w:marRight w:val="0"/>
          <w:marTop w:val="0"/>
          <w:marBottom w:val="0"/>
          <w:divBdr>
            <w:top w:val="none" w:sz="0" w:space="0" w:color="auto"/>
            <w:left w:val="none" w:sz="0" w:space="0" w:color="auto"/>
            <w:bottom w:val="none" w:sz="0" w:space="0" w:color="auto"/>
            <w:right w:val="none" w:sz="0" w:space="0" w:color="auto"/>
          </w:divBdr>
        </w:div>
        <w:div w:id="871577687">
          <w:marLeft w:val="640"/>
          <w:marRight w:val="0"/>
          <w:marTop w:val="0"/>
          <w:marBottom w:val="0"/>
          <w:divBdr>
            <w:top w:val="none" w:sz="0" w:space="0" w:color="auto"/>
            <w:left w:val="none" w:sz="0" w:space="0" w:color="auto"/>
            <w:bottom w:val="none" w:sz="0" w:space="0" w:color="auto"/>
            <w:right w:val="none" w:sz="0" w:space="0" w:color="auto"/>
          </w:divBdr>
        </w:div>
        <w:div w:id="219947365">
          <w:marLeft w:val="640"/>
          <w:marRight w:val="0"/>
          <w:marTop w:val="0"/>
          <w:marBottom w:val="0"/>
          <w:divBdr>
            <w:top w:val="none" w:sz="0" w:space="0" w:color="auto"/>
            <w:left w:val="none" w:sz="0" w:space="0" w:color="auto"/>
            <w:bottom w:val="none" w:sz="0" w:space="0" w:color="auto"/>
            <w:right w:val="none" w:sz="0" w:space="0" w:color="auto"/>
          </w:divBdr>
        </w:div>
        <w:div w:id="1145194394">
          <w:marLeft w:val="640"/>
          <w:marRight w:val="0"/>
          <w:marTop w:val="0"/>
          <w:marBottom w:val="0"/>
          <w:divBdr>
            <w:top w:val="none" w:sz="0" w:space="0" w:color="auto"/>
            <w:left w:val="none" w:sz="0" w:space="0" w:color="auto"/>
            <w:bottom w:val="none" w:sz="0" w:space="0" w:color="auto"/>
            <w:right w:val="none" w:sz="0" w:space="0" w:color="auto"/>
          </w:divBdr>
        </w:div>
        <w:div w:id="1829593196">
          <w:marLeft w:val="640"/>
          <w:marRight w:val="0"/>
          <w:marTop w:val="0"/>
          <w:marBottom w:val="0"/>
          <w:divBdr>
            <w:top w:val="none" w:sz="0" w:space="0" w:color="auto"/>
            <w:left w:val="none" w:sz="0" w:space="0" w:color="auto"/>
            <w:bottom w:val="none" w:sz="0" w:space="0" w:color="auto"/>
            <w:right w:val="none" w:sz="0" w:space="0" w:color="auto"/>
          </w:divBdr>
        </w:div>
        <w:div w:id="84948925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146188E1-EA83-4245-AAA2-4361FA53932B}"/>
      </w:docPartPr>
      <w:docPartBody>
        <w:p w:rsidR="004E1E41" w:rsidRDefault="00215603">
          <w:r w:rsidRPr="00E46C89">
            <w:rPr>
              <w:rStyle w:val="PlaceholderText"/>
            </w:rPr>
            <w:t>Click or tap here to enter text.</w:t>
          </w:r>
        </w:p>
      </w:docPartBody>
    </w:docPart>
    <w:docPart>
      <w:docPartPr>
        <w:name w:val="677E09AA2438BB42AAABE7AB8445A379"/>
        <w:category>
          <w:name w:val="General"/>
          <w:gallery w:val="placeholder"/>
        </w:category>
        <w:types>
          <w:type w:val="bbPlcHdr"/>
        </w:types>
        <w:behaviors>
          <w:behavior w:val="content"/>
        </w:behaviors>
        <w:guid w:val="{B6C6CE9A-0AAA-4E4D-A5F9-09291E6ABC54}"/>
      </w:docPartPr>
      <w:docPartBody>
        <w:p w:rsidR="004E1E41" w:rsidRDefault="00215603" w:rsidP="00215603">
          <w:pPr/>
          <w:r w:rsidRPr="00E46C89">
            <w:rPr>
              <w:rStyle w:val="PlaceholderText"/>
            </w:rPr>
            <w:t>Click or tap here to enter text.</w:t>
          </w:r>
        </w:p>
      </w:docPartBody>
    </w:docPart>
    <w:docPart>
      <w:docPartPr>
        <w:name w:val="EC8A41DB3A367F4B830FBA207A818A83"/>
        <w:category>
          <w:name w:val="General"/>
          <w:gallery w:val="placeholder"/>
        </w:category>
        <w:types>
          <w:type w:val="bbPlcHdr"/>
        </w:types>
        <w:behaviors>
          <w:behavior w:val="content"/>
        </w:behaviors>
        <w:guid w:val="{6DFC5A0F-AA40-7D4B-A22B-830B3EA1ACA9}"/>
      </w:docPartPr>
      <w:docPartBody>
        <w:p w:rsidR="004E1E41" w:rsidRDefault="00215603" w:rsidP="00215603">
          <w:pPr/>
          <w:r w:rsidRPr="00E46C89">
            <w:rPr>
              <w:rStyle w:val="PlaceholderText"/>
            </w:rPr>
            <w:t>Click or tap here to enter text.</w:t>
          </w:r>
        </w:p>
      </w:docPartBody>
    </w:docPart>
    <w:docPart>
      <w:docPartPr>
        <w:name w:val="2B3B6DD0797C4544ACEEA97D1B292004"/>
        <w:category>
          <w:name w:val="General"/>
          <w:gallery w:val="placeholder"/>
        </w:category>
        <w:types>
          <w:type w:val="bbPlcHdr"/>
        </w:types>
        <w:behaviors>
          <w:behavior w:val="content"/>
        </w:behaviors>
        <w:guid w:val="{05305612-1010-8D4C-9422-522D6258B7A7}"/>
      </w:docPartPr>
      <w:docPartBody>
        <w:p w:rsidR="004E1E41" w:rsidRDefault="00215603" w:rsidP="00215603">
          <w:pPr/>
          <w:r w:rsidRPr="00E46C89">
            <w:rPr>
              <w:rStyle w:val="PlaceholderText"/>
            </w:rPr>
            <w:t>Click or tap here to enter text.</w:t>
          </w:r>
        </w:p>
      </w:docPartBody>
    </w:docPart>
    <w:docPart>
      <w:docPartPr>
        <w:name w:val="A991F0686720FA4DA7403EA0C49C38E5"/>
        <w:category>
          <w:name w:val="General"/>
          <w:gallery w:val="placeholder"/>
        </w:category>
        <w:types>
          <w:type w:val="bbPlcHdr"/>
        </w:types>
        <w:behaviors>
          <w:behavior w:val="content"/>
        </w:behaviors>
        <w:guid w:val="{8F60E543-05D5-634C-B9AC-1906754400CA}"/>
      </w:docPartPr>
      <w:docPartBody>
        <w:p w:rsidR="004E1E41" w:rsidRDefault="00215603" w:rsidP="00215603">
          <w:pPr/>
          <w:r w:rsidRPr="00E46C89">
            <w:rPr>
              <w:rStyle w:val="PlaceholderText"/>
            </w:rPr>
            <w:t>Click or tap here to enter text.</w:t>
          </w:r>
        </w:p>
      </w:docPartBody>
    </w:docPart>
    <w:docPart>
      <w:docPartPr>
        <w:name w:val="04887FF2F81F2A44A7EC860223F5AA62"/>
        <w:category>
          <w:name w:val="General"/>
          <w:gallery w:val="placeholder"/>
        </w:category>
        <w:types>
          <w:type w:val="bbPlcHdr"/>
        </w:types>
        <w:behaviors>
          <w:behavior w:val="content"/>
        </w:behaviors>
        <w:guid w:val="{5016BE7B-DAA7-414E-8FFA-7D9DA1C2CE67}"/>
      </w:docPartPr>
      <w:docPartBody>
        <w:p w:rsidR="004E1E41" w:rsidRDefault="00215603" w:rsidP="00215603">
          <w:pPr/>
          <w:r w:rsidRPr="00E46C89">
            <w:rPr>
              <w:rStyle w:val="PlaceholderText"/>
            </w:rPr>
            <w:t>Click or tap here to enter text.</w:t>
          </w:r>
        </w:p>
      </w:docPartBody>
    </w:docPart>
    <w:docPart>
      <w:docPartPr>
        <w:name w:val="E2E8049A1458EB48995F9C096B10F7B6"/>
        <w:category>
          <w:name w:val="General"/>
          <w:gallery w:val="placeholder"/>
        </w:category>
        <w:types>
          <w:type w:val="bbPlcHdr"/>
        </w:types>
        <w:behaviors>
          <w:behavior w:val="content"/>
        </w:behaviors>
        <w:guid w:val="{611F795A-2EDC-814B-9B1B-54BF9060CB85}"/>
      </w:docPartPr>
      <w:docPartBody>
        <w:p w:rsidR="004E1E41" w:rsidRDefault="00215603" w:rsidP="00215603">
          <w:pPr/>
          <w:r w:rsidRPr="00E46C89">
            <w:rPr>
              <w:rStyle w:val="PlaceholderText"/>
            </w:rPr>
            <w:t>Click or tap here to enter text.</w:t>
          </w:r>
        </w:p>
      </w:docPartBody>
    </w:docPart>
    <w:docPart>
      <w:docPartPr>
        <w:name w:val="6A5963BF20DFB140A56E0C8B95B142D2"/>
        <w:category>
          <w:name w:val="General"/>
          <w:gallery w:val="placeholder"/>
        </w:category>
        <w:types>
          <w:type w:val="bbPlcHdr"/>
        </w:types>
        <w:behaviors>
          <w:behavior w:val="content"/>
        </w:behaviors>
        <w:guid w:val="{C8B7A4DB-CC9E-3E44-9391-281282865B12}"/>
      </w:docPartPr>
      <w:docPartBody>
        <w:p w:rsidR="004E1E41" w:rsidRDefault="00215603" w:rsidP="00215603">
          <w:pPr/>
          <w:r w:rsidRPr="00E46C89">
            <w:rPr>
              <w:rStyle w:val="PlaceholderText"/>
            </w:rPr>
            <w:t>Click or tap here to enter text.</w:t>
          </w:r>
        </w:p>
      </w:docPartBody>
    </w:docPart>
    <w:docPart>
      <w:docPartPr>
        <w:name w:val="74DE085F0CD8DF4B87B15E1BF5FD95CA"/>
        <w:category>
          <w:name w:val="General"/>
          <w:gallery w:val="placeholder"/>
        </w:category>
        <w:types>
          <w:type w:val="bbPlcHdr"/>
        </w:types>
        <w:behaviors>
          <w:behavior w:val="content"/>
        </w:behaviors>
        <w:guid w:val="{96D278BF-6EE2-724C-AAD8-0ECF93278EFD}"/>
      </w:docPartPr>
      <w:docPartBody>
        <w:p w:rsidR="004E1E41" w:rsidRDefault="00215603" w:rsidP="00215603">
          <w:pPr/>
          <w:r w:rsidRPr="00E46C89">
            <w:rPr>
              <w:rStyle w:val="PlaceholderText"/>
            </w:rPr>
            <w:t>Click or tap here to enter text.</w:t>
          </w:r>
        </w:p>
      </w:docPartBody>
    </w:docPart>
    <w:docPart>
      <w:docPartPr>
        <w:name w:val="AD09A210D67EF14F9786CDB0B51A0172"/>
        <w:category>
          <w:name w:val="General"/>
          <w:gallery w:val="placeholder"/>
        </w:category>
        <w:types>
          <w:type w:val="bbPlcHdr"/>
        </w:types>
        <w:behaviors>
          <w:behavior w:val="content"/>
        </w:behaviors>
        <w:guid w:val="{56D03919-40AD-EF42-865F-56717E3CE50E}"/>
      </w:docPartPr>
      <w:docPartBody>
        <w:p w:rsidR="005D6F4B" w:rsidRDefault="001F3B2F" w:rsidP="001F3B2F">
          <w:pPr/>
          <w:r w:rsidRPr="00E46C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15603"/>
    <w:rsid w:val="001F3B2F"/>
    <w:rsid w:val="00215603"/>
    <w:rsid w:val="004C7EC5"/>
    <w:rsid w:val="004E1E41"/>
    <w:rsid w:val="005D6F4B"/>
    <w:rsid w:val="00725B1A"/>
    <w:rsid w:val="00837ED0"/>
    <w:rsid w:val="009776AC"/>
    <w:rsid w:val="00D517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3B2F"/>
    <w:rPr>
      <w:color w:val="808080"/>
    </w:rPr>
  </w:style>
  <w:style w:type="paragraph" w:customStyle="1" w:styleId="677E09AA2438BB42AAABE7AB8445A379">
    <w:name w:val="677E09AA2438BB42AAABE7AB8445A379"/>
    <w:rsid w:val="00215603"/>
  </w:style>
  <w:style w:type="paragraph" w:customStyle="1" w:styleId="EC8A41DB3A367F4B830FBA207A818A83">
    <w:name w:val="EC8A41DB3A367F4B830FBA207A818A83"/>
    <w:rsid w:val="00215603"/>
  </w:style>
  <w:style w:type="paragraph" w:customStyle="1" w:styleId="2B3B6DD0797C4544ACEEA97D1B292004">
    <w:name w:val="2B3B6DD0797C4544ACEEA97D1B292004"/>
    <w:rsid w:val="00215603"/>
  </w:style>
  <w:style w:type="paragraph" w:customStyle="1" w:styleId="A991F0686720FA4DA7403EA0C49C38E5">
    <w:name w:val="A991F0686720FA4DA7403EA0C49C38E5"/>
    <w:rsid w:val="00215603"/>
  </w:style>
  <w:style w:type="paragraph" w:customStyle="1" w:styleId="04887FF2F81F2A44A7EC860223F5AA62">
    <w:name w:val="04887FF2F81F2A44A7EC860223F5AA62"/>
    <w:rsid w:val="00215603"/>
  </w:style>
  <w:style w:type="paragraph" w:customStyle="1" w:styleId="E2E8049A1458EB48995F9C096B10F7B6">
    <w:name w:val="E2E8049A1458EB48995F9C096B10F7B6"/>
    <w:rsid w:val="00215603"/>
  </w:style>
  <w:style w:type="paragraph" w:customStyle="1" w:styleId="6A5963BF20DFB140A56E0C8B95B142D2">
    <w:name w:val="6A5963BF20DFB140A56E0C8B95B142D2"/>
    <w:rsid w:val="00215603"/>
  </w:style>
  <w:style w:type="paragraph" w:customStyle="1" w:styleId="74DE085F0CD8DF4B87B15E1BF5FD95CA">
    <w:name w:val="74DE085F0CD8DF4B87B15E1BF5FD95CA"/>
    <w:rsid w:val="00215603"/>
  </w:style>
  <w:style w:type="paragraph" w:customStyle="1" w:styleId="AD09A210D67EF14F9786CDB0B51A0172">
    <w:name w:val="AD09A210D67EF14F9786CDB0B51A0172"/>
    <w:rsid w:val="001F3B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3A5F36-A208-6C43-8997-179F319FF4D5}">
  <we:reference id="wa104382081" version="1.7.0.0" store="en-001" storeType="OMEX"/>
  <we:alternateReferences>
    <we:reference id="wa104382081" version="1.7.0.0" store="wa104382081" storeType="OMEX"/>
  </we:alternateReferences>
  <we:properties>
    <we:property name="MENDELEY_CITATIONS" value="[{&quot;citationID&quot;:&quot;MENDELEY_CITATION_30978019-c143-48ff-8f37-6c6010bf6207&quot;,&quot;citationItems&quot;:[{&quot;id&quot;:&quot;d98f0e6e-eece-3bfe-89b3-40e4b72e0ff6&quot;,&quot;itemData&quot;:{&quot;type&quot;:&quot;article-journal&quot;,&quot;id&quot;:&quot;d98f0e6e-eece-3bfe-89b3-40e4b72e0ff6&quot;,&quot;title&quot;:&quot;Enoxaparin for thromboprophylaxis in morbidly obese patients undergoing bariatric surgery: Findings of the prophylaxis against VTE outcomes in bariatric surgery patients receiving enoxaparin (PROBE) study&quot;,&quot;author&quot;:[{&quot;family&quot;:&quot;Hamad&quot;,&quot;given&quot;:&quot;Giselle G.&quot;,&quot;parse-names&quot;:false,&quot;dropping-particle&quot;:&quot;&quot;,&quot;non-dropping-particle&quot;:&quot;&quot;},{&quot;family&quot;:&quot;Choban&quot;,&quot;given&quot;:&quot;Patricia Smith&quot;,&quot;parse-names&quot;:false,&quot;dropping-particle&quot;:&quot;&quot;,&quot;non-dropping-particle&quot;:&quot;&quot;}],&quot;container-title&quot;:&quot;Obesity Surgery&quot;,&quot;accessed&quot;:{&quot;date-parts&quot;:[[2021,1,29]]},&quot;DOI&quot;:&quot;10.1381/096089205774859245&quot;,&quot;ISSN&quot;:&quot;09608923&quot;,&quot;PMID&quot;:&quot;16354513&quot;,&quot;URL&quot;:&quot;https://pubmed.ncbi.nlm.nih.gov/16354513/&quot;,&quot;issued&quot;:{&quot;date-parts&quot;:[[2005,11]]},&quot;page&quot;:&quot;1368-1374&quot;,&quot;abstract&quot;:&quot;Background: Obese patients undergoing bariatric surgery are at significant risk for venous thromboembolism (VTE). We performed a multicenter, retrospective survey to evaluate the safety and efficacy of enoxaparin for thromboprophylaxis in patients with morbid obesity undergoing primary bariatric surgery. Methods: From January to December 2002, 668 patients who underwent primary bariatric surgery at 5 centers were analyzed retrospectively. Baseline patient demographics, objectively diagnosed cases of VTE, and bleeding events were recorded. Patients received enoxaparin preoperatively (30 mg) or post-operatively (40 mg) every 12 or 24 hours or upon discharge (30 mg every 24 hours for 10 days). Results: Overall, there were 6 (0.9%) pulmonary embolisms (PE) and 1 (0.1%) occurrence of deep vein thrombosis (DVT); all but 1 occurred after the cessation of thromboprophylaxis. The highest incidence of VTE was at Center B, which did not administer peri-operative thromboprophylaxis (1 DVT and 2 PEs). There were 6 (0.9%) severe bleeding complications: 3 at center D and 3 at center E. In Center B, 2 deaths were recorded (0.3%): 1 due to sepsis and 1 due to bleeding, with both occurring after thromboprophylaxis was discontinued. Conclusion: The administration of enoxaparin, in various dosing regimens, is safe for thromboprophylaxis in morbidly obese patients undergoing bariatric surgery. Fewer events occurred with perioperative prophylaxis initiated in the hospital. Because all thromboembolic events occurred after the cessation of thromboprophylaxis, extended thromboprophylaxis may be of value. © FD-Communications Inc.&quot;,&quot;publisher&quot;:&quot;Obes Surg&quot;,&quot;issue&quot;:&quot;10&quot;,&quot;volume&quot;:&quot;15&quot;},&quot;isTemporary&quot;:false},{&quot;id&quot;:&quot;0c9b1e73-6f95-3b5c-a1f6-8bed36a02d7e&quot;,&quot;itemData&quot;:{&quot;type&quot;:&quot;paper-conference&quot;,&quot;id&quot;:&quot;0c9b1e73-6f95-3b5c-a1f6-8bed36a02d7e&quot;,&quot;title&quot;:&quot;Thromboembolism after trauma: An analysis of 1602 episodes from the American College of Surgeons National Trauma Data Bank&quot;,&quot;author&quot;:[{&quot;family&quot;:&quot;Knudson&quot;,&quot;given&quot;:&quot;M. Margaret&quot;,&quot;parse-names&quot;:false,&quot;dropping-particle&quot;:&quot;&quot;,&quot;non-dropping-particle&quot;:&quot;&quot;},{&quot;family&quot;:&quot;Ikossi&quot;,&quot;given&quot;:&quot;Danagra G.&quot;,&quot;parse-names&quot;:false,&quot;dropping-particle&quot;:&quot;&quot;,&quot;non-dropping-particle&quot;:&quot;&quot;},{&quot;family&quot;:&quot;Khaw&quot;,&quot;given&quot;:&quot;Linda&quot;,&quot;parse-names&quot;:false,&quot;dropping-particle&quot;:&quot;&quot;,&quot;non-dropping-particle&quot;:&quot;&quot;},{&quot;family&quot;:&quot;Morabito&quot;,&quot;given&quot;:&quot;Diane&quot;,&quot;parse-names&quot;:false,&quot;dropping-particle&quot;:&quot;&quot;,&quot;non-dropping-particle&quot;:&quot;&quot;},{&quot;family&quot;:&quot;Speetzen&quot;,&quot;given&quot;:&quot;Larisa S.&quot;,&quot;parse-names&quot;:false,&quot;dropping-particle&quot;:&quot;&quot;,&quot;non-dropping-particle&quot;:&quot;&quot;},{&quot;family&quot;:&quot;Shackford&quot;,&quot;given&quot;:&quot;Steven R.&quot;,&quot;parse-names&quot;:false,&quot;dropping-particle&quot;:&quot;&quot;,&quot;non-dropping-particle&quot;:&quot;&quot;},{&quot;family&quot;:&quot;Greenfield&quot;,&quot;given&quot;:&quot;Lazar J.&quot;,&quot;parse-names&quot;:false,&quot;dropping-particle&quot;:&quot;&quot;,&quot;non-dropping-particle&quot;:&quot;&quot;},{&quot;family&quot;:&quot;Mullins&quot;,&quot;given&quot;:&quot;Richard J.&quot;,&quot;parse-names&quot;:false,&quot;dropping-particle&quot;:&quot;&quot;,&quot;non-dropping-particle&quot;:&quot;&quot;},{&quot;family&quot;:&quot;Ledgerwood&quot;,&quot;given&quot;:&quot;Anna M.&quot;,&quot;parse-names&quot;:false,&quot;dropping-particle&quot;:&quot;&quot;,&quot;non-dropping-particle&quot;:&quot;&quot;},{&quot;family&quot;:&quot;Eastman&quot;,&quot;given&quot;:&quot;A. Brent&quot;,&quot;parse-names&quot;:false,&quot;dropping-particle&quot;:&quot;&quot;,&quot;non-dropping-particle&quot;:&quot;&quot;}],&quot;container-title&quot;:&quot;Annals of Surgery&quot;,&quot;accessed&quot;:{&quot;date-parts&quot;:[[2021,1,29]]},&quot;DOI&quot;:&quot;10.1097/01.sla.0000137138.40116.6c&quot;,&quot;ISSN&quot;:&quot;00034932&quot;,&quot;PMID&quot;:&quot;15319720&quot;,&quot;URL&quot;:&quot;https://pubmed.ncbi.nlm.nih.gov/15319720/&quot;,&quot;issued&quot;:{&quot;date-parts&quot;:[[2004,9]]},&quot;page&quot;:&quot;490-498&quot;,&quot;abstract&quot;:&quot;Objective: Venous thromboembolic events (VTE) are potentially preventable causes of morbidity and mortality after injury. We hypothesized that the current clinical incidence of VTE is relatively low and that VTE risk factors could be identified. Methods: We queried the ACS National Trauma Data Bank for episodes of deep venous thrombosis (DVT) and/or pulmonary embolism (PE). We examined demographic data, VTE risk factors, outcomes, and VTE prophylaxis measures in patients admitted to the 131 contributing trauma centers. Results: From a total of 450,375 patients, 1602 (0.36%) had a VTE (998 DVT, 522 PE, 82 both), for an incidence of 0.36%. Ninety percent of patients with VTE had 1 of the 9 risk factors commonly associated with VTE. Six risk factors found to be independently significant in multivariate logistic regression for VTE were age ≥40 years (odds ratio [OR] 2.01; 95% confidence interval [CI] 1.74 to 2.32), lower extremity fracture with AIS ≥3 (OR 1.92; 95% CI 1.64 to 2.26), head injury with AIS ≥3 (OR 1.24; 95% CI 1.05 to 1.46), ventilator days &gt;3 (OR 8.08; 95% CI 6.86 to 9.52), venous injury (OR 3.56; 95% CI 2.22 to 5.72), and a major operative procedure (OR 1.53; 95% CI 1.30 to 1.80). Vena cava filters were placed in 3,883 patients, 86% as PE prophylaxis, including in 410 patients without an identifiable risk factor for VTE. Conclusions: Patients who need VTE prophylaxis after trauma can be identified based on risk factors. The use of prophylactic vena cava filters should be re-examined.&quot;,&quot;publisher&quot;:&quot;Ann Surg&quot;,&quot;issue&quot;:&quot;3&quot;,&quot;volume&quot;:&quot;240&quot;},&quot;isTemporary&quot;:false},{&quot;id&quot;:&quot;d6b57001-3f51-3661-ae15-2feada5dd4b6&quot;,&quot;itemData&quot;:{&quot;type&quot;:&quot;article-journal&quot;,&quot;id&quot;:&quot;d6b57001-3f51-3661-ae15-2feada5dd4b6&quot;,&quot;title&quot;:&quot;Obesity as a risk factor in venous thromboembolism&quot;,&quot;author&quot;:[{&quot;family&quot;:&quot;Stein&quot;,&quot;given&quot;:&quot;Paul D.&quot;,&quot;parse-names&quot;:false,&quot;dropping-particle&quot;:&quot;&quot;,&quot;non-dropping-particle&quot;:&quot;&quot;},{&quot;family&quot;:&quot;Beemath&quot;,&quot;given&quot;:&quot;Afzal&quot;,&quot;parse-names&quot;:false,&quot;dropping-particle&quot;:&quot;&quot;,&quot;non-dropping-particle&quot;:&quot;&quot;},{&quot;family&quot;:&quot;Olson&quot;,&quot;given&quot;:&quot;Ronald E.&quot;,&quot;parse-names&quot;:false,&quot;dropping-particle&quot;:&quot;&quot;,&quot;non-dropping-particle&quot;:&quot;&quot;}],&quot;container-title&quot;:&quot;American Journal of Medicine&quot;,&quot;accessed&quot;:{&quot;date-parts&quot;:[[2021,1,29]]},&quot;DOI&quot;:&quot;10.1016/j.amjmed.2005.03.012&quot;,&quot;ISSN&quot;:&quot;00029343&quot;,&quot;PMID&quot;:&quot;16164883&quot;,&quot;URL&quot;:&quot;https://pubmed.ncbi.nlm.nih.gov/16164883/&quot;,&quot;issued&quot;:{&quot;date-parts&quot;:[[2005,9]]},&quot;page&quot;:&quot;978-980&quot;,&quot;abstract&quot;:&quot;PURPOSE: Whether obesity is an independent risk factor for pulmonary embolism or deep venous thrombosis has not been fully determined. METHODS: We used the database of the National Hospital Discharge Survey to further investigate the potential risk of obesity in venous thromboembolic disease. RESULTS: The relative risk of deep venous thrombosis, comparing obese patients with non-obese patients, was 2.50 (95% confidence interval [CI] = 2.49-2.51). The relative risk of pulmonary embolism was 2.21 (95% CI = 2.20-2.23). Obese females had a greater relative risk for deep venous thrombosis than obese males, 2.75 (95% CI = 2.74-2.76) versus 2.02 (95% CI = 2.01-2.04). Obesity had the greatest impact on both men and women aged less than 40 years. CONCLUSION: The data indicate that obesity is a risk factor for venous thromboembolic disease in men as well as women. © 2005 Elsevier Inc. All rights reserved.&quot;,&quot;publisher&quot;:&quot;Am J Med&quot;,&quot;issue&quot;:&quot;9&quot;,&quot;volume&quot;:&quot;118&quot;},&quot;isTemporary&quot;:false},{&quot;id&quot;:&quot;e1ae0a6b-77f1-3749-aa9b-b0a8df12ba7c&quot;,&quot;itemData&quot;:{&quot;type&quot;:&quot;paper-conference&quot;,&quot;id&quot;:&quot;e1ae0a6b-77f1-3749-aa9b-b0a8df12ba7c&quot;,&quot;title&quot;:&quot;Use of low molecular weight heparin in preventing thromboembolism in trauma patients&quot;,&quot;author&quot;:[{&quot;family&quot;:&quot;Knudson&quot;,&quot;given&quot;:&quot;M. Margaret&quot;,&quot;parse-names&quot;:false,&quot;dropping-particle&quot;:&quot;&quot;,&quot;non-dropping-particle&quot;:&quot;&quot;},{&quot;family&quot;:&quot;Morabito&quot;,&quot;given&quot;:&quot;Diane&quot;,&quot;parse-names&quot;:false,&quot;dropping-particle&quot;:&quot;&quot;,&quot;non-dropping-particle&quot;:&quot;&quot;},{&quot;family&quot;:&quot;Paiement&quot;,&quot;given&quot;:&quot;Guy D.&quot;,&quot;parse-names&quot;:false,&quot;dropping-particle&quot;:&quot;&quot;,&quot;non-dropping-particle&quot;:&quot;&quot;},{&quot;family&quot;:&quot;Shackleford&quot;,&quot;given&quot;:&quot;Susan&quot;,&quot;parse-names&quot;:false,&quot;dropping-particle&quot;:&quot;&quot;,&quot;non-dropping-particle&quot;:&quot;&quot;}],&quot;container-title&quot;:&quot;Journal of Trauma - Injury, Infection and Critical Care&quot;,&quot;accessed&quot;:{&quot;date-parts&quot;:[[2021,1,29]]},&quot;DOI&quot;:&quot;10.1097/00005373-199609000-00010&quot;,&quot;ISSN&quot;:&quot;10796061&quot;,&quot;PMID&quot;:&quot;8810961&quot;,&quot;URL&quot;:&quot;https://pubmed.ncbi.nlm.nih.gov/8810961/&quot;,&quot;issued&quot;:{&quot;date-parts&quot;:[[1996]]},&quot;page&quot;:&quot;446-459&quot;,&quot;abstract&quot;:&quot;Objective: To investigate the safety and effectiveness of low molecular weight heparin (LMWH) in preventing deep venous thrombosis (DVT) in high- risk trauma patients, compared with mechanical methods of prophylaxis. Design: A prospective randomized trial conducted over a 19-month period in an urban, academic trauma center. Methods: All trauma patients with the following risk factors for the development of DVT were considered for enrollment in this study: any injury with an Abbreviated Injury Scale score ≤ 31; major head injury (Glasgow Coma Scale score ≤ 8); spine, pelvic, or lower extremity fractures; acute venous injury; or age &gt;50) years. After a screening venous duplex examination, the patients were assigned to a Heparin versus No-Heparin group, depending upon the presence of injuries precluding the use of heparin. In the Heparin group, the patients were then randomized to receive either LMWH or optimal mechanical compression (defined as bilateral sequential gradient pneumatic compression (SCD) or, in the presence of lower extremity injuries precluding the use of the SCD, the arteriovenous impulse (AVI) compression system). All the patients in the No-Heparin group received optimal compression. Enrolled patients underwent sequential duplex examinations every 5 to 7 days until discharge. Results: Of the 487 consecutive patients initially enrolled in this study, 372 were available for at least the first two duplex examinations and comprise the study population. Only nine (2.4%) patients developed DVT, compared with the predicted 9.1% rate in high-risk trauma patients receiving no prophylaxis (p = 0.1137). Of the 120 patients who were randomized to receive LMWH, only one (0.8%) developed DVT. In the SCD group, there were 5 of 199 patients (2.5%) with DVT, and 3 of 53 (5.7%) in the AVI group. One patient with DVT also had clinical symptoms of pulmonary embolism, but there were no deaths secondary to pulmonary embolism. There was one major bleeding complication potentially associated with the use of LMWH. Conclusions: The administration of LMWH is a safe and extremely effective method of preventing DVT in high-risk trauma patients. When heparin is contraindicated, aggressive attempts at mechanical compression are warranted.&quot;,&quot;publisher&quot;:&quot;Lippincott Williams and Wilkins&quot;,&quot;issue&quot;:&quot;3&quot;,&quot;volume&quot;:&quot;41&quot;},&quot;isTemporary&quot;:false},{&quot;id&quot;:&quot;03b38587-c18f-355f-bc7a-8553e1176b1d&quot;,&quot;itemData&quot;:{&quot;type&quot;:&quot;article-journal&quot;,&quot;id&quot;:&quot;03b38587-c18f-355f-bc7a-8553e1176b1d&quot;,&quot;title&quot;:&quot;A Prospective Study of Venous Thromboembolism after Major Trauma&quot;,&quot;author&quot;:[{&quot;family&quot;:&quot;Geerts&quot;,&quot;given&quot;:&quot;William H.&quot;,&quot;parse-names&quot;:false,&quot;dropping-particle&quot;:&quot;&quot;,&quot;non-dropping-particle&quot;:&quot;&quot;},{&quot;family&quot;:&quot;Code&quot;,&quot;given&quot;:&quot;Karen I.&quot;,&quot;parse-names&quot;:false,&quot;dropping-particle&quot;:&quot;&quot;,&quot;non-dropping-particle&quot;:&quot;&quot;},{&quot;family&quot;:&quot;Jay&quot;,&quot;given&quot;:&quot;Richard M.&quot;,&quot;parse-names&quot;:false,&quot;dropping-particle&quot;:&quot;&quot;,&quot;non-dropping-particle&quot;:&quot;&quot;},{&quot;family&quot;:&quot;Chen&quot;,&quot;given&quot;:&quot;Erluo&quot;,&quot;parse-names&quot;:false,&quot;dropping-particle&quot;:&quot;&quot;,&quot;non-dropping-particle&quot;:&quot;&quot;},{&quot;family&quot;:&quot;Szalai&quot;,&quot;given&quot;:&quot;John Paul&quot;,&quot;parse-names&quot;:false,&quot;dropping-particle&quot;:&quot;&quot;,&quot;non-dropping-particle&quot;:&quot;&quot;}],&quot;container-title&quot;:&quot;New England Journal of Medicine&quot;,&quot;accessed&quot;:{&quot;date-parts&quot;:[[2021,1,29]]},&quot;DOI&quot;:&quot;10.1056/nejm199412153312401&quot;,&quot;ISSN&quot;:&quot;0028-4793&quot;,&quot;PMID&quot;:&quot;7969340&quot;,&quot;URL&quot;:&quot;https://pubmed.ncbi.nlm.nih.gov/7969340/&quot;,&quot;issued&quot;:{&quot;date-parts&quot;:[[1994,12,15]]},&quot;page&quot;:&quot;1601-1606&quot;,&quot;abstract&quot;:&quot;BACKGROUND Although deep-vein thrombosis and pulmonary embolism are considered common complications after major trauma, their frequency and the associated risk factors have not been carefully quantified. METHODS We performed serial impedance plethysmography and lower-extremity contrast venography to detect deep-vein thrombosis in a cohort of 716 patients admitted to a regional trauma unit. Prophylaxis against thromboembolism was not used. RESULTS Deep-vein thrombosis in the lower extremities was found in 201 of the 349 patients (58 percent) with adequate venographic studies, and proximal-vein thrombosis was found in 63 (18 percent). Three patients died of massive pulmonary embolism before venography could be performed. Before venography, only three of the patients with deep-vein thrombosis had clinical features suggestive of the condition. Deep-vein thrombosis was found in 65 of the 129 patients with major injuries involving the face, chest, or abdomen (50 percent); in 49 of the 91 patients with major head injuries (53.8 percent); in 41 of the 66 with spinal injuries (62 percent); and in 126 of the 182 with lower-extremity orthopedic injuries (69 percent). Thrombi were detected in 61 of the 100 patients with pelvic fractures (61 percent), in 59 of the 74 with femoral fractures (80 percent), and in 66 of the 86 with tibial fractures (77 percent). A multivariate analysis identified five independent risk factors for deep-vein thrombosis: older age (odds ratio, 1.05 per year of age; 95 percent confidence interval, 1.03 to 1.06), blood transfusion (odds ratio, 1.74; 95 percent confidence interval, 1.03 to 2.93), surgery (odds ratio, 2.30; 95 percent confidence interval, 1.08 to 4.89), fracture of the femur or tibia (odds ratio, 4.82; 95 percent confidence interval, 2.79 to 8.33), and spinal cord injury (odds ratio, 8.59; 95 percent confidence interval, 2.92 to 25.28). CONCLUSIONS Venous thromboembolism is a common complication in patients with major trauma, and effective, safe prophylactic regimens are needed.&quot;,&quot;publisher&quot;:&quot;Massachusetts Medical Society&quot;,&quot;issue&quot;:&quot;24&quot;,&quot;volume&quot;:&quot;331&quot;},&quot;isTemporary&quot;:false},{&quot;id&quot;:&quot;dbf88047-11cb-3608-b91c-bb42f61e808a&quot;,&quot;itemData&quot;:{&quot;type&quot;:&quot;article-journal&quot;,&quot;id&quot;:&quot;dbf88047-11cb-3608-b91c-bb42f61e808a&quot;,&quot;title&quot;:&quot;A Comparison of Low-Dose Heparin with Low-Molecular-Weight Heparin as Prophylaxis against Venous Thromboembolism after Major Trauma&quot;,&quot;author&quot;:[{&quot;family&quot;:&quot;Geerts&quot;,&quot;given&quot;:&quot;William H.&quot;,&quot;parse-names&quot;:false,&quot;dropping-particle&quot;:&quot;&quot;,&quot;non-dropping-particle&quot;:&quot;&quot;},{&quot;family&quot;:&quot;Jay&quot;,&quot;given&quot;:&quot;Richard M.&quot;,&quot;parse-names&quot;:false,&quot;dropping-particle&quot;:&quot;&quot;,&quot;non-dropping-particle&quot;:&quot;&quot;},{&quot;family&quot;:&quot;Code&quot;,&quot;given&quot;:&quot;Karen I.&quot;,&quot;parse-names&quot;:false,&quot;dropping-particle&quot;:&quot;&quot;,&quot;non-dropping-particle&quot;:&quot;&quot;},{&quot;family&quot;:&quot;Chen&quot;,&quot;given&quot;:&quot;Erluo&quot;,&quot;parse-names&quot;:false,&quot;dropping-particle&quot;:&quot;&quot;,&quot;non-dropping-particle&quot;:&quot;&quot;},{&quot;family&quot;:&quot;Szalai&quot;,&quot;given&quot;:&quot;John Paul&quot;,&quot;parse-names&quot;:false,&quot;dropping-particle&quot;:&quot;&quot;,&quot;non-dropping-particle&quot;:&quot;&quot;},{&quot;family&quot;:&quot;Saibil&quot;,&quot;given&quot;:&quot;Eric A.&quot;,&quot;parse-names&quot;:false,&quot;dropping-particle&quot;:&quot;&quot;,&quot;non-dropping-particle&quot;:&quot;&quot;},{&quot;family&quot;:&quot;Hamilton&quot;,&quot;given&quot;:&quot;Paul A.&quot;,&quot;parse-names&quot;:false,&quot;dropping-particle&quot;:&quot;&quot;,&quot;non-dropping-particle&quot;:&quot;&quot;}],&quot;container-title&quot;:&quot;New England Journal of Medicine&quot;,&quot;accessed&quot;:{&quot;date-parts&quot;:[[2021,1,29]]},&quot;DOI&quot;:&quot;10.1056/nejm199609053351003&quot;,&quot;ISSN&quot;:&quot;0028-4793&quot;,&quot;PMID&quot;:&quot;8703169&quot;,&quot;URL&quot;:&quot;https://pubmed.ncbi.nlm.nih.gov/8703169/&quot;,&quot;issued&quot;:{&quot;date-parts&quot;:[[1996,9,5]]},&quot;page&quot;:&quot;701-707&quot;,&quot;abstract&quot;:&quot;Background: Patients who have had major trauma are at very high risk for venous thromboembolism if they do not receive thromboprophylaxis. We compared low-dose heparin and a low-molecular-weight heparin with regard to efficacy and safety in a randomized clinical trial in patients with trauma. Methods: Consecutive adult patients admitted to a trauma center who had Injury Severity Scores of at least 9 and no intracranial bleeding were randomly assigned to heparin (5000 units) or enoxaparin (30 mg), each given subcutaneously every 12 hours in a double-blind manner, beginning within 36 hours after the injury. The primary outcome was deep-vein thrombosis as assessed by contrast venography performed on or before day 14 after randomization. Results: Among 344 randomized patients, 136 who received low- dose heparin and 129 who received enoxaparin had venograms adequate for analysis. Sixty patients given heparin (44 percent) and 40 patients given enoxaparin (31 percent) had deep-vein thrombosis (P=0.014). The rates of proximal-vein thrombosis were 15 percent and 6 percent, respectively (P=0.012). The reductions in risk with enoxaparin as compared with heparin were 30  percent (95 percent confidence interval, 4 to 50 percent) for all deep-vein thrombosis and 58 percent (95 percent confidence interval, 12 to 87 percent) for proximal-vein thrombosis. Only six patients (1.7 percent) had major bleeding (one in the heparin group and five in the enoxaparin group, P=0.12). Conclusions: Low-molecular-weight heparin was more effective than low-dose heparin in preventing venous thromboembolism after major trauma. Both interventions were safe.&quot;,&quot;publisher&quot;:&quot;Massachusetts Medical Society&quot;,&quot;issue&quot;:&quot;10&quot;,&quot;volume&quot;:&quot;335&quot;},&quot;isTemporary&quot;:false},{&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properties&quot;:{&quot;noteIndex&quot;:0},&quot;isEdited&quot;:false,&quot;manualOverride&quot;:{&quot;isManuallyOverriden&quot;:false,&quot;citeprocText&quot;:&quot;&lt;sup&gt;1–7&lt;/sup&gt;&quot;,&quot;manualOverrideText&quot;:&quot;&quot;},&quot;citationTag&quot;:&quot;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HigJM3PC9zdXA+IiwibWFudWFsT3ZlcnJpZGVUZXh0IjoiIn19&quot;},{&quot;citationID&quot;:&quot;MENDELEY_CITATION_871d35d7-00ea-485f-9b09-ec160b46b750&quot;,&quot;citationItems&quot;:[{&quot;id&quot;:&quot;7d2502e9-9dfd-3a88-8bdc-7a5e0e65f314&quot;,&quot;itemData&quot;:{&quot;type&quot;:&quot;article&quot;,&quot;id&quot;:&quot;7d2502e9-9dfd-3a88-8bdc-7a5e0e65f314&quot;,&quot;title&quot;:&quot;Prevention of venous thromboembolism in obesity&quot;,&quot;author&quot;:[{&quot;family&quot;:&quot;Freeman&quot;,&quot;given&quot;:&quot;Andrew L.&quot;,&quot;parse-names&quot;:false,&quot;dropping-particle&quot;:&quot;&quot;,&quot;non-dropping-particle&quot;:&quot;&quot;},{&quot;family&quot;:&quot;Pendleton&quot;,&quot;given&quot;:&quot;Robert C.&quot;,&quot;parse-names&quot;:false,&quot;dropping-particle&quot;:&quot;&quot;,&quot;non-dropping-particle&quot;:&quot;&quot;},{&quot;family&quot;:&quot;Rondina&quot;,&quot;given&quot;:&quot;Matthew T.&quot;,&quot;parse-names&quot;:false,&quot;dropping-particle&quot;:&quot;&quot;,&quot;non-dropping-particle&quot;:&quot;&quot;}],&quot;container-title&quot;:&quot;Expert Review of Cardiovascular Therapy&quot;,&quot;accessed&quot;:{&quot;date-parts&quot;:[[2021,1,29]]},&quot;DOI&quot;:&quot;10.1586/erc.10.160&quot;,&quot;ISSN&quot;:&quot;14779072&quot;,&quot;PMID&quot;:&quot;21108553&quot;,&quot;URL&quot;:&quot;https://pubmed.ncbi.nlm.nih.gov/21108553/&quot;,&quot;issued&quot;:{&quot;date-parts&quot;:[[2010,12]]},&quot;page&quot;:&quot;1711-1721&quot;,&quot;abstract&quot;:&quot;Venous thromboembolism (VTE) is a significant cause of morbidity and mortality in hospitalized patients. Where appropriate, evidence-based methods of prophylaxis are implemented and the burden of VTE can be reduced substantially. Obesity, including morbid obesity, is associated with a high risk of VTE and, unfortunately, fixed doses of US FDA-approved anticoagulant regimens, including unfractionated heparins, low-molecular-weight heparins and factor Xa inhibitors, may not provide optimal VTE prophylaxis in these patients. Although the data are still limited, a rapidly growing body of literature and cumulative evidence suggests that anticoagulant dose adjustments in morbidly obese patients may optimize pharmacodynamic activity and reduce VTE risk. With the prevalence of morbid obesity continuing to rise, more high-quality clinical data are needed to better understand the pathobiology of VTE in obesity and provide effective, yet safe, prevention strategies. © 2010 Expert Reviews Ltd.&quot;,&quot;publisher&quot;:&quot;Expert Rev Cardiovasc Ther&quot;,&quot;issue&quot;:&quot;12&quot;,&quot;volume&quot;:&quot;8&quot;},&quot;isTemporary&quot;:false}],&quot;properties&quot;:{&quot;noteIndex&quot;:0},&quot;isEdited&quot;:false,&quot;manualOverride&quot;:{&quot;isManuallyOverriden&quot;:false,&quot;citeprocText&quot;:&quot;&lt;sup&gt;8&lt;/sup&gt;&quot;,&quot;manualOverrideText&quot;:&quot;&quot;},&quot;citationTag&quot;:&quot;MENDELEY_CITATION_v3_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&quot;},{&quot;citationID&quot;:&quot;MENDELEY_CITATION_fccd2259-8d03-485f-ae77-b19194382162&quot;,&quot;citationItems&quot;:[{&quot;id&quot;:&quot;1ce48ecc-9dd8-387e-ad94-5482aae51b16&quot;,&quot;itemData&quot;:{&quot;type&quot;:&quot;article-journal&quot;,&quot;id&quot;:&quot;1ce48ecc-9dd8-387e-ad94-5482aae51b16&quot;,&quot;title&quot;:&quot;Assessment of the Relationship between Body Mass Index and Incidence of Venous Thromboembolism in Hospitalized Overweight and Obese Patients&quot;,&quot;author&quot;:[{&quot;family&quot;:&quot;Samuel&quot;,&quot;given&quot;:&quot;Sophie&quot;,&quot;parse-names&quot;:false,&quot;dropping-particle&quot;:&quot;&quot;,&quot;non-dropping-particle&quot;:&quot;&quot;},{&quot;family&quot;:&quot;Gomez&quot;,&quot;given&quot;:&quot;Leigh&quot;,&quot;parse-names&quot;:false,&quot;dropping-particle&quot;:&quot;&quot;,&quot;non-dropping-particle&quot;:&quot;&quot;},{&quot;family&quot;:&quot;Savarraj&quot;,&quot;given&quot;:&quot;Jude P.&quot;,&quot;parse-names&quot;:false,&quot;dropping-particle&quot;:&quot;&quot;,&quot;non-dropping-particle&quot;:&quot;&quot;},{&quot;family&quot;:&quot;Bajgur&quot;,&quot;given&quot;:&quot;Suhas&quot;,&quot;parse-names&quot;:false,&quot;dropping-particle&quot;:&quot;&quot;,&quot;non-dropping-particle&quot;:&quot;&quot;},{&quot;family&quot;:&quot;Choi&quot;,&quot;given&quot;:&quot;Huimahn A.&quot;,&quot;parse-names&quot;:false,&quot;dropping-particle&quot;:&quot;&quot;,&quot;non-dropping-particle&quot;:&quot;&quot;}],&quot;container-title&quot;:&quot;Pharmacotherapy&quot;,&quot;accessed&quot;:{&quot;date-parts&quot;:[[2021,1,29]]},&quot;DOI&quot;:&quot;10.1002/phar.1953&quot;,&quot;ISSN&quot;:&quot;18759114&quot;,&quot;PMID&quot;:&quot;28520085&quot;,&quot;URL&quot;:&quot;https://pubmed.ncbi.nlm.nih.gov/28520085/&quot;,&quot;issued&quot;:{&quot;date-parts&quot;:[[2017,8,1]]},&quot;page&quot;:&quot;893-899&quot;,&quot;abstract&quot;:&quot;Study Objective: To assess whether a positive linear association exists between body mass index (BMI) and incidence of venous thromboembolism (VTE) in overweight and obese hospitalized patients. Design: Single-center retrospective observational cohort study. Setting: Large academic tertiary care medical center. Patients: A total of 1452 adults hospitalized between January 1, 2013, and December 31, 2014, who weighed more than 100 kg and had a BMI of 25 kg/m2 or greater on admission, and received heparin subcutaneously for VTE prophylaxis. Patients were categorized into four subgroups based on World Health Organization BMI classification: overweight (141 patients), obese class I (305 patients), obese class II (324 patients), and obese class III (682 patients). Measurements and Main Results: The primary outcome was occurrence of VTE in each subgroup; all-cause mortality and length of hospital stay were secondary outcomes. A linear trend test did not show an association between occurrence of VTE and BMI of 25 kg/m2 or greater. VTE occurred in 7 (5%) of 141 patients in the overweight group, 5 (2%) of 305 in the obese class I group, 8 (3%) of 324 in the class II group, and 18 (3%) of 682 in the class III group (p=0.573). In addition, no linear association was noted between all-cause mortality or length of hospital stay and BMI of 25 kg/m2 or greater. Overall mortality was 10% (146/1452 patients). Ten deaths (7%) occurred in the overweight group, 45 (15%) in the obese class I group, 38 (12%) in the obese class II group, and 53 (8%) in the obese class III group (p=0.067). The median length of hospital stay was 5 days (interquartile range 3–9, p=0.122) for all patients. Conclusion: In overweight and obese hospitalized patients who weighed more than 100 kg and had a BMI of 25 kg/m2 or greater, the incidence of VTE did not increase incrementally with increasing severity of obesity.&quot;,&quot;publisher&quot;:&quot;Pharmacotherapy Publications Inc.&quot;,&quot;issue&quot;:&quot;8&quot;,&quot;volume&quot;:&quot;37&quot;},&quot;isTemporary&quot;:false}],&quot;properties&quot;:{&quot;noteIndex&quot;:0},&quot;isEdited&quot;:false,&quot;manualOverride&quot;:{&quot;isManuallyOverriden&quot;:false,&quot;citeprocText&quot;:&quot;&lt;sup&gt;9&lt;/sup&gt;&quot;,&quot;manualOverrideText&quot;:&quot;&quot;},&quot;citationTag&quot;:&quot;MENDELEY_CITATION_v3_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&quot;},{&quot;citationID&quot;:&quot;MENDELEY_CITATION_37dd7fb4-f42c-4873-9028-c8e3d3d9a034&quot;,&quot;citationItems&quot;:[{&quot;id&quot;:&quot;9c5f17b9-07c9-3e99-99f7-e6955979f4d8&quot;,&quot;itemData&quot;:{&quot;type&quot;:&quot;article-journal&quot;,&quot;id&quot;:&quot;9c5f17b9-07c9-3e99-99f7-e6955979f4d8&quot;,&quot;title&quot;:&quot;A Comparison of Enoxaparin with Placebo for the Prevention of Venous Thromboembolism in Acutely Ill Medical Patients&quot;,&quot;author&quot;:[{&quot;family&quot;:&quot;Samama&quot;,&quot;given&quot;:&quot;Meyer Michel&quot;,&quot;parse-names&quot;:false,&quot;dropping-particle&quot;:&quot;&quot;,&quot;non-dropping-particle&quot;:&quot;&quot;},{&quot;family&quot;:&quot;Cohen&quot;,&quot;given&quot;:&quot;Alexander Thomas&quot;,&quot;parse-names&quot;:false,&quot;dropping-particle&quot;:&quot;&quot;,&quot;non-dropping-particle&quot;:&quot;&quot;},{&quot;family&quot;:&quot;Darmon&quot;,&quot;given&quot;:&quot;Jean-Yves&quot;,&quot;parse-names&quot;:false,&quot;dropping-particle&quot;:&quot;&quot;,&quot;non-dropping-particle&quot;:&quot;&quot;},{&quot;family&quot;:&quot;Desjardins&quot;,&quot;given&quot;:&quot;Louis&quot;,&quot;parse-names&quot;:false,&quot;dropping-particle&quot;:&quot;&quot;,&quot;non-dropping-particle&quot;:&quot;&quot;},{&quot;family&quot;:&quot;Eldor&quot;,&quot;given&quot;:&quot;Amiram&quot;,&quot;parse-names&quot;:false,&quot;dropping-particle&quot;:&quot;&quot;,&quot;non-dropping-particle&quot;:&quot;&quot;},{&quot;family&quot;:&quot;Janbon&quot;,&quot;given&quot;:&quot;Charles&quot;,&quot;parse-names&quot;:false,&quot;dropping-particle&quot;:&quot;&quot;,&quot;non-dropping-particle&quot;:&quot;&quot;},{&quot;family&quot;:&quot;Leizorovicz&quot;,&quot;given&quot;:&quot;Alain&quot;,&quot;parse-names&quot;:false,&quot;dropping-particle&quot;:&quot;&quot;,&quot;non-dropping-particle&quot;:&quot;&quot;},{&quot;family&quot;:&quot;Nguyen&quot;,&quot;given&quot;:&quot;Hélène&quot;,&quot;parse-names&quot;:false,&quot;dropping-particle&quot;:&quot;&quot;,&quot;non-dropping-particle&quot;:&quot;&quot;},{&quot;family&quot;:&quot;Olsson&quot;,&quot;given&quot;:&quot;Carl-Gustav&quot;,&quot;parse-names&quot;:false,&quot;dropping-particle&quot;:&quot;&quot;,&quot;non-dropping-particle&quot;:&quot;&quot;},{&quot;family&quot;:&quot;Turpie&quot;,&quot;given&quot;:&quot;Alexander Graham&quot;,&quot;parse-names&quot;:false,&quot;dropping-particle&quot;:&quot;&quot;,&quot;non-dropping-particle&quot;:&quot;&quot;},{&quot;family&quot;:&quot;Weisslinger&quot;,&quot;given&quot;:&quot;Nadine&quot;,&quot;parse-names&quot;:false,&quot;dropping-particle&quot;:&quot;&quot;,&quot;non-dropping-particle&quot;:&quot;&quot;}],&quot;container-title&quot;:&quot;New England Journal of Medicine&quot;,&quot;accessed&quot;:{&quot;date-parts&quot;:[[2021,1,29]]},&quot;DOI&quot;:&quot;10.1056/nejm199909093411103&quot;,&quot;ISSN&quot;:&quot;0028-4793&quot;,&quot;PMID&quot;:&quot;10477777&quot;,&quot;URL&quot;:&quot;https://pubmed.ncbi.nlm.nih.gov/10477777/&quot;,&quot;issued&quot;:{&quot;date-parts&quot;:[[1999,9,9]]},&quot;page&quot;:&quot;793-800&quot;,&quot;abstract&quot;:&quot;BACKGROUND The efficacy and safety of thromboprophylaxis in patients with acute medical illnesses who may be at risk for venous thromboembolism have not been determined in adequately designed trials. METHODS In a double-blind study, we randomly assigned 1102 hospitalized patients older than 40 years to receive 40 mg of enoxaparin, 20 mg of enoxaparin, or placebo subcutaneously once daily for 6 to 14 days. Most patients were not in an intensive care unit. The primary outcome was venous thromboembolism between days 1 and 14, defined as deep-vein thrombosis detected by bilateral venography (or duplex ultrasonography) between days 6 and 14 (or earlier if clinically indicated) or documented pulmonary embolism. The duration of follow-up was three months. RESULTS The primary outcome could be assessed in 866 patients. The incidence of venous thromboembolism was significantly lower in the group that received 40 mg of enoxaparin (5.5 percent [16 of 291 patients]) than in the group that received placebo (14.9 percent [43 of 288 patients]) (relative risk, 0.37; 97.6 percent confidence interval, 0.22 to 0.63; P&lt; 0.001). The benefit observed with 40 mg of enoxaparin was maintained at three months. There was no significant difference in the incidence of venous thromboembolism between the group that received 20 mg of enoxaparin (43 of 287 patients [15.0 percent]) and the placebo group. The incidence of adverse effects did not differ significantly between the placebo group and either enoxaparin group. By day 110, 50 patients had died in the placebo group (13.9 percent), 51 had died in the 20-mg group (14.7 percent), and 41 had died in the 40-mg group (11.4 percent); the differences were not significant. CONCLUSIONS Prophylactic treatment with 40 mg of enoxaparin subcutaneously per day safely and effectively reduces the risk of venous thromboembolism in patients with acute medical illnesses.&quot;,&quot;publisher&quot;:&quot;Massachusetts Medical Society&quot;,&quot;issue&quot;:&quot;11&quot;,&quot;volume&quot;:&quot;341&quot;},&quot;isTemporary&quot;:false}],&quot;properties&quot;:{&quot;noteIndex&quot;:0},&quot;isEdited&quot;:false,&quot;manualOverride&quot;:{&quot;isManuallyOverriden&quot;:false,&quot;citeprocText&quot;:&quot;&lt;sup&gt;10&lt;/sup&gt;&quot;,&quot;manualOverrideText&quot;:&quot;&quot;},&quot;citationTag&quot;:&quot;MENDELEY_CITATION_v3_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&quot;},{&quot;citationID&quot;:&quot;MENDELEY_CITATION_00a34a77-d668-48e0-8035-d587f67ceb11&quot;,&quot;citationItems&quot;:[{&quot;id&quot;:&quot;594e5f69-1204-31a4-b88c-42e2a12e2d42&quot;,&quot;itemData&quot;:{&quot;type&quot;:&quot;article-journal&quot;,&quot;id&quot;:&quot;594e5f69-1204-31a4-b88c-42e2a12e2d42&quot;,&quot;title&quot;:&quot;Randomized, placebo-controlled trial of dalteparin for the prevention of venous thromboembolism in acutely ill medical patients&quot;,&quot;author&quot;:[{&quot;family&quot;:&quot;Leizorovicz&quot;,&quot;given&quot;:&quot;Alain&quot;,&quot;parse-names&quot;:false,&quot;dropping-particle&quot;:&quot;&quot;,&quot;non-dropping-particle&quot;:&quot;&quot;},{&quot;family&quot;:&quot;Cohen&quot;,&quot;given&quot;:&quot;Alexander T.&quot;,&quot;parse-names&quot;:false,&quot;dropping-particle&quot;:&quot;&quot;,&quot;non-dropping-particle&quot;:&quot;&quot;},{&quot;family&quot;:&quot;Turpie&quot;,&quot;given&quot;:&quot;Alexander G.G.&quot;,&quot;parse-names&quot;:false,&quot;dropping-particle&quot;:&quot;&quot;,&quot;non-dropping-particle&quot;:&quot;&quot;},{&quot;family&quot;:&quot;Olsson&quot;,&quot;given&quot;:&quot;Carl Gustav&quot;,&quot;parse-names&quot;:false,&quot;dropping-particle&quot;:&quot;&quot;,&quot;non-dropping-particle&quot;:&quot;&quot;},{&quot;family&quot;:&quot;Vaitkus&quot;,&quot;given&quot;:&quot;Paul T.&quot;,&quot;parse-names&quot;:false,&quot;dropping-particle&quot;:&quot;&quot;,&quot;non-dropping-particle&quot;:&quot;&quot;},{&quot;family&quot;:&quot;Goldhaber&quot;,&quot;given&quot;:&quot;Samuel Z.&quot;,&quot;parse-names&quot;:false,&quot;dropping-particle&quot;:&quot;&quot;,&quot;non-dropping-particle&quot;:&quot;&quot;}],&quot;container-title&quot;:&quot;Circulation&quot;,&quot;accessed&quot;:{&quot;date-parts&quot;:[[2021,1,29]]},&quot;DOI&quot;:&quot;10.1161/01.CIR.0000138928.83266.24&quot;,&quot;ISSN&quot;:&quot;00097322&quot;,&quot;PMID&quot;:&quot;15289368&quot;,&quot;URL&quot;:&quot;https://pubmed.ncbi.nlm.nih.gov/15289368/&quot;,&quot;issued&quot;:{&quot;date-parts&quot;:[[2004,8,17]]},&quot;page&quot;:&quot;874-879&quot;,&quot;abstract&quot;:&quot;Background-Considerable variability exists in the use of pharmacological thromboprophylaxis among acutely ill medical patients, partly because clinically relevant end points have not been fully assessed in this population. We undertook an international, multicenter, randomized, double-blind, placebo-controlled trial using clinically important outcomes to assess the efficacy and safety of dalteparin in the prevention of venous thromboembolism in such patients. Methods and Results-Patients (n = 3706) were randomly assigned to receive either subcutaneous dalteparin 5000 IU daily or placebo for 14 days and were followed up for 90 days. The primary end point was venous thromboembolism, defined as the combination of symptomatic deep vein thrombosis, symptomatic pulmonary embolism, and asymptomatic proximal deep vein thrombosis detected by compression ultrasound at day 21 and sudden death by day 21. The incidence of venous thromboembolism was reduced from 4.96% (73 of 1473 patients) in the placebo group to 2.77% (42 of 1518 patients) in the dalteparin group, an absolute risk reduction of 2.19% or a relative risk reduction of 45% (relative risk, 0.55; 95% CI, 0.38 to 0.80; P = 0.0015). The observed benefit was maintained at 90 days. The overall incidence of major bleeding was low but higher in the dalteparin group (9 patients; 0.49%) compared with the placebo group (3 patients; 0.16%). Conclusions-Dalteparin 5000 IU once daily halved the rate of venous thromboembolism with a low risk of bleeding.&quot;,&quot;publisher&quot;:&quot;Circulation&quot;,&quot;issue&quot;:&quot;7&quot;,&quot;volume&quot;:&quot;110&quot;},&quot;isTemporary&quot;:false}],&quot;properties&quot;:{&quot;noteIndex&quot;:0},&quot;isEdited&quot;:false,&quot;manualOverride&quot;:{&quot;isManuallyOverriden&quot;:false,&quot;citeprocText&quot;:&quot;&lt;sup&gt;11&lt;/sup&gt;&quot;,&quot;manualOverrideText&quot;:&quot;&quot;},&quot;citationTag&quot;:&quot;MENDELEY_CITATION_v3_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&quot;},{&quot;citationID&quot;:&quot;MENDELEY_CITATION_4d36a7ea-2bc9-423c-a6df-695ad469dbd3&quot;,&quot;citationItems&quot;:[{&quot;id&quot;:&quot;70d1f172-f351-338d-ac56-68b4726a5fd0&quot;,&quot;itemData&quot;:{&quot;type&quot;:&quot;article-journal&quot;,&quot;id&quot;:&quot;70d1f172-f351-338d-ac56-68b4726a5fd0&quot;,&quot;title&quot;:&quot;Enoxaparin for thromboprophylaxis in morbidly obese patients undergoing bariatric surgery: Findings of the prophylaxis against VTE outcomes in bariatric surgery patients receiving enoxaparin (PROBE) study&quot;,&quot;author&quot;:[{&quot;family&quot;:&quot;Hamad&quot;,&quot;given&quot;:&quot;Giselle G.&quot;,&quot;parse-names&quot;:false,&quot;dropping-particle&quot;:&quot;&quot;,&quot;non-dropping-particle&quot;:&quot;&quot;},{&quot;family&quot;:&quot;Choban&quot;,&quot;given&quot;:&quot;Patricia Smith&quot;,&quot;parse-names&quot;:false,&quot;dropping-particle&quot;:&quot;&quot;,&quot;non-dropping-particle&quot;:&quot;&quot;}],&quot;container-title&quot;:&quot;Obesity Surgery&quot;,&quot;accessed&quot;:{&quot;date-parts&quot;:[[2021,1,29]]},&quot;DOI&quot;:&quot;10.1381/096089205774859245&quot;,&quot;ISSN&quot;:&quot;09608923&quot;,&quot;PMID&quot;:&quot;16354513&quot;,&quot;URL&quot;:&quot;https://pubmed.ncbi.nlm.nih.gov/16354513/&quot;,&quot;issued&quot;:{&quot;date-parts&quot;:[[2005,11]]},&quot;page&quot;:&quot;1368-1374&quot;,&quot;abstract&quot;:&quot;Background: Obese patients undergoing bariatric surgery are at significant risk for venous thromboembolism (VTE). We performed a multicenter, retrospective survey to evaluate the safety and efficacy of enoxaparin for thromboprophylaxis in patients with morbid obesity undergoing primary bariatric surgery. Methods: From January to December 2002, 668 patients who underwent primary bariatric surgery at 5 centers were analyzed retrospectively. Baseline patient demographics, objectively diagnosed cases of VTE, and bleeding events were recorded. Patients received enoxaparin preoperatively (30 mg) or post-operatively (40 mg) every 12 or 24 hours or upon discharge (30 mg every 24 hours for 10 days). Results: Overall, there were 6 (0.9%) pulmonary embolisms (PE) and 1 (0.1%) occurrence of deep vein thrombosis (DVT); all but 1 occurred after the cessation of thromboprophylaxis. The highest incidence of VTE was at Center B, which did not administer peri-operative thromboprophylaxis (1 DVT and 2 PEs). There were 6 (0.9%) severe bleeding complications: 3 at center D and 3 at center E. In Center B, 2 deaths were recorded (0.3%): 1 due to sepsis and 1 due to bleeding, with both occurring after thromboprophylaxis was discontinued. Conclusion: The administration of enoxaparin, in various dosing regimens, is safe for thromboprophylaxis in morbidly obese patients undergoing bariatric surgery. Fewer events occurred with perioperative prophylaxis initiated in the hospital. Because all thromboembolic events occurred after the cessation of thromboprophylaxis, extended thromboprophylaxis may be of value. © FD-Communications Inc.&quot;,&quot;publisher&quot;:&quot;Obes Surg&quot;,&quot;issue&quot;:&quot;10&quot;,&quot;volume&quot;:&quot;15&quot;},&quot;isTemporary&quot;:false}],&quot;properties&quot;:{&quot;noteIndex&quot;:0},&quot;isEdited&quot;:false,&quot;manualOverride&quot;:{&quot;isManuallyOverriden&quot;:false,&quot;citeprocText&quot;:&quot;&lt;sup&gt;12&lt;/sup&gt;&quot;,&quot;manualOverrideText&quot;:&quot;&quot;},&quot;citationTag&quot;:&quot;MENDELEY_CITATION_v3_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&quot;},{&quot;citationID&quot;:&quot;MENDELEY_CITATION_2fbab796-023c-49b5-8189-524510d88428&quot;,&quot;citationItems&quot;:[{&quot;id&quot;:&quot;7ebb8b8f-394f-3ab7-85ae-66143f63093d&quot;,&quot;itemData&quot;:{&quot;type&quot;:&quot;chapter&quot;,&quot;id&quot;:&quot;7ebb8b8f-394f-3ab7-85ae-66143f63093d&quot;,&quot;title&quot;:&quot;Enoxaparin&quot;,&quot;author&quot;:[{&quot;family&quot;:&quot;Valentovic&quot;,&quot;given&quot;:&quot;Monica&quot;,&quot;parse-names&quot;:false,&quot;dropping-particle&quot;:&quot;&quot;,&quot;non-dropping-particle&quot;:&quot;&quot;}],&quot;container-title&quot;:&quot;xPharm: The Comprehensive Pharmacology Reference&quot;,&quot;accessed&quot;:{&quot;date-parts&quot;:[[2021,1,29]]},&quot;DOI&quot;:&quot;10.1016/B978-008055232-3.61687-3&quot;,&quot;ISBN&quot;:&quot;9780080552323&quot;,&quot;PMID&quot;:&quot;30969687&quot;,&quot;URL&quot;:&quot;https://www.ncbi.nlm.nih.gov/books/NBK539865/&quot;,&quot;issued&quot;:{&quot;date-parts&quot;:[[2007,7,15]]},&quot;page&quot;:&quot;1-4&quot;,&quot;abstract&quot;:&quot;Deep vein thrombosis, pulmonary emboli, non-hemorrhagic strokes, and acute coronary syndrome (unstable angina) are all caused by hyper-coagulation states. For the past twenty years, the primary treatment for these thromboembolic states was five to ten days of intravenous unfractionated heparin (UH), followed by a minimum of three to six months of oral treatment with anticoagulants. Low molecular weight heparins (LMWHs), such as enoxaparin, are now replacing UH as the treatment of choice for these conditions. The advantages of LMWHs are that they can be administered once a day and are more specific for factor Xa .... © 2007 Copyright © 2007 Elsevier Inc. All rights reserved.&quot;,&quot;publisher&quot;:&quot;Elsevier Inc.&quot;},&quot;isTemporary&quot;:false}],&quot;properties&quot;:{&quot;noteIndex&quot;:0},&quot;isEdited&quot;:false,&quot;manualOverride&quot;:{&quot;isManuallyOverriden&quot;:false,&quot;citeprocText&quot;:&quot;&lt;sup&gt;13&lt;/sup&gt;&quot;,&quot;manualOverrideText&quot;:&quot;&quot;},&quot;citationTag&quot;:&quot;MENDELEY_CITATION_v3_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&quot;},{&quot;citationID&quot;:&quot;MENDELEY_CITATION_3337eec1-1411-4a8b-b9ce-6bd0df8fda68&quot;,&quot;citationItems&quot;:[{&quot;id&quot;:&quot;c908c977-f287-393b-aed3-3235c5bd0766&quot;,&quot;itemData&quot;:{&quot;type&quot;:&quot;article-journal&quot;,&quot;id&quot;:&quot;c908c977-f287-393b-aed3-3235c5bd0766&quot;,&quot;title&quot;:&quot;A Comparison of Enoxaparin with Placebo for the Prevention of Venous Thromboembolism in Acutely Ill Medical Patients&quot;,&quot;author&quot;:[{&quot;family&quot;:&quot;Samama&quot;,&quot;given&quot;:&quot;Meyer Michel&quot;,&quot;parse-names&quot;:false,&quot;dropping-particle&quot;:&quot;&quot;,&quot;non-dropping-particle&quot;:&quot;&quot;},{&quot;family&quot;:&quot;Cohen&quot;,&quot;given&quot;:&quot;Alexander Thomas&quot;,&quot;parse-names&quot;:false,&quot;dropping-particle&quot;:&quot;&quot;,&quot;non-dropping-particle&quot;:&quot;&quot;},{&quot;family&quot;:&quot;Darmon&quot;,&quot;given&quot;:&quot;Jean-Yves&quot;,&quot;parse-names&quot;:false,&quot;dropping-particle&quot;:&quot;&quot;,&quot;non-dropping-particle&quot;:&quot;&quot;},{&quot;family&quot;:&quot;Desjardins&quot;,&quot;given&quot;:&quot;Louis&quot;,&quot;parse-names&quot;:false,&quot;dropping-particle&quot;:&quot;&quot;,&quot;non-dropping-particle&quot;:&quot;&quot;},{&quot;family&quot;:&quot;Eldor&quot;,&quot;given&quot;:&quot;Amiram&quot;,&quot;parse-names&quot;:false,&quot;dropping-particle&quot;:&quot;&quot;,&quot;non-dropping-particle&quot;:&quot;&quot;},{&quot;family&quot;:&quot;Janbon&quot;,&quot;given&quot;:&quot;Charles&quot;,&quot;parse-names&quot;:false,&quot;dropping-particle&quot;:&quot;&quot;,&quot;non-dropping-particle&quot;:&quot;&quot;},{&quot;family&quot;:&quot;Leizorovicz&quot;,&quot;given&quot;:&quot;Alain&quot;,&quot;parse-names&quot;:false,&quot;dropping-particle&quot;:&quot;&quot;,&quot;non-dropping-particle&quot;:&quot;&quot;},{&quot;family&quot;:&quot;Nguyen&quot;,&quot;given&quot;:&quot;Hélène&quot;,&quot;parse-names&quot;:false,&quot;dropping-particle&quot;:&quot;&quot;,&quot;non-dropping-particle&quot;:&quot;&quot;},{&quot;family&quot;:&quot;Olsson&quot;,&quot;given&quot;:&quot;Carl-Gustav&quot;,&quot;parse-names&quot;:false,&quot;dropping-particle&quot;:&quot;&quot;,&quot;non-dropping-particle&quot;:&quot;&quot;},{&quot;family&quot;:&quot;Turpie&quot;,&quot;given&quot;:&quot;Alexander Graham&quot;,&quot;parse-names&quot;:false,&quot;dropping-particle&quot;:&quot;&quot;,&quot;non-dropping-particle&quot;:&quot;&quot;},{&quot;family&quot;:&quot;Weisslinger&quot;,&quot;given&quot;:&quot;Nadine&quot;,&quot;parse-names&quot;:false,&quot;dropping-particle&quot;:&quot;&quot;,&quot;non-dropping-particle&quot;:&quot;&quot;}],&quot;container-title&quot;:&quot;New England Journal of Medicine&quot;,&quot;accessed&quot;:{&quot;date-parts&quot;:[[2021,1,29]]},&quot;DOI&quot;:&quot;10.1056/nejm199909093411103&quot;,&quot;ISSN&quot;:&quot;0028-4793&quot;,&quot;PMID&quot;:&quot;10477777&quot;,&quot;URL&quot;:&quot;https://pubmed.ncbi.nlm.nih.gov/10477777/&quot;,&quot;issued&quot;:{&quot;date-parts&quot;:[[1999,9,9]]},&quot;page&quot;:&quot;793-800&quot;,&quot;abstract&quot;:&quot;BACKGROUND The efficacy and safety of thromboprophylaxis in patients with acute medical illnesses who may be at risk for venous thromboembolism have not been determined in adequately designed trials. METHODS In a double-blind study, we randomly assigned 1102 hospitalized patients older than 40 years to receive 40 mg of enoxaparin, 20 mg of enoxaparin, or placebo subcutaneously once daily for 6 to 14 days. Most patients were not in an intensive care unit. The primary outcome was venous thromboembolism between days 1 and 14, defined as deep-vein thrombosis detected by bilateral venography (or duplex ultrasonography) between days 6 and 14 (or earlier if clinically indicated) or documented pulmonary embolism. The duration of follow-up was three months. RESULTS The primary outcome could be assessed in 866 patients. The incidence of venous thromboembolism was significantly lower in the group that received 40 mg of enoxaparin (5.5 percent [16 of 291 patients]) than in the group that received placebo (14.9 percent [43 of 288 patients]) (relative risk, 0.37; 97.6 percent confidence interval, 0.22 to 0.63; P&lt; 0.001). The benefit observed with 40 mg of enoxaparin was maintained at three months. There was no significant difference in the incidence of venous thromboembolism between the group that received 20 mg of enoxaparin (43 of 287 patients [15.0 percent]) and the placebo group. The incidence of adverse effects did not differ significantly between the placebo group and either enoxaparin group. By day 110, 50 patients had died in the placebo group (13.9 percent), 51 had died in the 20-mg group (14.7 percent), and 41 had died in the 40-mg group (11.4 percent); the differences were not significant. CONCLUSIONS Prophylactic treatment with 40 mg of enoxaparin subcutaneously per day safely and effectively reduces the risk of venous thromboembolism in patients with acute medical illnesses.&quot;,&quot;publisher&quot;:&quot;Massachusetts Medical Society&quot;,&quot;issue&quot;:&quot;11&quot;,&quot;volume&quot;:&quot;341&quot;},&quot;isTemporary&quot;:false},{&quot;id&quot;:&quot;1b9c03f1-0dc9-364e-a9c5-79c85495d4f7&quot;,&quot;itemData&quot;:{&quot;type&quot;:&quot;article-journal&quot;,&quot;id&quot;:&quot;1b9c03f1-0dc9-364e-a9c5-79c85495d4f7&quot;,&quot;title&quot;:&quot;Randomized, placebo-controlled trial of dalteparin for the prevention of venous thromboembolism in acutely ill medical patients&quot;,&quot;author&quot;:[{&quot;family&quot;:&quot;Leizorovicz&quot;,&quot;given&quot;:&quot;Alain&quot;,&quot;parse-names&quot;:false,&quot;dropping-particle&quot;:&quot;&quot;,&quot;non-dropping-particle&quot;:&quot;&quot;},{&quot;family&quot;:&quot;Cohen&quot;,&quot;given&quot;:&quot;Alexander T.&quot;,&quot;parse-names&quot;:false,&quot;dropping-particle&quot;:&quot;&quot;,&quot;non-dropping-particle&quot;:&quot;&quot;},{&quot;family&quot;:&quot;Turpie&quot;,&quot;given&quot;:&quot;Alexander G.G.&quot;,&quot;parse-names&quot;:false,&quot;dropping-particle&quot;:&quot;&quot;,&quot;non-dropping-particle&quot;:&quot;&quot;},{&quot;family&quot;:&quot;Olsson&quot;,&quot;given&quot;:&quot;Carl Gustav&quot;,&quot;parse-names&quot;:false,&quot;dropping-particle&quot;:&quot;&quot;,&quot;non-dropping-particle&quot;:&quot;&quot;},{&quot;family&quot;:&quot;Vaitkus&quot;,&quot;given&quot;:&quot;Paul T.&quot;,&quot;parse-names&quot;:false,&quot;dropping-particle&quot;:&quot;&quot;,&quot;non-dropping-particle&quot;:&quot;&quot;},{&quot;family&quot;:&quot;Goldhaber&quot;,&quot;given&quot;:&quot;Samuel Z.&quot;,&quot;parse-names&quot;:false,&quot;dropping-particle&quot;:&quot;&quot;,&quot;non-dropping-particle&quot;:&quot;&quot;}],&quot;container-title&quot;:&quot;Circulation&quot;,&quot;accessed&quot;:{&quot;date-parts&quot;:[[2021,1,29]]},&quot;DOI&quot;:&quot;10.1161/01.CIR.0000138928.83266.24&quot;,&quot;ISSN&quot;:&quot;00097322&quot;,&quot;PMID&quot;:&quot;15289368&quot;,&quot;URL&quot;:&quot;https://pubmed.ncbi.nlm.nih.gov/15289368/&quot;,&quot;issued&quot;:{&quot;date-parts&quot;:[[2004,8,17]]},&quot;page&quot;:&quot;874-879&quot;,&quot;abstract&quot;:&quot;Background-Considerable variability exists in the use of pharmacological thromboprophylaxis among acutely ill medical patients, partly because clinically relevant end points have not been fully assessed in this population. We undertook an international, multicenter, randomized, double-blind, placebo-controlled trial using clinically important outcomes to assess the efficacy and safety of dalteparin in the prevention of venous thromboembolism in such patients. Methods and Results-Patients (n = 3706) were randomly assigned to receive either subcutaneous dalteparin 5000 IU daily or placebo for 14 days and were followed up for 90 days. The primary end point was venous thromboembolism, defined as the combination of symptomatic deep vein thrombosis, symptomatic pulmonary embolism, and asymptomatic proximal deep vein thrombosis detected by compression ultrasound at day 21 and sudden death by day 21. The incidence of venous thromboembolism was reduced from 4.96% (73 of 1473 patients) in the placebo group to 2.77% (42 of 1518 patients) in the dalteparin group, an absolute risk reduction of 2.19% or a relative risk reduction of 45% (relative risk, 0.55; 95% CI, 0.38 to 0.80; P = 0.0015). The observed benefit was maintained at 90 days. The overall incidence of major bleeding was low but higher in the dalteparin group (9 patients; 0.49%) compared with the placebo group (3 patients; 0.16%). Conclusions-Dalteparin 5000 IU once daily halved the rate of venous thromboembolism with a low risk of bleeding.&quot;,&quot;publisher&quot;:&quot;Circulation&quot;,&quot;issue&quot;:&quot;7&quot;,&quot;volume&quot;:&quot;110&quot;},&quot;isTemporary&quot;:false},{&quot;id&quot;:&quot;98661629-1006-322d-90b2-4403e45da796&quot;,&quot;itemData&quot;:{&quot;type&quot;:&quot;article&quot;,&quot;id&quot;:&quot;98661629-1006-322d-90b2-4403e45da796&quot;,&quot;title&quot;:&quot;Emerging strategies in the prevention of venous thromboembolism in hospitalized medical patients&quot;,&quot;author&quot;:[{&quot;family&quot;:&quot;Spyropoulos&quot;,&quot;given&quot;:&quot;Alex C.&quot;,&quot;parse-names&quot;:false,&quot;dropping-particle&quot;:&quot;&quot;,&quot;non-dropping-particle&quot;:&quot;&quot;}],&quot;container-title&quot;:&quot;Chest&quot;,&quot;accessed&quot;:{&quot;date-parts&quot;:[[2021,1,29]]},&quot;DOI&quot;:&quot;10.1378/chest.128.2.958&quot;,&quot;ISSN&quot;:&quot;00123692&quot;,&quot;PMID&quot;:&quot;16100192&quot;,&quot;URL&quot;:&quot;https://pubmed.ncbi.nlm.nih.gov/16100192/&quot;,&quot;issued&quot;:{&quot;date-parts&quot;:[[2005]]},&quot;page&quot;:&quot;958-969&quot;,&quot;abstract&quot;:&quot;Venous thromboembolism (VTE) remains a significant cause of morbidity and mortality in hospitalized patients with acute medical illness. The high prevalence of VTE in this patient population, its clinically silent nature, and associated morbidity and mortality indicate that prophylactic therapy is appropriate in those determined to be at increased risk. Unfractionated heparin (UFH) and low-molecular-weight heparin (LMWH) have been shown to reduce the incidence of VTE and are the primary therapies used for prophylaxis in these patients. Although both UFH and LMWH have received grade 1A recommendations for the prevention of VTE in at-risk medical patients in the 2004 American College of Chest Physicians consensus conference statements, LMWH has advantages over UFH in its once-daily dosing scheme, reduced incidence of major and minor bleeding events, and reduced incidence of heparin-induced thrombocytopenia. Fondaparinux is a novel antithrombotic agent characterized by specificity for factor Xa and a lack of platelet interaction. A recent clinical trial in hospitalized patients with acute medical illness found that fondaparinux significantly reduced the incidence of both VTE and fatal pulmonary embolism compared with placebo, without increased major bleeding. Despite the availability of effective thromboprophylactic therapies, VTE prophylaxis continues to be under-utilized in hospitalized medical patients.&quot;,&quot;publisher&quot;:&quot;American College of Chest Physicians&quot;,&quot;issue&quot;:&quot;2&quot;,&quot;volume&quot;:&quot;128&quot;},&quot;isTemporary&quot;:false}],&quot;properties&quot;:{&quot;noteIndex&quot;:0},&quot;isEdited&quot;:false,&quot;manualOverride&quot;:{&quot;isManuallyOverriden&quot;:false,&quot;citeprocText&quot;:&quot;&lt;sup&gt;14–16&lt;/sup&gt;&quot;,&quot;manualOverrideText&quot;:&quot;&quot;},&quot;citationTag&quot;:&quot;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&quot;},{&quot;citationID&quot;:&quot;MENDELEY_CITATION_3c8e09f0-43e5-4651-971e-9996b6ced88a&quot;,&quot;citationItems&quot;:[{&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id&quot;:&quot;5a622022-2706-304c-ade6-ce187a82004f&quot;,&quot;itemData&quot;:{&quot;type&quot;:&quot;article-journal&quot;,&quot;id&quot;:&quot;5a622022-2706-304c-ade6-ce187a82004f&quot;,&quot;title&quot;:&quot;Parenteral anticoagulants: American College of Chest Physicians evidence-based clinical practice guidelines (8th edition)&quot;,&quot;author&quot;:[{&quot;family&quot;:&quot;Hirsh&quot;,&quot;given&quot;:&quot;Jack&quot;,&quot;parse-names&quot;:false,&quot;dropping-particle&quot;:&quot;&quot;,&quot;non-dropping-particle&quot;:&quot;&quot;},{&quot;family&quot;:&quot;Bauer&quot;,&quot;given&quot;:&quot;Kenneth A.&quot;,&quot;parse-names&quot;:false,&quot;dropping-particle&quot;:&quot;&quot;,&quot;non-dropping-particle&quot;:&quot;&quot;},{&quot;family&quot;:&quot;Donati&quot;,&quot;given&quot;:&quot;Maria B.&quot;,&quot;parse-names&quot;:false,&quot;dropping-particle&quot;:&quot;&quot;,&quot;non-dropping-particle&quot;:&quot;&quot;},{&quot;family&quot;:&quot;Gould&quot;,&quot;given&quot;:&quot;Michael&quot;,&quot;parse-names&quot;:false,&quot;dropping-particle&quot;:&quot;&quot;,&quot;non-dropping-particle&quot;:&quot;&quot;},{&quot;family&quot;:&quot;Samama&quot;,&quot;given&quot;:&quot;Meyer M.&quot;,&quot;parse-names&quot;:false,&quot;dropping-particle&quot;:&quot;&quot;,&quot;non-dropping-particle&quot;:&quot;&quot;},{&quot;family&quot;:&quot;Weitz&quot;,&quot;given&quot;:&quot;Jeffrey I.&quot;,&quot;parse-names&quot;:false,&quot;dropping-particle&quot;:&quot;&quot;,&quot;non-dropping-particle&quot;:&quot;&quot;}],&quot;container-title&quot;:&quot;Chest&quot;,&quot;accessed&quot;:{&quot;date-parts&quot;:[[2021,1,29]]},&quot;DOI&quot;:&quot;10.1378/chest.08-0689&quot;,&quot;ISSN&quot;:&quot;00123692&quot;,&quot;PMID&quot;:&quot;18574264&quot;,&quot;URL&quot;:&quot;https://pubmed.ncbi.nlm.nih.gov/18574264/&quot;,&quot;issued&quot;:{&quot;date-parts&quot;:[[2008]]},&quot;page&quot;:&quot;141S-159S&quot;,&quot;abstract&quot;:&quot;This chapter describes the pharmacology of approved parenteral anticoagulants, including the indirect anticoagulants, unfractionated heparin (UFH), low-molecular-weight heparins (LMWHs), fondaparinux, and danaparoid as well as the direct thrombin inhibitors hirudin, bivalirudin, and argatroban. UFH is a heterogeneous mixture of glycosaminoglycans that bind to antithrombin via a unique pentasaccharide sequence and catalyze the inactivation of thrombin factor Xa and other clotting factors. Heparin also binds to cells and other plasma proteins, endowing it with unpredictable pharmacokinetic and pharmacodynamic properties, and can lead to nonhemorrhagic side effects, such as heparin-induced thrombocytopenia (HIT) and osteoporosis. LMWHs have greater inhibitory activity against factor Xa than thrombin and exhibit less binding to cells and proteins than heparin. Consequently, LMWH preparations have more predictable pharmacokinetic and pharmacodynamic properties, have a longer half-life than heparin, and have a lower risk of nonhemorrhagic side effects. LMWHs can be administered once or twice daily by subcutaneous injection, without anticoagulant monitoring. Based on their greater convenience, LMWHs have replaced UFH for many clinical indications. Fondaparinux, a synthetic pentasaccharide, catalyzes the inhibition of factor Xa, but not thrombin, in an antithrombin-dependent fashion. Fondaparinux binds only to antithrombin; therefore, HIT and osteoporosis are unlikely to occur. Fondaparinux has excellent bioavailability when administered subcutaneously, has a longer half-life than LMWHs, and is given once daily by subcutaneous injection in fixed doses, without anticoagulant monitoring. Three parenteral direct thrombin inhibitors and danaparoid are approved as alternatives to heparin in HIT patients.&quot;,&quot;publisher&quot;:&quot;American College of Chest Physicians&quot;,&quot;issue&quot;:&quot;6 SUPPL. 6&quot;,&quot;volume&quot;:&quot;133&quot;},&quot;isTemporary&quot;:false},{&quot;id&quot;:&quot;bb538e08-dc37-3eae-a644-f1565e9131ff&quot;,&quot;itemData&quot;:{&quot;type&quot;:&quot;article-journal&quot;,&quot;id&quot;:&quot;bb538e08-dc37-3eae-a644-f1565e9131ff&quot;,&quot;title&quot;:&quot;Implantación de un protocolo de enoxaparina para profilaxis de tromboembolismo venoso en pacientes obesos de una unidad de cuidado intensivo de cirugía&quot;,&quot;author&quot;:[{&quot;family&quot;:&quot;Ludwig&quot;,&quot;given&quot;:&quot;Kyle P.&quot;,&quot;parse-names&quot;:false,&quot;dropping-particle&quot;:&quot;&quot;,&quot;non-dropping-particle&quot;:&quot;&quot;},{&quot;family&quot;:&quot;Simons&quot;,&quot;given&quot;:&quot;Heidi J.&quot;,&quot;parse-names&quot;:false,&quot;dropping-particle&quot;:&quot;&quot;,&quot;non-dropping-particle&quot;:&quot;&quot;},{&quot;family&quot;:&quot;Mone&quot;,&quot;given&quot;:&quot;Mary&quot;,&quot;parse-names&quot;:false,&quot;dropping-particle&quot;:&quot;&quot;,&quot;non-dropping-particle&quot;:&quot;&quot;},{&quot;family&quot;:&quot;Barton&quot;,&quot;given&quot;:&quot;Richard G.&quot;,&quot;parse-names&quot;:false,&quot;dropping-particle&quot;:&quot;&quot;,&quot;non-dropping-particle&quot;:&quot;&quot;},{&quot;family&quot;:&quot;Kimball&quot;,&quot;given&quot;:&quot;Edward J.&quot;,&quot;parse-names&quot;:false,&quot;dropping-particle&quot;:&quot;&quot;,&quot;non-dropping-particle&quot;:&quot;&quot;}],&quot;container-title&quot;:&quot;Annals of Pharmacotherapy&quot;,&quot;accessed&quot;:{&quot;date-parts&quot;:[[2021,1,29]]},&quot;DOI&quot;:&quot;10.1345/aph.1Q313&quot;,&quot;ISSN&quot;:&quot;10600280&quot;,&quot;PMID&quot;:&quot;22009998&quot;,&quot;URL&quot;:&quot;https://pubmed.ncbi.nlm.nih.gov/22009998/&quot;,&quot;issued&quot;:{&quot;date-parts&quot;:[[2011,11]]},&quot;page&quot;:&quot;1356-1362&quot;,&quot;abstract&quot;:&quot;BACKGROUND: Venous thromboembolism (VTE) is a serious health care issue that affects a large number of people. Few standards exist for delineating the optimal dosing strategy for VTE prevention in obese patients, especially in the setting of major surgery or trauma. OBJECTIVE: To document the efficacy of a surgical intensive care unit (SICU) specific, weight-based dosing protocol of enoxaparin 0.5 mg/kg given subcutaneously every 12 hours for VTE prophylaxis in morbidly obese (defined as body mass index [BMI] ≥35 kg/m or weight ≥150 kg) SICU patients, using peak antifactor Xa levels to determine therapeutic endpoints. METHODS: Data were collected retrospectively in an academic, university-based SICU on 23 morbidly obese patients who received weight-based enoxaparin for VTE prophylaxis from December 1, 2008, through June 30, 2010. RESULTS: A weight-based dosage range of enoxaparin 50-120 mg twice daily (median 60) was given to 23 patients. The mean BMI was 46.4 kg/m. The initial mean anti-factor Xa level (measured after the third dose) was 0.34 IU/mL (range 0.20-0.59). Patients received an average of 18 doses. Two cases required an increase or decrease in dosage based on anti-factor Xa levels. Morbidity related to this dosing included a single event of minor endotracheal bleeding and a single deep vein thrombosis that was likely present prior to treatment. CONCLUSIONS: Weight-based dosing with enoxaparin in morbidly obese SICU patients was effective in achieving anti-factor Xa levels within the appropriate prophylactic range. This regimen reduced the rate of VTE below expected levels and no additional adverse effects were reported.&quot;,&quot;publisher&quot;:&quot;Ann Pharmacother&quot;,&quot;issue&quot;:&quot;11&quot;,&quot;volume&quot;:&quot;45&quot;},&quot;isTemporary&quot;:false},{&quot;id&quot;:&quot;40f977ad-7390-333d-8dfc-c3ec069961ef&quot;,&quot;itemData&quot;:{&quot;type&quot;:&quot;article-journal&quot;,&quot;id&quot;:&quot;40f977ad-7390-333d-8dfc-c3ec069961ef&quot;,&quot;title&quot;:&quot;Anti-Xa Levels in Bariatric Surgery Patients Receiving Prophylactic Enoxaparin&quot;,&quot;author&quot;:[{&quot;family&quot;:&quot;Rowan&quot;,&quot;given&quot;:&quot;Brea O.&quot;,&quot;parse-names&quot;:false,&quot;dropping-particle&quot;:&quot;&quot;,&quot;non-dropping-particle&quot;:&quot;&quot;},{&quot;family&quot;:&quot;Kuhl&quot;,&quot;given&quot;:&quot;David A.&quot;,&quot;parse-names&quot;:false,&quot;dropping-particle&quot;:&quot;&quot;,&quot;non-dropping-particle&quot;:&quot;&quot;},{&quot;family&quot;:&quot;Lee&quot;,&quot;given&quot;:&quot;Marilyn D.&quot;,&quot;parse-names&quot;:false,&quot;dropping-particle&quot;:&quot;&quot;,&quot;non-dropping-particle&quot;:&quot;&quot;},{&quot;family&quot;:&quot;Tichansky&quot;,&quot;given&quot;:&quot;David S.&quot;,&quot;parse-names&quot;:false,&quot;dropping-particle&quot;:&quot;&quot;,&quot;non-dropping-particle&quot;:&quot;&quot;},{&quot;family&quot;:&quot;Madan&quot;,&quot;given&quot;:&quot;Atul K.&quot;,&quot;parse-names&quot;:false,&quot;dropping-particle&quot;:&quot;&quot;,&quot;non-dropping-particle&quot;:&quot;&quot;}],&quot;container-title&quot;:&quot;Obesity Surgery&quot;,&quot;accessed&quot;:{&quot;date-parts&quot;:[[2021,1,29]]},&quot;DOI&quot;:&quot;10.1007/s11695-007-9381-y&quot;,&quot;ISSN&quot;:&quot;0960-8923&quot;,&quot;URL&quot;:&quot;http://link.springer.com/10.1007/s11695-007-9381-y&quot;,&quot;issued&quot;:{&quot;date-parts&quot;:[[2008,2,29]]},&quot;page&quot;:&quot;162-166&quot;,&quot;abstract&quot;:&quot;Background: Limited data exist regarding efficacy and dosing of low-molecular-weight heparins, including enoxaparin, for morbidly obese patients. Prophylactic doses of 30 to 60 mg every 12 h have been described in bariatric surgery patients with appropriate anti-Xa levels reported between 0.18 and 0.6 units/mL. Methods: Fifty-two laparoscopic gastric bypass or banding patients were enrolled. Patients were divided into two groups by the dose of enoxaparin that was given: Group 1-enoxaparin 30 mg every 12 hours-and Group 2-enoxaparin 40 mg every 12 h. Anti-Xa levels were obtained 4 h after the first and third doses. Levels between 0.18-0.44 units/mL were considered appropriate. Results: There were 19 patients (74% female, mean body mass index [BMI] 48.4 kg/m2) in Group 1 and 33 patients (82% female, mean BMI 48.5 kg/m2) in Group 2. In Group 1, anti-Xa levels were 0.06 and 0.08 units/mL after the first and third doses, respectively. In Group 2, anti-Xa levels were 0.14 and 0.15 units/mL after first and third doses, respectively (p=NS). There was a statistically significant difference in anti-Xa levels between Group 1 first dose and Group 2 first dose (p&lt;0.05) and between Group 1 third dose and Group 2 third dose (p&lt;0.05). Percentage of appropriate anti-Xa levels at first dose differed 0% vs. 30.8% (Group 1 vs. Group 2; p=0.01) and at third dose 9.1% vs. 41.7% (Group 1 vs. Group 2; p=0.155). Conclusion: When prophylactic dose enoxaparin of 30 mg every 12 h was changed to 40 mg every 12 h in bariatric surgery patients, anti-Xa levels significantly increased with prophylactic dose enoxaparin in bariatric surgery patients. The percentage of appropriate levels also increased; however, more than half of the patients receiving 40 mg every 12 hours failed to reach therapeutic levels. No levels were supratherapeutic. Dosage of 40 mg every 12 h may not be sufficient for bariatric surgery patients. © 2007 Springer Science + Business Media B.V.&quot;,&quot;issue&quot;:&quot;2&quot;,&quot;volume&quot;:&quot;18&quot;},&quot;isTemporary&quot;:false},{&quot;id&quot;:&quot;2a9b5424-3929-3485-b176-94124173b53b&quot;,&quot;itemData&quot;:{&quot;type&quot;:&quot;article-journal&quot;,&quot;id&quot;:&quot;2a9b5424-3929-3485-b176-94124173b53b&quot;,&quot;title&quot;:&quot;Enoxaparin thromboprophylaxis in gastric bypass patients: extended duration, dose stratification, and antifactor Xa activity&quot;,&quot;author&quot;:[{&quot;family&quot;:&quot;Borkgren-Okonek&quot;,&quot;given&quot;:&quot;Marilyn J.&quot;,&quot;parse-names&quot;:false,&quot;dropping-particle&quot;:&quot;&quot;,&quot;non-dropping-particle&quot;:&quot;&quot;},{&quot;family&quot;:&quot;Hart&quot;,&quot;given&quot;:&quot;Robert W.&quot;,&quot;parse-names&quot;:false,&quot;dropping-particle&quot;:&quot;&quot;,&quot;non-dropping-particle&quot;:&quot;&quot;},{&quot;family&quot;:&quot;Pantano&quot;,&quot;given&quot;:&quot;John E.&quot;,&quot;parse-names&quot;:false,&quot;dropping-particle&quot;:&quot;&quot;,&quot;non-dropping-particle&quot;:&quot;&quot;},{&quot;family&quot;:&quot;Rantis&quot;,&quot;given&quot;:&quot;Peter C.&quot;,&quot;parse-names&quot;:false,&quot;dropping-particle&quot;:&quot;&quot;,&quot;non-dropping-particle&quot;:&quot;&quot;},{&quot;family&quot;:&quot;Guske&quot;,&quot;given&quot;:&quot;Paul J.&quot;,&quot;parse-names&quot;:false,&quot;dropping-particle&quot;:&quot;&quot;,&quot;non-dropping-particle&quot;:&quot;&quot;},{&quot;family&quot;:&quot;Kane&quot;,&quot;given&quot;:&quot;James M.&quot;,&quot;parse-names&quot;:false,&quot;dropping-particle&quot;:&quot;&quot;,&quot;non-dropping-particle&quot;:&quot;&quot;},{&quot;family&quot;:&quot;Gordon&quot;,&quot;given&quot;:&quot;Nancy&quot;,&quot;parse-names&quot;:false,&quot;dropping-particle&quot;:&quot;&quot;,&quot;non-dropping-particle&quot;:&quot;&quot;},{&quot;family&quot;:&quot;Sambol&quot;,&quot;given&quot;:&quot;Nancy C.&quot;,&quot;parse-names&quot;:false,&quot;dropping-particle&quot;:&quot;&quot;,&quot;non-dropping-particle&quot;:&quot;&quot;}],&quot;container-title&quot;:&quot;Surgery for Obesity and Related Diseases&quot;,&quot;accessed&quot;:{&quot;date-parts&quot;:[[2021,1,29]]},&quot;DOI&quot;:&quot;10.1016/j.soard.2007.11.010&quot;,&quot;ISSN&quot;:&quot;15507289&quot;,&quot;PMID&quot;:&quot;18261965&quot;,&quot;URL&quot;:&quot;https://pubmed.ncbi.nlm.nih.gov/18261965/&quot;,&quot;issued&quot;:{&quot;date-parts&quot;:[[2008,9]]},&quot;page&quot;:&quot;625-631&quot;,&quot;abstract&quot;:&quot;Background: Morbidly obese patients undergoing gastric bypass surgery are at risk for postoperative venous thromboembolism. Evidence-based recommendations regarding the dosing and duration of thromboprophylaxis are lacking for morbidly obese surgical patients. The aims of this study were to evaluate the safety and efficacy of an extended duration, body mass index (BMI)-stratified enoxaparin thromboprophylaxis regimen in patients undergoing Roux-en-Y gastric bypass and to determine the resultant antifactor Xa (AFXa) activity in morbidly obese surgical patients. Methods: In this prospective open trial, 223 patients (75% female, mean BMI 50.4 kg/m2) undergoing Roux-en-Y gastric bypass were assigned to receive enoxaparin 40 mg (BMI ≤50 kg/m2, n = 124) or 60 mg (BMI &gt;50 kg/m2, n = 99) every 12 hours during hospitalization and once daily for 10 days after discharge. The AFXa levels were monitored serially, and dose adjustments were made for results outside the target prophylactic range (.2-.4 IU/mL ± 10%) after the third dose. The safety and efficacy outcomes were major bleeding and venous thromboembolism. Results: Roux-en-Y gastric bypass was performed laparoscopically in 208 subjects (93%). The duration of surgery averaged 99.5 ± 31 minutes, and the median length of hospitalization was 3 days. Target prophylactic AFXa concentration was achieved by 74% of patients after the third enoxaparin dose; none reached the full anticoagulation concentration. One patient developed nonfatal venous thromboembolism (.45%). Four patients required transfusion (1.79%). Bleeding was not associated with a high AFXa concentration. Conclusion: This BMI-stratified, extended enoxaparin dosing regimen provided well-tolerated, effective prophylaxis against venous thromboembolism in patients undergoing gastric bypass surgery. © 2008 American Society for Metabolic and Bariatric Surgery.&quot;,&quot;publisher&quot;:&quot;Surg Obes Relat Dis&quot;,&quot;issue&quot;:&quot;5&quot;,&quot;volume&quot;:&quot;4&quot;},&quot;isTemporary&quot;:false},{&quot;id&quot;:&quot;7237e8f5-fadf-38a0-85cb-3e919da8ea2e&quot;,&quot;itemData&quot;:{&quot;type&quot;:&quot;article-journal&quot;,&quot;id&quot;:&quot;7237e8f5-fadf-38a0-85cb-3e919da8ea2e&quot;,&quot;title&quot;:&quot;Optimal dose of enoxaparin in critically III trauma and surgical patients&quot;,&quot;author&quot;:[{&quot;family&quot;:&quot;Rutherford&quot;,&quot;given&quot;:&quot;Edmund J.&quot;,&quot;parse-names&quot;:false,&quot;dropping-particle&quot;:&quot;&quot;,&quot;non-dropping-particle&quot;:&quot;&quot;},{&quot;family&quot;:&quot;Schooler&quot;,&quot;given&quot;:&quot;Wesley G.&quot;,&quot;parse-names&quot;:false,&quot;dropping-particle&quot;:&quot;&quot;,&quot;non-dropping-particle&quot;:&quot;&quot;},{&quot;family&quot;:&quot;Sredzienski&quot;,&quot;given&quot;:&quot;Edward&quot;,&quot;parse-names&quot;:false,&quot;dropping-particle&quot;:&quot;&quot;,&quot;non-dropping-particle&quot;:&quot;&quot;},{&quot;family&quot;:&quot;Abrams&quot;,&quot;given&quot;:&quot;Jeffrey E.&quot;,&quot;parse-names&quot;:false,&quot;dropping-particle&quot;:&quot;&quot;,&quot;non-dropping-particle&quot;:&quot;&quot;},{&quot;family&quot;:&quot;Skeete&quot;,&quot;given&quot;:&quot;Dionne A.&quot;,&quot;parse-names&quot;:false,&quot;dropping-particle&quot;:&quot;&quot;,&quot;non-dropping-particle&quot;:&quot;&quot;}],&quot;container-title&quot;:&quot;Journal of Trauma - Injury, Infection and Critical Care&quot;,&quot;accessed&quot;:{&quot;date-parts&quot;:[[2021,1,29]]},&quot;DOI&quot;:&quot;10.1097/01.TA.0000172292.68687.44&quot;,&quot;ISSN&quot;:&quot;00225282&quot;,&quot;PMID&quot;:&quot;15995464&quot;,&quot;URL&quot;:&quot;https://pubmed.ncbi.nlm.nih.gov/15995464/&quot;,&quot;issued&quot;:{&quot;date-parts&quot;:[[2005,6]]},&quot;page&quot;:&quot;1167-1170&quot;,&quot;abstract&quot;:&quot;Background: Low-molecular-weight heparin is effective for prevention of venous thromboembolism. The efficacy of daily dosing in critically ill patients is unknown. Methods: Seventeen critically ill patients on 40 mg of enoxaparin subcutaneously daily were studied. Anti-Xa activity was measured 4 hours after the third dose and before the fourth dose. Adverse events were recorded. Results: Mean peak anti-Xa activity was 0.19 ± 0.09 International Units/mL and mean trough was 0.044 ± 0.04 International Units/mL. The recommended target range is 0.1 to 0.2 International Units/mL. The trough was below therapeutic levels in all but two patients. One thrombosis occurred in a patient despite a therapeutic trough. Conclusion: Daily dosing of enoxaparin is inadequate for critically ill patients and should be abandoned. Further studies using twice daily dosing are needed. Patients with renal insufficiency may require an increased interval of administration (daily dosing). Anti-Xa levels may not correlate with the risk of thromboembolic complications. Patients with renal insufficiency and morbid obesity may require alternative dosing and monitoring of anti-Xa levels. Copyright © 2005 by Lippincott Williams &amp; Wilkins, Inc.&quot;,&quot;publisher&quot;:&quot;J Trauma&quot;,&quot;issue&quot;:&quot;6&quot;,&quot;volume&quot;:&quot;58&quot;},&quot;isTemporary&quot;:false},{&quot;id&quot;:&quot;8f2e0f3f-6f8b-3e00-a63a-514eb2b67a07&quot;,&quot;itemData&quot;:{&quot;type&quot;:&quot;article-journal&quot;,&quot;id&quot;:&quot;8f2e0f3f-6f8b-3e00-a63a-514eb2b67a07&quot;,&quot;title&quot;:&quot;Comparison of two low-molecular-weight heparin dosing regimens for patients undergoing laparoscopic bariatric surgery&quot;,&quot;author&quot;:[{&quot;family&quot;:&quot;Simone&quot;,&quot;given&quot;:&quot;Erin P.&quot;,&quot;parse-names&quot;:false,&quot;dropping-particle&quot;:&quot;&quot;,&quot;non-dropping-particle&quot;:&quot;&quot;},{&quot;family&quot;:&quot;Madan&quot;,&quot;given&quot;:&quot;Atul K.&quot;,&quot;parse-names&quot;:false,&quot;dropping-particle&quot;:&quot;&quot;,&quot;non-dropping-particle&quot;:&quot;&quot;},{&quot;family&quot;:&quot;Tichansky&quot;,&quot;given&quot;:&quot;David S.&quot;,&quot;parse-names&quot;:false,&quot;dropping-particle&quot;:&quot;&quot;,&quot;non-dropping-particle&quot;:&quot;&quot;},{&quot;family&quot;:&quot;Kuhl&quot;,&quot;given&quot;:&quot;David A.&quot;,&quot;parse-names&quot;:false,&quot;dropping-particle&quot;:&quot;&quot;,&quot;non-dropping-particle&quot;:&quot;&quot;},{&quot;family&quot;:&quot;Lee&quot;,&quot;given&quot;:&quot;Marilyn D.&quot;,&quot;parse-names&quot;:false,&quot;dropping-particle&quot;:&quot;&quot;,&quot;non-dropping-particle&quot;:&quot;&quot;}],&quot;container-title&quot;:&quot;Surgical Endoscopy and Other Interventional Techniques&quot;,&quot;accessed&quot;:{&quot;date-parts&quot;:[[2021,1,29]]},&quot;DOI&quot;:&quot;10.1007/s00464-008-9997-6&quot;,&quot;ISSN&quot;:&quot;09302794&quot;,&quot;PMID&quot;:&quot;18594915&quot;,&quot;URL&quot;:&quot;https://pubmed.ncbi.nlm.nih.gov/18594915/&quot;,&quot;issued&quot;:{&quot;date-parts&quot;:[[2008,11]]},&quot;page&quot;:&quot;2392-2395&quot;,&quot;abstract&quot;:&quot;Background: Venous thromboembolic events (VTE) are a morbidity and mortality concern for patients undergoing laparoscopic bariatric surgery. Although VTE prophylaxis is recommended in bariatric surgery, data with regard to monitoring and appropriate dosing of low-molecular-weight heparin are limited. Enoxaparin prophylactic doses ranging from 30 to 60 mg every 12 h have been used for this population. The authors hypothesized that higher prophylactic enoxaparin doses (60 mg) would yield more appropriate heparin antifactor Xa (anti-Xa) concentrations than the 40-mg dosage for bariatric surgery patients. Methods: Patients undergoing laparoscopic bariatric surgery by two surgeons during a 5-month period at one institution received enoxaprin 40 or 60 mg every 12 h. Anti-Xa levels were obtained 4 h after the first and third doses. Therapeutic levels were defined as 0.18 to 0.44 U/ml. Paired and unpaired t-tests and chi-square tests were used for statistical analysis as appropriate. Results: The first-dose mean anti-Xa concentration was 0.173 U/ml in the 40-mg group and 0.261 U/ml in the 60-mg group (p &lt; 0.005), compared with the third-dose mean anti-Xa levels of 0.21 and 0.43 U/ml, respectively (p &lt; 0.001). After the third dose of enoxaparin, the percentage of patients with anti-Xa concentrations who remained subtherapeutic showed a statistically significant difference: 44% in the 40-mg group versus 0% in the 60-mg group (p = 0.02). However, no supratherapeutic anti-Xa concentrations were observed in the 40-mg group, whereas 57% of the third-dose levels in the 60-mg group were supratheraputic. The highest anti-Xa level was 0.54 U/ml, but none of the patients with this level experienced bleeding events. Conclusions: Enoxaparin 60-mg every 12 h was superior to a dosage of 40 mg every 12 h in achieving therapeutic anti-Xa concentrations and avoiding subtherapeutic anti-Xa levels. However, the 60-mg group had a number of supratherapeutic levels. Future studies evaluating the relationship of anti-Xa concentrations and outcomes with larger numbers of morbidly obese patients are needed. © 2008 Springer Science+Business Media, LLC.&quot;,&quot;publisher&quot;:&quot;Surg Endosc&quot;,&quot;issue&quot;:&quot;11&quot;,&quot;volume&quot;:&quot;22&quot;},&quot;isTemporary&quot;:false},{&quot;id&quot;:&quot;c066f36b-60a1-3d23-9ff7-3e353ae04230&quot;,&quot;itemData&quot;:{&quot;type&quot;:&quot;article-journal&quot;,&quot;id&quot;:&quot;c066f36b-60a1-3d23-9ff7-3e353ae04230&quot;,&quot;title&quot;:&quot;Standard prophylactic enoxaparin dosing leads to inadequate anti-Xa levels and increased deep venous thrombosis rates in critically Ill trauma and surgical patients&quot;,&quot;author&quot;:[{&quot;family&quot;:&quot;Malinoski&quot;,&quot;given&quot;:&quot;Darren&quot;,&quot;parse-names&quot;:false,&quot;dropping-particle&quot;:&quot;&quot;,&quot;non-dropping-particle&quot;:&quot;&quot;},{&quot;family&quot;:&quot;Jafari&quot;,&quot;given&quot;:&quot;Fariba&quot;,&quot;parse-names&quot;:false,&quot;dropping-particle&quot;:&quot;&quot;,&quot;non-dropping-particle&quot;:&quot;&quot;},{&quot;family&quot;:&quot;Ewing&quot;,&quot;given&quot;:&quot;Tyler&quot;,&quot;parse-names&quot;:false,&quot;dropping-particle&quot;:&quot;&quot;,&quot;non-dropping-particle&quot;:&quot;&quot;},{&quot;family&quot;:&quot;Ardary&quot;,&quot;given&quot;:&quot;Chris&quot;,&quot;parse-names&quot;:false,&quot;dropping-particle&quot;:&quot;&quot;,&quot;non-dropping-particle&quot;:&quot;&quot;},{&quot;family&quot;:&quot;Conniff&quot;,&quot;given&quot;:&quot;Heather&quot;,&quot;parse-names&quot;:false,&quot;dropping-particle&quot;:&quot;&quot;,&quot;non-dropping-particle&quot;:&quot;&quot;},{&quot;family&quot;:&quot;Baje&quot;,&quot;given&quot;:&quot;Mark&quot;,&quot;parse-names&quot;:false,&quot;dropping-particle&quot;:&quot;&quot;,&quot;non-dropping-particle&quot;:&quot;&quot;},{&quot;family&quot;:&quot;Kong&quot;,&quot;given&quot;:&quot;Allen&quot;,&quot;parse-names&quot;:false,&quot;dropping-particle&quot;:&quot;&quot;,&quot;non-dropping-particle&quot;:&quot;&quot;},{&quot;family&quot;:&quot;Lekawa&quot;,&quot;given&quot;:&quot;Michael E.&quot;,&quot;parse-names&quot;:false,&quot;dropping-particle&quot;:&quot;&quot;,&quot;non-dropping-particle&quot;:&quot;&quot;},{&quot;family&quot;:&quot;Dolich&quot;,&quot;given&quot;:&quot;Matthew O.&quot;,&quot;parse-names&quot;:false,&quot;dropping-particle&quot;:&quot;&quot;,&quot;non-dropping-particle&quot;:&quot;&quot;},{&quot;family&quot;:&quot;Cinat&quot;,&quot;given&quot;:&quot;Marianne E.&quot;,&quot;parse-names&quot;:false,&quot;dropping-particle&quot;:&quot;&quot;,&quot;non-dropping-particle&quot;:&quot;&quot;},{&quot;family&quot;:&quot;Barrios&quot;,&quot;given&quot;:&quot;Cristobal&quot;,&quot;parse-names&quot;:false,&quot;dropping-particle&quot;:&quot;&quot;,&quot;non-dropping-particle&quot;:&quot;&quot;},{&quot;family&quot;:&quot;Hoyt&quot;,&quot;given&quot;:&quot;David B.&quot;,&quot;parse-names&quot;:false,&quot;dropping-particle&quot;:&quot;&quot;,&quot;non-dropping-particle&quot;:&quot;&quot;}],&quot;container-title&quot;:&quot;Journal of Trauma - Injury, Infection and Critical Care&quot;,&quot;accessed&quot;:{&quot;date-parts&quot;:[[2021,1,29]]},&quot;DOI&quot;:&quot;10.1097/TA.0b013e3181d32271&quot;,&quot;ISSN&quot;:&quot;00225282&quot;,&quot;PMID&quot;:&quot;20386282&quot;,&quot;URL&quot;:&quot;https://pubmed.ncbi.nlm.nih.gov/20386282/&quot;,&quot;issued&quot;:{&quot;date-parts&quot;:[[2010,4]]},&quot;page&quot;:&quot;874-879&quot;,&quot;abstract&quot;:&quot;BACKGROUND: Deep venous thromboses (DVT) continue to cause significant morbidity in critically ill patients. Standard prophylaxis for high risk patients includes twice-daily dosing with 30 mg enoxaparin. Despite prophylaxis, DVT rates still exceed 10% to 15%. Anti-Xa levels are used to measure the activity of enoxaparin and 12-hour trough levels ≤0.1 IU/mL have been associated with higher rates of DVT in orthopedic patients. We hypothesized that low Anti-Xa levels would be found in critically ill trauma and surgical patients and that low levels would be associated with higher rates of DVT. METHODS:: All patients on the surgical intensive care unit (ICU) service were prospectively followed. In the absence of contraindications, patients were given prophylactic enoxaparin and anti-Xa levels were drawn after the third dose. Trough levels ≤0.1 IU/mL were considered low. Screening duplex exams were obtained within 48 hours of admission and then weekly. Patients were excluded if they did not receive a duplex, if they had a prior DVT, or if they lacked correctly timed anti-Xa levels. DVT rates and demographic data were compared between patients with low and normal anti-Xa levels. RESULTS:: Data were complete for 54 patients. Eighty-five percent suffered trauma (Injury Severity Score of 25 ± 12) and 74% were male. Overall, 27 patients (50%) had low anti-Xa levels. Patients with low anti-Xa levels had significantly more DVTs than those with normal levels (37% vs. 11%, p = 0.026), despite similar age, body mass index, Injury Severity Score, creatinine clearance, high risk injuries, and ICU/ventilator days. CONCLUSION:: Standard dosing of enoxaparin leads to low anti-Xa levels in half of surgical ICU patients. Low levels are associated with a significant increase in the risk of DVT. These data support future studies using adjusted-dose enoxaparin. Copyright © 2010 by Lippincott Williams &amp; Wilkins.&quot;,&quot;publisher&quot;:&quot;J Trauma&quot;,&quot;issue&quot;:&quot;4&quot;,&quot;volume&quot;:&quot;68&quot;},&quot;isTemporary&quot;:false}],&quot;properties&quot;:{&quot;noteIndex&quot;:0},&quot;isEdited&quot;:false,&quot;manualOverride&quot;:{&quot;isManuallyOverriden&quot;:false,&quot;citeprocText&quot;:&quot;&lt;sup&gt;7,17–23&lt;/sup&gt;&quot;,&quot;manualOverrideText&quot;:&quot;&quot;},&quot;citationTag&quot;:&quot;MENDELEY_CITATION_v3_eyJjaXRhdGlvbklEIjoiTUVOREVMRVlfQ0lUQVRJT05fM2M4ZTA5ZjAtNDNlNS00NjUxLTk3MWUtOTk5NmI2Y2VkODhh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&quot;},{&quot;citationID&quot;:&quot;MENDELEY_CITATION_3d30a55d-4577-455c-bc9d-ab4f14636a64&quot;,&quot;citationItems&quot;:[{&quot;id&quot;:&quot;bf3fa326-07b4-348a-a712-a211d1ddf311&quot;,&quot;itemData&quot;:{&quot;type&quot;:&quot;article-journal&quot;,&quot;id&quot;:&quot;bf3fa326-07b4-348a-a712-a211d1ddf311&quot;,&quot;title&quot;:&quot;Effect of patient weight on the anticoagulant response to adjusted therapeutic dosage of low-molecular-weight heparin for the treatment of venous thromboembolism&quot;,&quot;author&quot;:[{&quot;family&quot;:&quot;Wilson&quot;,&quot;given&quot;:&quot;S. Jo Anne&quot;,&quot;parse-names&quot;:false,&quot;dropping-particle&quot;:&quot;&quot;,&quot;non-dropping-particle&quot;:&quot;&quot;},{&quot;family&quot;:&quot;Wilbur&quot;,&quot;given&quot;:&quot;Kerry&quot;,&quot;parse-names&quot;:false,&quot;dropping-particle&quot;:&quot;&quot;,&quot;non-dropping-particle&quot;:&quot;&quot;},{&quot;family&quot;:&quot;Burton&quot;,&quot;given&quot;:&quot;Erica&quot;,&quot;parse-names&quot;:false,&quot;dropping-particle&quot;:&quot;&quot;,&quot;non-dropping-particle&quot;:&quot;&quot;},{&quot;family&quot;:&quot;Anderson&quot;,&quot;given&quot;:&quot;David R.&quot;,&quot;parse-names&quot;:false,&quot;dropping-particle&quot;:&quot;&quot;,&quot;non-dropping-particle&quot;:&quot;&quot;}],&quot;container-title&quot;:&quot;Haemostasis&quot;,&quot;accessed&quot;:{&quot;date-parts&quot;:[[2021,1,29]]},&quot;DOI&quot;:&quot;10.1159/000048043&quot;,&quot;ISSN&quot;:&quot;03010147&quot;,&quot;PMID&quot;:&quot;11408748&quot;,&quot;URL&quot;:&quot;https://pubmed.ncbi.nlm.nih.gov/11408748/&quot;,&quot;issued&quot;:{&quot;date-parts&quot;:[[2001]]},&quot;page&quot;:&quot;42-48&quot;,&quot;abstract&quot;:&quot;Data evaluating the safety of using weight-based dosing of low-molecular-weight heparin (LMWH) in obese patients are limited. Some manufacturers have recommended a maximum daily dose of LMWH not to be exceeded. The purpose of this study was to determine if body weight influenced the anticoagulant response to a weight-based dose of LMWH for the treatment of venous thromboembolism. Patients with serum creatinine levels &lt; 150 μmol/l receiving the LMWH, dalteparin 200 anti-Xa IU/kg based on actual body weight subcutaneously once daily for the treatment of deep vein thrombosis or pulmonary embolism, were eligible for the study. Patients received a minimum of 5 days LMWH treatment. Patients had peak anti-Xa levels (IL Test Chromogenic assay) measured 3-4 h following their day 3 injection and trough anti-Xa levels measured immediately prior to injections on day 3 and 5. No dose adjustments were made on the basis of the anti-Xa levels. Patients were a priori stratified into three weight classes: (A) within 20% of ideal body weight (IBW) (n = 13); (B) 20-40% of IBW (n = 14), and (C) greater than 40% of IBW (n = 10). The largest patient weighed 190 kg and had a body mass index of 58. Mean daily LMWH doses were 14,030, 17,646 and 23, 565 IU for groups A, B and C, respectively. Mean (SD) trough anti-Xa levels on day 3 were 0.12 (0.05) anti-Xa IU/ml for group A, 0.11 (0.03) anti-Xa IU/ml for group B and 0.11 (0.03) anti-Xa IU/ml for group C (p &gt; 0.2). Similar trough anti-Xa levels were observed on day 5. Mean (SD) peak anti-Xa levels on day 3 were 1.01 (0.20) anti-Xa IU/ml, 0.97 (0.21) anti-Xa IU/ml and 1.12 (0.22) anti-Xa IU/ml for groups A, B and C, respectively (p &gt; 0.2). No thromboembolic or bleeding complications occurred during LMWH therapy in any patients. These findings suggest that body mass does not appear to have an important effect on the response to LMWH up to a weight of 190 kg in patients with normal or near normal renal function. Copyright © 2001 S. Karger AG, Basel.&quot;,&quot;publisher&quot;:&quot;Haemostasis&quot;,&quot;issue&quot;:&quot;1&quot;,&quot;volume&quot;:&quot;31&quot;},&quot;isTemporary&quot;:false},{&quot;id&quot;:&quot;4ee91f6e-ccb4-34fe-bd76-291af4f6d64e&quot;,&quot;itemData&quot;:{&quot;type&quot;:&quot;article-journal&quot;,&quot;id&quot;:&quot;4ee91f6e-ccb4-34fe-bd76-291af4f6d64e&quot;,&quot;title&quot;:&quot;Dosage of enoxaparin among obese and renal impairment patients B&quot;,&quot;author&quot;:[{&quot;family&quot;:&quot;Bazinet&quot;,&quot;given&quot;:&quot;Annie&quot;,&quot;parse-names&quot;:false,&quot;dropping-particle&quot;:&quot;&quot;,&quot;non-dropping-particle&quot;:&quot;&quot;},{&quot;family&quot;:&quot;Almanric&quot;,&quot;given&quot;:&quot;Karine&quot;,&quot;parse-names&quot;:false,&quot;dropping-particle&quot;:&quot;&quot;,&quot;non-dropping-particle&quot;:&quot;&quot;},{&quot;family&quot;:&quot;Brunet&quot;,&quot;given&quot;:&quot;Catherine&quot;,&quot;parse-names&quot;:false,&quot;dropping-particle&quot;:&quot;&quot;,&quot;non-dropping-particle&quot;:&quot;&quot;},{&quot;family&quot;:&quot;Turcotte&quot;,&quot;given&quot;:&quot;Isabel&quot;,&quot;parse-names&quot;:false,&quot;dropping-particle&quot;:&quot;&quot;,&quot;non-dropping-particle&quot;:&quot;&quot;},{&quot;family&quot;:&quot;Martineau&quot;,&quot;given&quot;:&quot;Josée&quot;,&quot;parse-names&quot;:false,&quot;dropping-particle&quot;:&quot;&quot;,&quot;non-dropping-particle&quot;:&quot;&quot;},{&quot;family&quot;:&quot;Caron&quot;,&quot;given&quot;:&quot;Stéphanie&quot;,&quot;parse-names&quot;:false,&quot;dropping-particle&quot;:&quot;&quot;,&quot;non-dropping-particle&quot;:&quot;&quot;},{&quot;family&quot;:&quot;Blais&quot;,&quot;given&quot;:&quot;Normand&quot;,&quot;parse-names&quot;:false,&quot;dropping-particle&quot;:&quot;&quot;,&quot;non-dropping-particle&quot;:&quot;&quot;},{&quot;family&quot;:&quot;Lalonde&quot;,&quot;given&quot;:&quot;Lyne&quot;,&quot;parse-names&quot;:false,&quot;dropping-particle&quot;:&quot;&quot;,&quot;non-dropping-particle&quot;:&quot;&quot;}],&quot;accessed&quot;:{&quot;date-parts&quot;:[[2021,1,29]]},&quot;DOI&quot;:&quot;10.1016/j.thromres.2004.10.004&quot;,&quot;issued&quot;:{&quot;date-parts&quot;:[[2004]]},&quot;abstract&quot;:&quot;Background: Enoxaparin dosage for obese patients and patients with renal impairment remains controversial. Objective: To compare anti-factor Xa activity (anti-Xa) among obese and renal impairment patients to patients with healthy weight and adequate renal function. Design: Open, prospective, nonrandomized clinical trial. Setting: A major community teaching hospital. Patients: A total of 233 patients with prescription of enoxaparin. Interventions: Enoxaparin 1.5 mg/kg once daily or 1 mg/kg twice daily except those on dialysis, who received 75% of the dose. Measurements: Anti-Xa was measured 4 h post-injection on day 2 or 3. Results: Mean (95% confidence interval (95% CI)) anti-Xa was equal to 1.14 IU/mL (1.07-1.21) and 1.14 IU/mL (1.08-1.20) among patients who received one (n=92) and two injections (n=122) per day, respectively. Anti-Xa increases with body mass&quot;},&quot;isTemporary&quot;:false},{&quot;id&quot;:&quot;6dcbb102-c52c-3e23-8c93-80aa84ae864b&quot;,&quot;itemData&quot;:{&quot;type&quot;:&quot;article-journal&quot;,&quot;id&quot;:&quot;6dcbb102-c52c-3e23-8c93-80aa84ae864b&quot;,&quot;title&quot;:&quot;The pharmacokinetics and pharmacodynamics of enoxaparin in obese volunteers&quot;,&quot;author&quot;:[{&quot;family&quot;:&quot;Sanderink&quot;,&quot;given&quot;:&quot;Ger Jan&quot;,&quot;parse-names&quot;:false,&quot;dropping-particle&quot;:&quot;&quot;,&quot;non-dropping-particle&quot;:&quot;&quot;},{&quot;family&quot;:&quot;Liboux&quot;,&quot;given&quot;:&quot;Aimé&quot;,&quot;parse-names&quot;:false,&quot;dropping-particle&quot;:&quot;le&quot;,&quot;non-dropping-particle&quot;:&quot;&quot;},{&quot;family&quot;:&quot;Jariwala&quot;,&quot;given&quot;:&quot;Navin&quot;,&quot;parse-names&quot;:false,&quot;dropping-particle&quot;:&quot;&quot;,&quot;non-dropping-particle&quot;:&quot;&quot;},{&quot;family&quot;:&quot;Harding&quot;,&quot;given&quot;:&quot;Neasa&quot;,&quot;parse-names&quot;:false,&quot;dropping-particle&quot;:&quot;&quot;,&quot;non-dropping-particle&quot;:&quot;&quot;},{&quot;family&quot;:&quot;Ozoux&quot;,&quot;given&quot;:&quot;Marie Laure&quot;,&quot;parse-names&quot;:false,&quot;dropping-particle&quot;:&quot;&quot;,&quot;non-dropping-particle&quot;:&quot;&quot;},{&quot;family&quot;:&quot;Shukla&quot;,&quot;given&quot;:&quot;Umesh&quot;,&quot;parse-names&quot;:false,&quot;dropping-particle&quot;:&quot;&quot;,&quot;non-dropping-particle&quot;:&quot;&quot;},{&quot;family&quot;:&quot;Montay&quot;,&quot;given&quot;:&quot;Guy&quot;,&quot;parse-names&quot;:false,&quot;dropping-particle&quot;:&quot;&quot;,&quot;non-dropping-particle&quot;:&quot;&quot;},{&quot;family&quot;:&quot;Boutouyrie&quot;,&quot;given&quot;:&quot;Bruno&quot;,&quot;parse-names&quot;:false,&quot;dropping-particle&quot;:&quot;&quot;,&quot;non-dropping-particle&quot;:&quot;&quot;},{&quot;family&quot;:&quot;Miro&quot;,&quot;given&quot;:&quot;Adelaida&quot;,&quot;parse-names&quot;:false,&quot;dropping-particle&quot;:&quot;&quot;,&quot;non-dropping-particle&quot;:&quot;&quot;}],&quot;container-title&quot;:&quot;Clinical Pharmacology and Therapeutics&quot;,&quot;accessed&quot;:{&quot;date-parts&quot;:[[2021,1,29]]},&quot;DOI&quot;:&quot;10.1067/mcp.2002.127114&quot;,&quot;ISSN&quot;:&quot;00099236&quot;,&quot;PMID&quot;:&quot;12235452&quot;,&quot;URL&quot;:&quot;https://pubmed.ncbi.nlm.nih.gov/12235452/&quot;,&quot;issued&quot;:{&quot;date-parts&quot;:[[2002,9]]},&quot;page&quot;:&quot;308-318&quot;,&quot;abstract&quot;:&quot;Objectives: The objective of this study was to compare the pharmacokinetics of the low-molecular-weight heparin enoxaparin in obese and nonobese volunteers, by means of two administration regimens. Methods: Enoxaparin was administered subcutaneously (1.5 mg/kg once daily for 4 days) and in a single 6-hour infusion (1.5 mg/kg) to 24 obese volunteers and 24 age-, sex-, and height-matched nonobese volunteers in a randomized, open-label, 2-way crossover design. Blood plasma was assessed for anti-Xa and anti-IIa activity and activated partial thromboplastin time. Results: After subcutaneous administration, steady-state exposure was achieved after the second dose in nonobese volunteers and after the third dose in obese volunteers. Time to maximum anti-Xa activity was 1 hour longer in obese volunteers, but maximum anti-Xa activity was similar in both groups. For anti-Xa activity, exposure at steady-state was 16% higher in obese volunteers than in nonobese volunteers (90% confidence interval, 108%-125%). After intravenous infusion, total body clearance and volume of distribution at steady state were higher in obese volunteers than in nonobese volunteers, but when adjusted for weight, these values were about 10% lower in obese volunteers. Anti-IIa activity after subcutaneous administration did not differ significantly between obese and nonobese volunteers. Pharmacodynamic analysis of activated partial thromboplastin time showed similar results in obese and nonobese volunteers after both intravenous and subcutaneous administration. No deaths or serious adverse events occurred during the study. Conclusions: Enoxaparin was well tolerated when administered subcutaneously or intravenously, and there appears to be no need to modify the currently recommended dose for obese volunteers.&quot;,&quot;publisher&quot;:&quot;Clin Pharmacol Ther&quot;,&quot;issue&quot;:&quot;3&quot;,&quot;volume&quot;:&quot;72&quot;},&quot;isTemporary&quot;:false}],&quot;properties&quot;:{&quot;noteIndex&quot;:0},&quot;isEdited&quot;:false,&quot;manualOverride&quot;:{&quot;isManuallyOverriden&quot;:false,&quot;citeprocText&quot;:&quot;&lt;sup&gt;24–26&lt;/sup&gt;&quot;,&quot;manualOverrideText&quot;:&quot;&quot;},&quot;citationTag&quot;:&quot;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&quot;},{&quot;citationID&quot;:&quot;MENDELEY_CITATION_d8bcd094-ade3-4453-ad5c-3d964a00bfff&quot;,&quot;citationItems&quot;:[{&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properties&quot;:{&quot;noteIndex&quot;:0},&quot;isEdited&quot;:false,&quot;manualOverride&quot;:{&quot;isManuallyOverriden&quot;:false,&quot;citeprocText&quot;:&quot;&lt;sup&gt;7&lt;/sup&gt;&quot;,&quot;manualOverrideText&quot;:&quot;&quot;},&quot;citationTag&quot;:&quot;MENDELEY_CITATION_v3_eyJjaXRhdGlvbklEIjoiTUVOREVMRVlfQ0lUQVRJT05fZDhiY2QwOTQtYWRlMy00NDUzLWFkNWMtM2Q5NjRhMDBiZmZm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1dLCJwcm9wZXJ0aWVzIjp7Im5vdGVJbmRleCI6MH0sImlzRWRpdGVkIjpmYWxzZSwibWFudWFsT3ZlcnJpZGUiOnsiaXNNYW51YWxseU92ZXJyaWRlbiI6ZmFsc2UsImNpdGVwcm9jVGV4dCI6IjxzdXA+Nzwvc3VwPiIsIm1hbnVhbE92ZXJyaWRlVGV4dCI6IiJ9fQ==&quot;},{&quot;citationID&quot;:&quot;MENDELEY_CITATION_d0a6b1db-3ac6-40da-90b3-ef9677a2cae1&quot;,&quot;citationItems&quot;:[{&quot;id&quot;:&quot;925968ef-444a-38a4-ab5b-146b97d2383e&quot;,&quot;itemData&quot;:{&quot;type&quot;:&quot;article-journal&quot;,&quot;id&quot;:&quot;925968ef-444a-38a4-ab5b-146b97d2383e&quot;,&quot;title&quot;:&quot;Prophylactic Enoxaparin Dosing in Obese Orthopedic Patients: A Literature Search&quot;,&quot;author&quot;:[{&quot;family&quot;:&quot;Tran&quot;,&quot;given&quot;:&quot;Van N.&quot;,&quot;parse-names&quot;:false,&quot;dropping-particle&quot;:&quot;&quot;,&quot;non-dropping-particle&quot;:&quot;&quot;},{&quot;family&quot;:&quot;Varfolomeev&quot;,&quot;given&quot;:&quot;Ilya&quot;,&quot;parse-names&quot;:false,&quot;dropping-particle&quot;:&quot;&quot;,&quot;non-dropping-particle&quot;:&quot;&quot;},{&quot;family&quot;:&quot;Hill&quot;,&quot;given&quot;:&quot;Geoff&quot;,&quot;parse-names&quot;:false,&quot;dropping-particle&quot;:&quot;&quot;,&quot;non-dropping-particle&quot;:&quot;&quot;}],&quot;container-title&quot;:&quot;Hospital Pharmacy&quot;,&quot;accessed&quot;:{&quot;date-parts&quot;:[[2021,1,29]]},&quot;DOI&quot;:&quot;10.1177/0018578719848732&quot;,&quot;ISSN&quot;:&quot;0018-5787&quot;,&quot;URL&quot;:&quot;http://journals.sagepub.com/doi/10.1177/0018578719848732&quot;,&quot;issued&quot;:{&quot;date-parts&quot;:[[2020,12,27]]},&quot;page&quot;:&quot;366-372&quot;,&quot;abstract&quot;:&quot;&lt;p&gt;Objective: The objective of the study was to review the current literature for prophylactic enoxaparin dosing in obese orthopedic patients. Method: A literature search was undertaken using OVID Medline, OVID Embase, and Cochrane Central databases, accessed through hospital library websites. Key search terms (in UK and US spelling) included orthopaedics, low-molecular-weight heparin, enoxaparin, venous thromboembolism prophylaxis, weight, obese, morbid obesity. Possible related subheadings, such as bone, fractures, anticoagulants, overweight, body mass index, deep vein thrombosis, pulmonary embolism, were also included in the database search to optimize the search strategies. The search was restricted to human subjects and limited to articles published from 1998 to the present. Results: The search identified 429 potentially relevant articles. Once duplicates were removed, 345 were screened for inclusion in this review. Only 3 articles (a case-control study, an observational prospective study, and a case report) met both the inclusion and exclusion criteria. The findings from this review need to be interpreted cautiously due to limitations in study designs and the potential for confounding bias. Conclusion: The results of a multiple database search draw one to the conclusion that there is very limited evidence in the literature with regard to prophylactic enoxaparin dosing in obese orthopedic-specific patients. Orthopedic patients are among the highest risk of all surgical specialties for venous thromboembolism. There is strong evidence to support an increased prophylactic low-molecular-weight heparin doses in obese patients; thus, the authors recommend higher prophylactic enoxaparin dosing in obese orthopedic patients.&lt;/p&gt;&quot;,&quot;publisher&quot;:&quot;SAGE Publications Ltd&quot;,&quot;issue&quot;:&quot;6&quot;,&quot;volume&quot;:&quot;55&quot;},&quot;isTemporary&quot;:false}],&quot;properties&quot;:{&quot;noteIndex&quot;:0},&quot;isEdited&quot;:false,&quot;manualOverride&quot;:{&quot;isManuallyOverriden&quot;:false,&quot;citeprocText&quot;:&quot;&lt;sup&gt;27&lt;/sup&gt;&quot;,&quot;manualOverrideText&quot;:&quot;&quot;},&quot;citationTag&quot;:&quot;MENDELEY_CITATION_v3_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&quot;},{&quot;citationID&quot;:&quot;MENDELEY_CITATION_ed042194-855f-4814-a540-dbb5af7b218d&quot;,&quot;citationItems&quot;:[{&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properties&quot;:{&quot;noteIndex&quot;:0},&quot;isEdited&quot;:false,&quot;manualOverride&quot;:{&quot;isManuallyOverriden&quot;:false,&quot;citeprocText&quot;:&quot;&lt;sup&gt;7&lt;/sup&gt;&quot;,&quot;manualOverrideText&quot;:&quot;&quot;},&quot;citationTag&quot;:&quot;MENDELEY_CITATION_v3_eyJjaXRhdGlvbklEIjoiTUVOREVMRVlfQ0lUQVRJT05fZWQwNDIxOTQtODU1Zi00ODE0LWE1NDAtZGJiNWFmN2IyMThk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1dLCJwcm9wZXJ0aWVzIjp7Im5vdGVJbmRleCI6MH0sImlzRWRpdGVkIjpmYWxzZSwibWFudWFsT3ZlcnJpZGUiOnsiaXNNYW51YWxseU92ZXJyaWRlbiI6ZmFsc2UsImNpdGVwcm9jVGV4dCI6IjxzdXA+Nzwvc3VwPiIsIm1hbnVhbE92ZXJyaWRlVGV4dCI6IiJ9fQ==&quot;},{&quot;citationID&quot;:&quot;MENDELEY_CITATION_af2f0ae8-af4c-4259-809f-123b8f3f8268&quot;,&quot;citationItems&quot;:[{&quot;id&quot;:&quot;9b2d9e03-62f9-375c-a834-ad17076234b6&quot;,&quot;itemData&quot;:{&quot;type&quot;:&quot;webpage&quot;,&quot;id&quot;:&quot;9b2d9e03-62f9-375c-a834-ad17076234b6&quot;,&quot;title&quot;:&quot;(PDF) Comparing Cost, Efficacy, and Safety of Intravenous and Topical Tranexamic Acid in Total Hip and Knee Arthroplasty&quot;,&quot;accessed&quot;:{&quot;date-parts&quot;:[[2021,5,14]]},&quot;URL&quot;:&quot;https://www.researchgate.net/publication/318509557_Comparing_Cost_Efficacy_and_Safety_of_Intravenous_and_Topical_Tranexamic_Acid_in_Total_Hip_and_Knee_Arthroplasty&quot;},&quot;isTemporary&quot;:false}],&quot;properties&quot;:{&quot;noteIndex&quot;:0},&quot;isEdited&quot;:false,&quot;manualOverride&quot;:{&quot;isManuallyOverriden&quot;:false,&quot;citeprocText&quot;:&quot;&lt;sup&gt;28&lt;/sup&gt;&quot;,&quot;manualOverrideText&quot;:&quot;&quot;},&quot;citationTag&quot;:&quot;MENDELEY_CITATION_v3_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&quot;},{&quot;citationID&quot;:&quot;MENDELEY_CITATION_596a4c90-644e-4d32-b769-75009144b65b&quot;,&quot;citationItems&quot;:[{&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id&quot;:&quot;a600688d-a940-30b2-b15f-56fccb725bfe&quot;,&quot;itemData&quot;:{&quot;type&quot;:&quot;article-journal&quot;,&quot;id&quot;:&quot;a600688d-a940-30b2-b15f-56fccb725bfe&quot;,&quot;title&quot;:&quot;Weight-based enoxaparin dosing for venous thromboembolism prophylaxis in the obese trauma patient&quot;,&quot;author&quot;:[{&quot;family&quot;:&quot;Bickford&quot;,&quot;given&quot;:&quot;Annika&quot;,&quot;parse-names&quot;:false,&quot;dropping-particle&quot;:&quot;&quot;,&quot;non-dropping-particle&quot;:&quot;&quot;},{&quot;family&quot;:&quot;Majercik&quot;,&quot;given&quot;:&quot;Sarah&quot;,&quot;parse-names&quot;:false,&quot;dropping-particle&quot;:&quot;&quot;,&quot;non-dropping-particle&quot;:&quot;&quot;},{&quot;family&quot;:&quot;Bledsoe&quot;,&quot;given&quot;:&quot;Joseph&quot;,&quot;parse-names&quot;:false,&quot;dropping-particle&quot;:&quot;&quot;,&quot;non-dropping-particle&quot;:&quot;&quot;},{&quot;family&quot;:&quot;Smith&quot;,&quot;given&quot;:&quot;Katie&quot;,&quot;parse-names&quot;:false,&quot;dropping-particle&quot;:&quot;&quot;,&quot;non-dropping-particle&quot;:&quot;&quot;},{&quot;family&quot;:&quot;Johnston&quot;,&quot;given&quot;:&quot;Rob&quot;,&quot;parse-names&quot;:false,&quot;dropping-particle&quot;:&quot;&quot;,&quot;non-dropping-particle&quot;:&quot;&quot;},{&quot;family&quot;:&quot;Dickerson&quot;,&quot;given&quot;:&quot;Justin&quot;,&quot;parse-names&quot;:false,&quot;dropping-particle&quot;:&quot;&quot;,&quot;non-dropping-particle&quot;:&quot;&quot;},{&quot;family&quot;:&quot;White&quot;,&quot;given&quot;:&quot;Tom&quot;,&quot;parse-names&quot;:false,&quot;dropping-particle&quot;:&quot;&quot;,&quot;non-dropping-particle&quot;:&quot;&quot;}],&quot;container-title&quot;:&quot;American Journal of Surgery&quot;,&quot;accessed&quot;:{&quot;date-parts&quot;:[[2021,1,29]]},&quot;DOI&quot;:&quot;10.1016/j.amjsurg.2013.07.020&quot;,&quot;ISSN&quot;:&quot;00029610&quot;,&quot;PMID&quot;:&quot;24070664&quot;,&quot;URL&quot;:&quot;https://pubmed.ncbi.nlm.nih.gov/24070664/&quot;,&quot;issued&quot;:{&quot;date-parts&quot;:[[2013,12]]},&quot;page&quot;:&quot;847-852&quot;,&quot;abstract&quot;:&quot;Background Limited data exist regarding the efficacy of weight-based dosing of low-molecular weight heparin for venous thromboembolism (VTE) prophylaxis in obese trauma patients. Methods Consecutive obese trauma patients were placed on a weight-based protocol for VTE prophylaxis (enoxaparin.5 mg/kg subcutaneously every 12 hours). Peak anti-Xa levels were drawn, and bilateral lower extremity duplex ultrasound was performed. The incidence of VTE and bleeding complications were recorded. Results Eighty-six patients met the study criteria. Seventy-four patients achieved target prophylactic anti-Xa concentrations, with a mean level of.42 ±.01 IU/mL. Eighteen patients were found to have deep vein thrombosis. However, in 16 of these patients, deep vein thrombosis was diagnosed before weight-based low-molecular weight heparin initiation. No bleeding complications occurred, and no symptomatic pulmonary emboli were identified. Conclusions In obese trauma patients, weight-based enoxaparin is an efficacious regimen that provides adequate VTE prophylaxis, as measured by anti-Xa levels, and appears to be safe without bleeding complications.© 2013 Elsevier Inc. All rights reserved.&quot;,&quot;publisher&quot;:&quot;Am J Surg&quot;,&quot;issue&quot;:&quot;6&quot;,&quot;volume&quot;:&quot;206&quot;},&quot;isTemporary&quot;:false}],&quot;properties&quot;:{&quot;noteIndex&quot;:0},&quot;isEdited&quot;:false,&quot;manualOverride&quot;:{&quot;isManuallyOverriden&quot;:false,&quot;citeprocText&quot;:&quot;&lt;sup&gt;7,29&lt;/sup&gt;&quot;,&quot;manualOverrideText&quot;:&quot;&quot;},&quot;citationTag&quot;:&quot;MENDELEY_CITATION_v3_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&quot;},{&quot;citationID&quot;:&quot;MENDELEY_CITATION_49fe2e5f-8db3-4075-85db-5a2fd1454add&quot;,&quot;citationItems&quot;:[{&quot;id&quot;:&quot;0c9b1e73-6f95-3b5c-a1f6-8bed36a02d7e&quot;,&quot;itemData&quot;:{&quot;type&quot;:&quot;paper-conference&quot;,&quot;id&quot;:&quot;0c9b1e73-6f95-3b5c-a1f6-8bed36a02d7e&quot;,&quot;title&quot;:&quot;Thromboembolism after trauma: An analysis of 1602 episodes from the American College of Surgeons National Trauma Data Bank&quot;,&quot;author&quot;:[{&quot;family&quot;:&quot;Knudson&quot;,&quot;given&quot;:&quot;M. Margaret&quot;,&quot;parse-names&quot;:false,&quot;dropping-particle&quot;:&quot;&quot;,&quot;non-dropping-particle&quot;:&quot;&quot;},{&quot;family&quot;:&quot;Ikossi&quot;,&quot;given&quot;:&quot;Danagra G.&quot;,&quot;parse-names&quot;:false,&quot;dropping-particle&quot;:&quot;&quot;,&quot;non-dropping-particle&quot;:&quot;&quot;},{&quot;family&quot;:&quot;Khaw&quot;,&quot;given&quot;:&quot;Linda&quot;,&quot;parse-names&quot;:false,&quot;dropping-particle&quot;:&quot;&quot;,&quot;non-dropping-particle&quot;:&quot;&quot;},{&quot;family&quot;:&quot;Morabito&quot;,&quot;given&quot;:&quot;Diane&quot;,&quot;parse-names&quot;:false,&quot;dropping-particle&quot;:&quot;&quot;,&quot;non-dropping-particle&quot;:&quot;&quot;},{&quot;family&quot;:&quot;Speetzen&quot;,&quot;given&quot;:&quot;Larisa S.&quot;,&quot;parse-names&quot;:false,&quot;dropping-particle&quot;:&quot;&quot;,&quot;non-dropping-particle&quot;:&quot;&quot;},{&quot;family&quot;:&quot;Shackford&quot;,&quot;given&quot;:&quot;Steven R.&quot;,&quot;parse-names&quot;:false,&quot;dropping-particle&quot;:&quot;&quot;,&quot;non-dropping-particle&quot;:&quot;&quot;},{&quot;family&quot;:&quot;Greenfield&quot;,&quot;given&quot;:&quot;Lazar J.&quot;,&quot;parse-names&quot;:false,&quot;dropping-particle&quot;:&quot;&quot;,&quot;non-dropping-particle&quot;:&quot;&quot;},{&quot;family&quot;:&quot;Mullins&quot;,&quot;given&quot;:&quot;Richard J.&quot;,&quot;parse-names&quot;:false,&quot;dropping-particle&quot;:&quot;&quot;,&quot;non-dropping-particle&quot;:&quot;&quot;},{&quot;family&quot;:&quot;Ledgerwood&quot;,&quot;given&quot;:&quot;Anna M.&quot;,&quot;parse-names&quot;:false,&quot;dropping-particle&quot;:&quot;&quot;,&quot;non-dropping-particle&quot;:&quot;&quot;},{&quot;family&quot;:&quot;Eastman&quot;,&quot;given&quot;:&quot;A. Brent&quot;,&quot;parse-names&quot;:false,&quot;dropping-particle&quot;:&quot;&quot;,&quot;non-dropping-particle&quot;:&quot;&quot;}],&quot;container-title&quot;:&quot;Annals of Surgery&quot;,&quot;accessed&quot;:{&quot;date-parts&quot;:[[2021,1,29]]},&quot;DOI&quot;:&quot;10.1097/01.sla.0000137138.40116.6c&quot;,&quot;ISSN&quot;:&quot;00034932&quot;,&quot;PMID&quot;:&quot;15319720&quot;,&quot;URL&quot;:&quot;https://pubmed.ncbi.nlm.nih.gov/15319720/&quot;,&quot;issued&quot;:{&quot;date-parts&quot;:[[2004,9]]},&quot;page&quot;:&quot;490-498&quot;,&quot;abstract&quot;:&quot;Objective: Venous thromboembolic events (VTE) are potentially preventable causes of morbidity and mortality after injury. We hypothesized that the current clinical incidence of VTE is relatively low and that VTE risk factors could be identified. Methods: We queried the ACS National Trauma Data Bank for episodes of deep venous thrombosis (DVT) and/or pulmonary embolism (PE). We examined demographic data, VTE risk factors, outcomes, and VTE prophylaxis measures in patients admitted to the 131 contributing trauma centers. Results: From a total of 450,375 patients, 1602 (0.36%) had a VTE (998 DVT, 522 PE, 82 both), for an incidence of 0.36%. Ninety percent of patients with VTE had 1 of the 9 risk factors commonly associated with VTE. Six risk factors found to be independently significant in multivariate logistic regression for VTE were age ≥40 years (odds ratio [OR] 2.01; 95% confidence interval [CI] 1.74 to 2.32), lower extremity fracture with AIS ≥3 (OR 1.92; 95% CI 1.64 to 2.26), head injury with AIS ≥3 (OR 1.24; 95% CI 1.05 to 1.46), ventilator days &gt;3 (OR 8.08; 95% CI 6.86 to 9.52), venous injury (OR 3.56; 95% CI 2.22 to 5.72), and a major operative procedure (OR 1.53; 95% CI 1.30 to 1.80). Vena cava filters were placed in 3,883 patients, 86% as PE prophylaxis, including in 410 patients without an identifiable risk factor for VTE. Conclusions: Patients who need VTE prophylaxis after trauma can be identified based on risk factors. The use of prophylactic vena cava filters should be re-examined.&quot;,&quot;publisher&quot;:&quot;Ann Surg&quot;,&quot;issue&quot;:&quot;3&quot;,&quot;volume&quot;:&quot;240&quot;},&quot;isTemporary&quot;:false},{&quot;id&quot;:&quot;03b38587-c18f-355f-bc7a-8553e1176b1d&quot;,&quot;itemData&quot;:{&quot;type&quot;:&quot;article-journal&quot;,&quot;id&quot;:&quot;03b38587-c18f-355f-bc7a-8553e1176b1d&quot;,&quot;title&quot;:&quot;A Prospective Study of Venous Thromboembolism after Major Trauma&quot;,&quot;author&quot;:[{&quot;family&quot;:&quot;Geerts&quot;,&quot;given&quot;:&quot;William H.&quot;,&quot;parse-names&quot;:false,&quot;dropping-particle&quot;:&quot;&quot;,&quot;non-dropping-particle&quot;:&quot;&quot;},{&quot;family&quot;:&quot;Code&quot;,&quot;given&quot;:&quot;Karen I.&quot;,&quot;parse-names&quot;:false,&quot;dropping-particle&quot;:&quot;&quot;,&quot;non-dropping-particle&quot;:&quot;&quot;},{&quot;family&quot;:&quot;Jay&quot;,&quot;given&quot;:&quot;Richard M.&quot;,&quot;parse-names&quot;:false,&quot;dropping-particle&quot;:&quot;&quot;,&quot;non-dropping-particle&quot;:&quot;&quot;},{&quot;family&quot;:&quot;Chen&quot;,&quot;given&quot;:&quot;Erluo&quot;,&quot;parse-names&quot;:false,&quot;dropping-particle&quot;:&quot;&quot;,&quot;non-dropping-particle&quot;:&quot;&quot;},{&quot;family&quot;:&quot;Szalai&quot;,&quot;given&quot;:&quot;John Paul&quot;,&quot;parse-names&quot;:false,&quot;dropping-particle&quot;:&quot;&quot;,&quot;non-dropping-particle&quot;:&quot;&quot;}],&quot;container-title&quot;:&quot;New England Journal of Medicine&quot;,&quot;accessed&quot;:{&quot;date-parts&quot;:[[2021,1,29]]},&quot;DOI&quot;:&quot;10.1056/nejm199412153312401&quot;,&quot;ISSN&quot;:&quot;0028-4793&quot;,&quot;PMID&quot;:&quot;7969340&quot;,&quot;URL&quot;:&quot;https://pubmed.ncbi.nlm.nih.gov/7969340/&quot;,&quot;issued&quot;:{&quot;date-parts&quot;:[[1994,12,15]]},&quot;page&quot;:&quot;1601-1606&quot;,&quot;abstract&quot;:&quot;BACKGROUND Although deep-vein thrombosis and pulmonary embolism are considered common complications after major trauma, their frequency and the associated risk factors have not been carefully quantified. METHODS We performed serial impedance plethysmography and lower-extremity contrast venography to detect deep-vein thrombosis in a cohort of 716 patients admitted to a regional trauma unit. Prophylaxis against thromboembolism was not used. RESULTS Deep-vein thrombosis in the lower extremities was found in 201 of the 349 patients (58 percent) with adequate venographic studies, and proximal-vein thrombosis was found in 63 (18 percent). Three patients died of massive pulmonary embolism before venography could be performed. Before venography, only three of the patients with deep-vein thrombosis had clinical features suggestive of the condition. Deep-vein thrombosis was found in 65 of the 129 patients with major injuries involving the face, chest, or abdomen (50 percent); in 49 of the 91 patients with major head injuries (53.8 percent); in 41 of the 66 with spinal injuries (62 percent); and in 126 of the 182 with lower-extremity orthopedic injuries (69 percent). Thrombi were detected in 61 of the 100 patients with pelvic fractures (61 percent), in 59 of the 74 with femoral fractures (80 percent), and in 66 of the 86 with tibial fractures (77 percent). A multivariate analysis identified five independent risk factors for deep-vein thrombosis: older age (odds ratio, 1.05 per year of age; 95 percent confidence interval, 1.03 to 1.06), blood transfusion (odds ratio, 1.74; 95 percent confidence interval, 1.03 to 2.93), surgery (odds ratio, 2.30; 95 percent confidence interval, 1.08 to 4.89), fracture of the femur or tibia (odds ratio, 4.82; 95 percent confidence interval, 2.79 to 8.33), and spinal cord injury (odds ratio, 8.59; 95 percent confidence interval, 2.92 to 25.28). CONCLUSIONS Venous thromboembolism is a common complication in patients with major trauma, and effective, safe prophylactic regimens are needed.&quot;,&quot;publisher&quot;:&quot;Massachusetts Medical Society&quot;,&quot;issue&quot;:&quot;24&quot;,&quot;volume&quot;:&quot;331&quot;},&quot;isTemporary&quot;:false},{&quot;id&quot;:&quot;dbf88047-11cb-3608-b91c-bb42f61e808a&quot;,&quot;itemData&quot;:{&quot;type&quot;:&quot;article-journal&quot;,&quot;id&quot;:&quot;dbf88047-11cb-3608-b91c-bb42f61e808a&quot;,&quot;title&quot;:&quot;A Comparison of Low-Dose Heparin with Low-Molecular-Weight Heparin as Prophylaxis against Venous Thromboembolism after Major Trauma&quot;,&quot;author&quot;:[{&quot;family&quot;:&quot;Geerts&quot;,&quot;given&quot;:&quot;William H.&quot;,&quot;parse-names&quot;:false,&quot;dropping-particle&quot;:&quot;&quot;,&quot;non-dropping-particle&quot;:&quot;&quot;},{&quot;family&quot;:&quot;Jay&quot;,&quot;given&quot;:&quot;Richard M.&quot;,&quot;parse-names&quot;:false,&quot;dropping-particle&quot;:&quot;&quot;,&quot;non-dropping-particle&quot;:&quot;&quot;},{&quot;family&quot;:&quot;Code&quot;,&quot;given&quot;:&quot;Karen I.&quot;,&quot;parse-names&quot;:false,&quot;dropping-particle&quot;:&quot;&quot;,&quot;non-dropping-particle&quot;:&quot;&quot;},{&quot;family&quot;:&quot;Chen&quot;,&quot;given&quot;:&quot;Erluo&quot;,&quot;parse-names&quot;:false,&quot;dropping-particle&quot;:&quot;&quot;,&quot;non-dropping-particle&quot;:&quot;&quot;},{&quot;family&quot;:&quot;Szalai&quot;,&quot;given&quot;:&quot;John Paul&quot;,&quot;parse-names&quot;:false,&quot;dropping-particle&quot;:&quot;&quot;,&quot;non-dropping-particle&quot;:&quot;&quot;},{&quot;family&quot;:&quot;Saibil&quot;,&quot;given&quot;:&quot;Eric A.&quot;,&quot;parse-names&quot;:false,&quot;dropping-particle&quot;:&quot;&quot;,&quot;non-dropping-particle&quot;:&quot;&quot;},{&quot;family&quot;:&quot;Hamilton&quot;,&quot;given&quot;:&quot;Paul A.&quot;,&quot;parse-names&quot;:false,&quot;dropping-particle&quot;:&quot;&quot;,&quot;non-dropping-particle&quot;:&quot;&quot;}],&quot;container-title&quot;:&quot;New England Journal of Medicine&quot;,&quot;accessed&quot;:{&quot;date-parts&quot;:[[2021,1,29]]},&quot;DOI&quot;:&quot;10.1056/nejm199609053351003&quot;,&quot;ISSN&quot;:&quot;0028-4793&quot;,&quot;PMID&quot;:&quot;8703169&quot;,&quot;URL&quot;:&quot;https://pubmed.ncbi.nlm.nih.gov/8703169/&quot;,&quot;issued&quot;:{&quot;date-parts&quot;:[[1996,9,5]]},&quot;page&quot;:&quot;701-707&quot;,&quot;abstract&quot;:&quot;Background: Patients who have had major trauma are at very high risk for venous thromboembolism if they do not receive thromboprophylaxis. We compared low-dose heparin and a low-molecular-weight heparin with regard to efficacy and safety in a randomized clinical trial in patients with trauma. Methods: Consecutive adult patients admitted to a trauma center who had Injury Severity Scores of at least 9 and no intracranial bleeding were randomly assigned to heparin (5000 units) or enoxaparin (30 mg), each given subcutaneously every 12 hours in a double-blind manner, beginning within 36 hours after the injury. The primary outcome was deep-vein thrombosis as assessed by contrast venography performed on or before day 14 after randomization. Results: Among 344 randomized patients, 136 who received low- dose heparin and 129 who received enoxaparin had venograms adequate for analysis. Sixty patients given heparin (44 percent) and 40 patients given enoxaparin (31 percent) had deep-vein thrombosis (P=0.014). The rates of proximal-vein thrombosis were 15 percent and 6 percent, respectively (P=0.012). The reductions in risk with enoxaparin as compared with heparin were 30  percent (95 percent confidence interval, 4 to 50 percent) for all deep-vein thrombosis and 58 percent (95 percent confidence interval, 12 to 87 percent) for proximal-vein thrombosis. Only six patients (1.7 percent) had major bleeding (one in the heparin group and five in the enoxaparin group, P=0.12). Conclusions: Low-molecular-weight heparin was more effective than low-dose heparin in preventing venous thromboembolism after major trauma. Both interventions were safe.&quot;,&quot;publisher&quot;:&quot;Massachusetts Medical Society&quot;,&quot;issue&quot;:&quot;10&quot;,&quot;volume&quot;:&quot;335&quot;},&quot;isTemporary&quot;:false}],&quot;properties&quot;:{&quot;noteIndex&quot;:0},&quot;isEdited&quot;:false,&quot;manualOverride&quot;:{&quot;isManuallyOverriden&quot;:false,&quot;citeprocText&quot;:&quot;&lt;sup&gt;2,5,6&lt;/sup&gt;&quot;,&quot;manualOverrideText&quot;:&quot;&quot;},&quot;citationTag&quot;:&quot;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&quot;},{&quot;citationID&quot;:&quot;MENDELEY_CITATION_e83cbb81-0930-4169-a8e8-1541b15bd494&quot;,&quot;citationItems&quot;:[{&quot;id&quot;:&quot;5d443d49-1454-33d4-83f8-888892a27eac&quot;,&quot;itemData&quot;:{&quot;type&quot;:&quot;article-journal&quot;,&quot;id&quot;:&quot;5d443d49-1454-33d4-83f8-888892a27eac&quot;,&quot;title&quot;:&quot;Association of anti-factor Xa-guided dosing of enoxaparin with venous thromboembolism after trauma&quot;,&quot;author&quot;:[{&quot;family&quot;:&quot;Karcutskie&quot;,&quot;given&quot;:&quot;Charles A.&quot;,&quot;parse-names&quot;:false,&quot;dropping-particle&quot;:&quot;&quot;,&quot;non-dropping-particle&quot;:&quot;&quot;},{&quot;family&quot;:&quot;Dharmaraja&quot;,&quot;given&quot;:&quot;Arjuna&quot;,&quot;parse-names&quot;:false,&quot;dropping-particle&quot;:&quot;&quot;,&quot;non-dropping-particle&quot;:&quot;&quot;},{&quot;family&quot;:&quot;Patel&quot;,&quot;given&quot;:&quot;Jaimin&quot;,&quot;parse-names&quot;:false,&quot;dropping-particle&quot;:&quot;&quot;,&quot;non-dropping-particle&quot;:&quot;&quot;},{&quot;family&quot;:&quot;Eidelson&quot;,&quot;given&quot;:&quot;Sarah A.&quot;,&quot;parse-names&quot;:false,&quot;dropping-particle&quot;:&quot;&quot;,&quot;non-dropping-particle&quot;:&quot;&quot;},{&quot;family&quot;:&quot;Padiadpu&quot;,&quot;given&quot;:&quot;Anish B.&quot;,&quot;parse-names&quot;:false,&quot;dropping-particle&quot;:&quot;&quot;,&quot;non-dropping-particle&quot;:&quot;&quot;},{&quot;family&quot;:&quot;Martin&quot;,&quot;given&quot;:&quot;Arch G.&quot;,&quot;parse-names&quot;:false,&quot;dropping-particle&quot;:&quot;&quot;,&quot;non-dropping-particle&quot;:&quot;&quot;},{&quot;family&quot;:&quot;Lama&quot;,&quot;given&quot;:&quot;Gabriel&quot;,&quot;parse-names&quot;:false,&quot;dropping-particle&quot;:&quot;&quot;,&quot;non-dropping-particle&quot;:&quot;&quot;},{&quot;family&quot;:&quot;Lineen&quot;,&quot;given&quot;:&quot;Edward B.&quot;,&quot;parse-names&quot;:false,&quot;dropping-particle&quot;:&quot;&quot;,&quot;non-dropping-particle&quot;:&quot;&quot;},{&quot;family&quot;:&quot;Namias&quot;,&quot;given&quot;:&quot;Nicholas&quot;,&quot;parse-names&quot;:false,&quot;dropping-particle&quot;:&quot;&quot;,&quot;non-dropping-particle&quot;:&quot;&quot;},{&quot;family&quot;:&quot;Schulman&quot;,&quot;given&quot;:&quot;Carl I.&quot;,&quot;parse-names&quot;:false,&quot;dropping-particle&quot;:&quot;&quot;,&quot;non-dropping-particle&quot;:&quot;&quot;},{&quot;family&quot;:&quot;Proctor&quot;,&quot;given&quot;:&quot;Kenneth G.&quot;,&quot;parse-names&quot;:false,&quot;dropping-particle&quot;:&quot;&quot;,&quot;non-dropping-particle&quot;:&quot;&quot;}],&quot;container-title&quot;:&quot;JAMA Surgery&quot;,&quot;accessed&quot;:{&quot;date-parts&quot;:[[2021,1,29]]},&quot;DOI&quot;:&quot;10.1001/jamasurg.2017.3787&quot;,&quot;ISSN&quot;:&quot;21686254&quot;,&quot;PMID&quot;:&quot;29071333&quot;,&quot;URL&quot;:&quot;https://pubmed.ncbi.nlm.nih.gov/29071333/&quot;,&quot;issued&quot;:{&quot;date-parts&quot;:[[2018,2,1]]},&quot;page&quot;:&quot;144-149&quot;,&quot;abstract&quot;:&quot;IMPORTANCE The efficacy of anti-factor Xa (anti-Xa)-guided dosing of thromboprophylaxis after trauma remains controversial. OBJECTIVE To assess whether dosing of enoxaparin sodium based on peak anti-Xa levels is associated with the venous thromboembolism (VTE) rate after trauma. DESIGN, SETTING, AND PARTICIPANTS Retrospective review of 950 consecutive adults admitted to a single level I trauma intensive care unit for more than 48 hours from December 1, 2014, through March 31, 2017. Within 24 hours of admission, these trauma patients were screened with the Greenfield Risk Assessment Profile (RAP) (possible score range, 0-46). Patients younger than 18 years and those with VTE on admission were excluded, resulting in a study population of 792 patients. EXPOSURES The control group received fixed doses of either heparin sodium, 5000 U 3 times a day, or enoxaparin sodium, 30 mg twice a day. The adjustment cohort initially received enoxaparin sodium, 30 mg twice a day. A peak anti-Xa level was drawn 4 hours after the third dose. If the anti-Xa level was 0.2 IU/mL or higher, no adjustment was made. If the anti-Xa level was less than 0.2 IU/mL, each dose was increased by 10 mg. The process was repeated up to a maximum dose of 60 mg twice a day. MAIN OUTCOMES AND MEASURES Rates of VTE were measured. Venous duplex ultrasonography and computed tomographic angiography were used for diagnosis. RESULTS The study population comprised 792 patients with a mean (SD) age of 46 (19) years and was composed of 598 men (75.5%). The control group comprised 570 patients, was older, and had a longer time to thromboprophylaxis initiation. The adjustment group consisted of 222 patients, was more severely injured, and had a longer hospital length of stay. The mean (SD) RAP scores were 9 (4) for the control group and 9 (5) for the adjustment group (P = .28). The VTE rates were similar for both groups (34 patients [6.0%] vs 15 [6.8%]; P = .68). Prophylactic anti-Xa levels were reached in 119 patients (53.6%) in the adjustment group. No difference in VTE rates was observed between those who became prophylactic and those who did not (7 patients [5.9%] vs 8 [7.8%]; P = .58). To control for confounders, 132 patients receiving standard fixed-dose enoxaparin were propensity matched to 84 patients receiving dose-adjusted enoxaparin. The VTE rates remained similar between the control and adjustment groups (3 patients [2.3%] vs 3 [3.6%]; P = .57). CONCLUSIONS AND RELEVANCE Rates of VTE were not reduced with anti-Xa-guided dosing, and almost half of the patients never reached prophylactic anti-Xa levels; achieving those levels did not decrease VTE rates. Thus, other targets, such as platelets, may be necessary to optimize thromboprophylaxis after trauma.&quot;,&quot;publisher&quot;:&quot;American Medical Association&quot;,&quot;issue&quot;:&quot;2&quot;,&quot;volume&quot;:&quot;153&quot;},&quot;isTemporary&quot;:false}],&quot;properties&quot;:{&quot;noteIndex&quot;:0},&quot;isEdited&quot;:false,&quot;manualOverride&quot;:{&quot;isManuallyOverriden&quot;:false,&quot;citeprocText&quot;:&quot;&lt;sup&gt;30&lt;/sup&gt;&quot;,&quot;manualOverrideText&quot;:&quot;&quot;},&quot;citationTag&quot;:&quot;MENDELEY_CITATION_v3_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&quot;},{&quot;citationID&quot;:&quot;MENDELEY_CITATION_12aecd37-67cf-4800-bf7b-2d470e14f292&quot;,&quot;citationItems&quot;:[{&quot;id&quot;:&quot;a600688d-a940-30b2-b15f-56fccb725bfe&quot;,&quot;itemData&quot;:{&quot;type&quot;:&quot;article-journal&quot;,&quot;id&quot;:&quot;a600688d-a940-30b2-b15f-56fccb725bfe&quot;,&quot;title&quot;:&quot;Weight-based enoxaparin dosing for venous thromboembolism prophylaxis in the obese trauma patient&quot;,&quot;author&quot;:[{&quot;family&quot;:&quot;Bickford&quot;,&quot;given&quot;:&quot;Annika&quot;,&quot;parse-names&quot;:false,&quot;dropping-particle&quot;:&quot;&quot;,&quot;non-dropping-particle&quot;:&quot;&quot;},{&quot;family&quot;:&quot;Majercik&quot;,&quot;given&quot;:&quot;Sarah&quot;,&quot;parse-names&quot;:false,&quot;dropping-particle&quot;:&quot;&quot;,&quot;non-dropping-particle&quot;:&quot;&quot;},{&quot;family&quot;:&quot;Bledsoe&quot;,&quot;given&quot;:&quot;Joseph&quot;,&quot;parse-names&quot;:false,&quot;dropping-particle&quot;:&quot;&quot;,&quot;non-dropping-particle&quot;:&quot;&quot;},{&quot;family&quot;:&quot;Smith&quot;,&quot;given&quot;:&quot;Katie&quot;,&quot;parse-names&quot;:false,&quot;dropping-particle&quot;:&quot;&quot;,&quot;non-dropping-particle&quot;:&quot;&quot;},{&quot;family&quot;:&quot;Johnston&quot;,&quot;given&quot;:&quot;Rob&quot;,&quot;parse-names&quot;:false,&quot;dropping-particle&quot;:&quot;&quot;,&quot;non-dropping-particle&quot;:&quot;&quot;},{&quot;family&quot;:&quot;Dickerson&quot;,&quot;given&quot;:&quot;Justin&quot;,&quot;parse-names&quot;:false,&quot;dropping-particle&quot;:&quot;&quot;,&quot;non-dropping-particle&quot;:&quot;&quot;},{&quot;family&quot;:&quot;White&quot;,&quot;given&quot;:&quot;Tom&quot;,&quot;parse-names&quot;:false,&quot;dropping-particle&quot;:&quot;&quot;,&quot;non-dropping-particle&quot;:&quot;&quot;}],&quot;container-title&quot;:&quot;American Journal of Surgery&quot;,&quot;accessed&quot;:{&quot;date-parts&quot;:[[2021,1,29]]},&quot;DOI&quot;:&quot;10.1016/j.amjsurg.2013.07.020&quot;,&quot;ISSN&quot;:&quot;00029610&quot;,&quot;PMID&quot;:&quot;24070664&quot;,&quot;URL&quot;:&quot;https://pubmed.ncbi.nlm.nih.gov/24070664/&quot;,&quot;issued&quot;:{&quot;date-parts&quot;:[[2013,12]]},&quot;page&quot;:&quot;847-852&quot;,&quot;abstract&quot;:&quot;Background Limited data exist regarding the efficacy of weight-based dosing of low-molecular weight heparin for venous thromboembolism (VTE) prophylaxis in obese trauma patients. Methods Consecutive obese trauma patients were placed on a weight-based protocol for VTE prophylaxis (enoxaparin.5 mg/kg subcutaneously every 12 hours). Peak anti-Xa levels were drawn, and bilateral lower extremity duplex ultrasound was performed. The incidence of VTE and bleeding complications were recorded. Results Eighty-six patients met the study criteria. Seventy-four patients achieved target prophylactic anti-Xa concentrations, with a mean level of.42 ±.01 IU/mL. Eighteen patients were found to have deep vein thrombosis. However, in 16 of these patients, deep vein thrombosis was diagnosed before weight-based low-molecular weight heparin initiation. No bleeding complications occurred, and no symptomatic pulmonary emboli were identified. Conclusions In obese trauma patients, weight-based enoxaparin is an efficacious regimen that provides adequate VTE prophylaxis, as measured by anti-Xa levels, and appears to be safe without bleeding complications.© 2013 Elsevier Inc. All rights reserved.&quot;,&quot;publisher&quot;:&quot;Am J Surg&quot;,&quot;issue&quot;:&quot;6&quot;,&quot;volume&quot;:&quot;206&quot;},&quot;isTemporary&quot;:false},{&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properties&quot;:{&quot;noteIndex&quot;:0},&quot;isEdited&quot;:false,&quot;manualOverride&quot;:{&quot;isManuallyOverriden&quot;:false,&quot;citeprocText&quot;:&quot;&lt;sup&gt;7,29&lt;/sup&gt;&quot;,&quot;manualOverrideText&quot;:&quot;&quot;},&quot;citationTag&quot;:&quot;MENDELEY_CITATION_v3_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csMjk8L3N1cD4iLCJtYW51YWxPdmVycmlkZVRleHQiOiIifX0=&quot;},{&quot;citationID&quot;:&quot;MENDELEY_CITATION_8c9ccd5a-7df5-44b8-8a2f-9fb447c12e56&quot;,&quot;citationItems&quot;:[{&quot;id&quot;:&quot;fab73602-ae05-3280-b61e-fa822cb5cc34&quot;,&quot;itemData&quot;:{&quot;type&quot;:&quot;article-journal&quot;,&quot;id&quot;:&quot;fab73602-ae05-3280-b61e-fa822cb5cc34&quot;,&quot;title&quot;:&quot;Dose adjusting enoxaparin is necessary to achieve adequate venous thromboembolism prophylaxis in trauma patients&quot;,&quot;author&quot;:[{&quot;family&quot;:&quot;Costantini&quot;,&quot;given&quot;:&quot;Todd W.&quot;,&quot;parse-names&quot;:false,&quot;dropping-particle&quot;:&quot;&quot;,&quot;non-dropping-particle&quot;:&quot;&quot;},{&quot;family&quot;:&quot;Min&quot;,&quot;given&quot;:&quot;Emily&quot;,&quot;parse-names&quot;:false,&quot;dropping-particle&quot;:&quot;&quot;,&quot;non-dropping-particle&quot;:&quot;&quot;},{&quot;family&quot;:&quot;Box&quot;,&quot;given&quot;:&quot;Kevin&quot;,&quot;parse-names&quot;:false,&quot;dropping-particle&quot;:&quot;&quot;,&quot;non-dropping-particle&quot;:&quot;&quot;},{&quot;family&quot;:&quot;Tran&quot;,&quot;given&quot;:&quot;Vy&quot;,&quot;parse-names&quot;:false,&quot;dropping-particle&quot;:&quot;&quot;,&quot;non-dropping-particle&quot;:&quot;&quot;},{&quot;family&quot;:&quot;Winfield&quot;,&quot;given&quot;:&quot;Robert D.&quot;,&quot;parse-names&quot;:false,&quot;dropping-particle&quot;:&quot;&quot;,&quot;non-dropping-particle&quot;:&quot;&quot;},{&quot;family&quot;:&quot;Fortlage&quot;,&quot;given&quot;:&quot;Dale&quot;,&quot;parse-names&quot;:false,&quot;dropping-particle&quot;:&quot;&quot;,&quot;non-dropping-particle&quot;:&quot;&quot;},{&quot;family&quot;:&quot;Doucet&quot;,&quot;given&quot;:&quot;Jay&quot;,&quot;parse-names&quot;:false,&quot;dropping-particle&quot;:&quot;&quot;,&quot;non-dropping-particle&quot;:&quot;&quot;},{&quot;family&quot;:&quot;Bansal&quot;,&quot;given&quot;:&quot;Vishal&quot;,&quot;parse-names&quot;:false,&quot;dropping-particle&quot;:&quot;&quot;,&quot;non-dropping-particle&quot;:&quot;&quot;},{&quot;family&quot;:&quot;Coimbra&quot;,&quot;given&quot;:&quot;Raul&quot;,&quot;parse-names&quot;:false,&quot;dropping-particle&quot;:&quot;&quot;,&quot;non-dropping-particle&quot;:&quot;&quot;}],&quot;container-title&quot;:&quot;Journal of Trauma and Acute Care Surgery&quot;,&quot;accessed&quot;:{&quot;date-parts&quot;:[[2021,1,29]]},&quot;DOI&quot;:&quot;10.1097/TA.0b013e3182788fa7&quot;,&quot;ISSN&quot;:&quot;21630755&quot;,&quot;PMID&quot;:&quot;23271087&quot;,&quot;URL&quot;:&quot;https://pubmed.ncbi.nlm.nih.gov/23271087/&quot;,&quot;issued&quot;:{&quot;date-parts&quot;:[[2013,1]]},&quot;page&quot;:&quot;128-135&quot;,&quot;abstract&quot;:&quot;BACKGROUND: Standard venous thromboembolism (VTE) prophylaxis with enoxaparin results in inadequate protection in certain patients, with subtherapeutic plasma anti-Xa levels associated with elevated VTE rates. We hypothesized that many trauma patients would be subtherapeutic on the standard prophylactic dose of enoxaparin. Our goal was to adjust the enoxaparin dose to achieve target anti-Xa levels to take advantage of the drug based on its pharmacologic properties. METHODS: Patients admitted to the trauma service were included if they received at least three doses of prophylactic enoxaparin and underwent at least two screening venous duplex. Peak plasma anti-Xa levels of 0.2 IU/mL or less were considered low, and the dose was increased by 10 mg twice daily until adequate anti-Xa levels were obtained. A strict screening venous duplex protocol was followed. Patients were excluded if they were diagnosed with a deep venous thrombosis before beginning enoxaparin or did not have correctly timed anti-Xa levels. RESULTS: Sixty-one trauma patients met inclusion criteria. There were three patients diagnosed with VTE (4.9%). Patients had a mean age of 45.9 years and were predominantly male (70.5%). Of the 61 patients, 18 (29.5%) had therapeutic anti-Xa levels on standard enoxaparin 30 mg twice daily. Compared with patients who had therapeutic anti-Xa levels on enoxaparin 30 mg twice daily, the 43 patients (70.5%) who were subtherapeutic were more likely to be male, have greater body weight, and larger body surface area. There were no significant bleeding events in the group that received an enoxaparin dose adjustment. CONCLUSION: Most patients had subtherapeutic anti-Xa levels while on enoxaparin 30 mg twice daily, suggesting inadequate VTE prophylaxis. The need for routine use of a higher dose of prophylactic enoxaparin in trauma patients and the effects of routinely dose adjusting enoxaparin on VTE rates should be the study of future prospective, randomized trials. LEVEL OF EVIDENCE: Therapeutic study, level IV. © 2013 Lippincott Williams &amp; Wilkins.&quot;,&quot;publisher&quot;:&quot;J Trauma Acute Care Surg&quot;,&quot;issue&quot;:&quot;1&quot;,&quot;volume&quot;:&quot;74&quot;},&quot;isTemporary&quot;:false}],&quot;properties&quot;:{&quot;noteIndex&quot;:0},&quot;isEdited&quot;:false,&quot;manualOverride&quot;:{&quot;isManuallyOverriden&quot;:false,&quot;citeprocText&quot;:&quot;&lt;sup&gt;31&lt;/sup&gt;&quot;,&quot;manualOverrideText&quot;:&quot;&quot;},&quot;citationTag&quot;:&quot;MENDELEY_CITATION_v3_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&quot;},{&quot;citationID&quot;:&quot;MENDELEY_CITATION_038e952e-8000-430e-acdb-20779258fe13&quot;,&quot;citationItems&quot;:[{&quot;id&quot;:&quot;f6282a37-4260-3c8a-9ef7-cbe26497596f&quot;,&quot;itemData&quot;:{&quot;type&quot;:&quot;article-journal&quot;,&quot;id&quot;:&quot;f6282a37-4260-3c8a-9ef7-cbe26497596f&quot;,&quot;title&quot;:&quot;Ineffective Treatment of Low-Molecular-Weight Heparin in Obese Subject with Traumatic Fractures of the Leg&quot;,&quot;author&quot;:[{&quot;family&quot;:&quot;Imbalzano&quot;,&quot;given&quot;:&quot;Egidio&quot;,&quot;parse-names&quot;:false,&quot;dropping-particle&quot;:&quot;&quot;,&quot;non-dropping-particle&quot;:&quot;&quot;},{&quot;family&quot;:&quot;Creazzo&quot;,&quot;given&quot;:&quot;Michele&quot;,&quot;parse-names&quot;:false,&quot;dropping-particle&quot;:&quot;&quot;,&quot;non-dropping-particle&quot;:&quot;&quot;},{&quot;family&quot;:&quot;Trapani&quot;,&quot;given&quot;:&quot;Giovanni&quot;,&quot;parse-names&quot;:false,&quot;dropping-particle&quot;:&quot;&quot;,&quot;non-dropping-particle&quot;:&quot;&quot;},{&quot;family&quot;:&quot;Lizio&quot;,&quot;given&quot;:&quot;Giuseppina&quot;,&quot;parse-names&quot;:false,&quot;dropping-particle&quot;:&quot;&quot;,&quot;non-dropping-particle&quot;:&quot;&quot;},{&quot;family&quot;:&quot;Saitta&quot;,&quot;given&quot;:&quot;Antonino&quot;,&quot;parse-names&quot;:false,&quot;dropping-particle&quot;:&quot;&quot;,&quot;non-dropping-particle&quot;:&quot;&quot;}],&quot;container-title&quot;:&quot;International Journal of Angiology&quot;,&quot;accessed&quot;:{&quot;date-parts&quot;:[[2021,1,29]]},&quot;DOI&quot;:&quot;10.1055/s-0034-1396899&quot;,&quot;ISSN&quot;:&quot;16155939&quot;,&quot;URL&quot;:&quot;http://dx.doi.org/&quot;,&quot;issued&quot;:{&quot;date-parts&quot;:[[2016,12,1]]},&quot;page&quot;:&quot;e16-e18&quot;,&quot;abstract&quot;:&quot;American College of Chest Physicians Evidence-Based Clinical Practice Guidelines, 9th edition, 2012, suggest no prophylaxis rather than pharmacological thromboprophylaxis in management of venous thromboembolism (VTE) risk of isolated lower leg injuries distal to knee requiring leg immobilization. Low-molecular-weight heparin (LMWH) is a class of drugs commonly used as antithrombotics in surgery and in case of prolonged bed rest and hypomobility. A 35-year-old obese man with no history of health disease (height, 170 cm; weight, 95 kg; and body mass index, 32.9 kg/m2) was involved in a car accident, and as a result of the trauma he suffered the compound fracture of left tibia and fibula. Tibial intramedullary nailing was performed. The injury was near the knee, and the patient was advised long-term bed rest. For these reasons, he was treated with enoxaparin 40 mg once daily subcutaneously. On the 7th day of hospitalization, the leg became edematous and reddish. A Doppler ultrasonography evaluation was performed which showed a massive deep vein thrombosis of left leg and then a pulmonary angiotomography showed a massive pulmonary embolism. In this clinical case, there was a pharmacological treatment failure to prevent VTE after orthopedic surgery and related long-term rest using enoxaparin at prophylaxis dosage in a patient without history of health disease but at high risk of VTE for obesity, trauma, orthopedic surgery, and immobilization. Enoxaparin dosage to prevent VTE in patients with high risk should be reconsidered and especially in obese a weight-adjusted dosage can be better than a fixed dosage.&quot;,&quot;publisher&quot;:&quot;Thieme Medical Publishers, Inc.&quot;,&quot;issue&quot;:&quot;5&quot;,&quot;volume&quot;:&quot;25&quot;},&quot;isTemporary&quot;:false}],&quot;properties&quot;:{&quot;noteIndex&quot;:0},&quot;isEdited&quot;:false,&quot;manualOverride&quot;:{&quot;isManuallyOverriden&quot;:false,&quot;citeprocText&quot;:&quot;&lt;sup&gt;32&lt;/sup&gt;&quot;,&quot;manualOverrideText&quot;:&quot;&quot;},&quot;citationTag&quot;:&quot;MENDELEY_CITATION_v3_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&quot;},{&quot;citationID&quot;:&quot;MENDELEY_CITATION_2e442b75-9ae9-4646-8007-e85ca28dec3e&quot;,&quot;citationItems&quot;:[{&quot;id&quot;:&quot;925968ef-444a-38a4-ab5b-146b97d2383e&quot;,&quot;itemData&quot;:{&quot;type&quot;:&quot;article-journal&quot;,&quot;id&quot;:&quot;925968ef-444a-38a4-ab5b-146b97d2383e&quot;,&quot;title&quot;:&quot;Prophylactic Enoxaparin Dosing in Obese Orthopedic Patients: A Literature Search&quot;,&quot;author&quot;:[{&quot;family&quot;:&quot;Tran&quot;,&quot;given&quot;:&quot;Van N.&quot;,&quot;parse-names&quot;:false,&quot;dropping-particle&quot;:&quot;&quot;,&quot;non-dropping-particle&quot;:&quot;&quot;},{&quot;family&quot;:&quot;Varfolomeev&quot;,&quot;given&quot;:&quot;Ilya&quot;,&quot;parse-names&quot;:false,&quot;dropping-particle&quot;:&quot;&quot;,&quot;non-dropping-particle&quot;:&quot;&quot;},{&quot;family&quot;:&quot;Hill&quot;,&quot;given&quot;:&quot;Geoff&quot;,&quot;parse-names&quot;:false,&quot;dropping-particle&quot;:&quot;&quot;,&quot;non-dropping-particle&quot;:&quot;&quot;}],&quot;container-title&quot;:&quot;Hospital Pharmacy&quot;,&quot;accessed&quot;:{&quot;date-parts&quot;:[[2021,1,29]]},&quot;DOI&quot;:&quot;10.1177/0018578719848732&quot;,&quot;ISSN&quot;:&quot;0018-5787&quot;,&quot;URL&quot;:&quot;http://journals.sagepub.com/doi/10.1177/0018578719848732&quot;,&quot;issued&quot;:{&quot;date-parts&quot;:[[2020,12,27]]},&quot;page&quot;:&quot;366-372&quot;,&quot;abstract&quot;:&quot;&lt;p&gt;Objective: The objective of the study was to review the current literature for prophylactic enoxaparin dosing in obese orthopedic patients. Method: A literature search was undertaken using OVID Medline, OVID Embase, and Cochrane Central databases, accessed through hospital library websites. Key search terms (in UK and US spelling) included orthopaedics, low-molecular-weight heparin, enoxaparin, venous thromboembolism prophylaxis, weight, obese, morbid obesity. Possible related subheadings, such as bone, fractures, anticoagulants, overweight, body mass index, deep vein thrombosis, pulmonary embolism, were also included in the database search to optimize the search strategies. The search was restricted to human subjects and limited to articles published from 1998 to the present. Results: The search identified 429 potentially relevant articles. Once duplicates were removed, 345 were screened for inclusion in this review. Only 3 articles (a case-control study, an observational prospective study, and a case report) met both the inclusion and exclusion criteria. The findings from this review need to be interpreted cautiously due to limitations in study designs and the potential for confounding bias. Conclusion: The results of a multiple database search draw one to the conclusion that there is very limited evidence in the literature with regard to prophylactic enoxaparin dosing in obese orthopedic-specific patients. Orthopedic patients are among the highest risk of all surgical specialties for venous thromboembolism. There is strong evidence to support an increased prophylactic low-molecular-weight heparin doses in obese patients; thus, the authors recommend higher prophylactic enoxaparin dosing in obese orthopedic patients.&lt;/p&gt;&quot;,&quot;publisher&quot;:&quot;SAGE Publications Ltd&quot;,&quot;issue&quot;:&quot;6&quot;,&quot;volume&quot;:&quot;55&quot;},&quot;isTemporary&quot;:false}],&quot;properties&quot;:{&quot;noteIndex&quot;:0},&quot;isEdited&quot;:false,&quot;manualOverride&quot;:{&quot;isManuallyOverriden&quot;:false,&quot;citeprocText&quot;:&quot;&lt;sup&gt;27&lt;/sup&gt;&quot;,&quot;manualOverrideText&quot;:&quot;&quot;},&quot;citationTag&quot;:&quot;MENDELEY_CITATION_v3_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&quot;},{&quot;citationID&quot;:&quot;MENDELEY_CITATION_e1e823e5-fa3a-42b4-a681-bff4cecb5b68&quot;,&quot;citationItems&quot;:[{&quot;id&quot;:&quot;2a9b5424-3929-3485-b176-94124173b53b&quot;,&quot;itemData&quot;:{&quot;type&quot;:&quot;article-journal&quot;,&quot;id&quot;:&quot;2a9b5424-3929-3485-b176-94124173b53b&quot;,&quot;title&quot;:&quot;Enoxaparin thromboprophylaxis in gastric bypass patients: extended duration, dose stratification, and antifactor Xa activity&quot;,&quot;author&quot;:[{&quot;family&quot;:&quot;Borkgren-Okonek&quot;,&quot;given&quot;:&quot;Marilyn J.&quot;,&quot;parse-names&quot;:false,&quot;dropping-particle&quot;:&quot;&quot;,&quot;non-dropping-particle&quot;:&quot;&quot;},{&quot;family&quot;:&quot;Hart&quot;,&quot;given&quot;:&quot;Robert W.&quot;,&quot;parse-names&quot;:false,&quot;dropping-particle&quot;:&quot;&quot;,&quot;non-dropping-particle&quot;:&quot;&quot;},{&quot;family&quot;:&quot;Pantano&quot;,&quot;given&quot;:&quot;John E.&quot;,&quot;parse-names&quot;:false,&quot;dropping-particle&quot;:&quot;&quot;,&quot;non-dropping-particle&quot;:&quot;&quot;},{&quot;family&quot;:&quot;Rantis&quot;,&quot;given&quot;:&quot;Peter C.&quot;,&quot;parse-names&quot;:false,&quot;dropping-particle&quot;:&quot;&quot;,&quot;non-dropping-particle&quot;:&quot;&quot;},{&quot;family&quot;:&quot;Guske&quot;,&quot;given&quot;:&quot;Paul J.&quot;,&quot;parse-names&quot;:false,&quot;dropping-particle&quot;:&quot;&quot;,&quot;non-dropping-particle&quot;:&quot;&quot;},{&quot;family&quot;:&quot;Kane&quot;,&quot;given&quot;:&quot;James M.&quot;,&quot;parse-names&quot;:false,&quot;dropping-particle&quot;:&quot;&quot;,&quot;non-dropping-particle&quot;:&quot;&quot;},{&quot;family&quot;:&quot;Gordon&quot;,&quot;given&quot;:&quot;Nancy&quot;,&quot;parse-names&quot;:false,&quot;dropping-particle&quot;:&quot;&quot;,&quot;non-dropping-particle&quot;:&quot;&quot;},{&quot;family&quot;:&quot;Sambol&quot;,&quot;given&quot;:&quot;Nancy C.&quot;,&quot;parse-names&quot;:false,&quot;dropping-particle&quot;:&quot;&quot;,&quot;non-dropping-particle&quot;:&quot;&quot;}],&quot;container-title&quot;:&quot;Surgery for Obesity and Related Diseases&quot;,&quot;accessed&quot;:{&quot;date-parts&quot;:[[2021,1,29]]},&quot;DOI&quot;:&quot;10.1016/j.soard.2007.11.010&quot;,&quot;ISSN&quot;:&quot;15507289&quot;,&quot;PMID&quot;:&quot;18261965&quot;,&quot;URL&quot;:&quot;https://pubmed.ncbi.nlm.nih.gov/18261965/&quot;,&quot;issued&quot;:{&quot;date-parts&quot;:[[2008,9]]},&quot;page&quot;:&quot;625-631&quot;,&quot;abstract&quot;:&quot;Background: Morbidly obese patients undergoing gastric bypass surgery are at risk for postoperative venous thromboembolism. Evidence-based recommendations regarding the dosing and duration of thromboprophylaxis are lacking for morbidly obese surgical patients. The aims of this study were to evaluate the safety and efficacy of an extended duration, body mass index (BMI)-stratified enoxaparin thromboprophylaxis regimen in patients undergoing Roux-en-Y gastric bypass and to determine the resultant antifactor Xa (AFXa) activity in morbidly obese surgical patients. Methods: In this prospective open trial, 223 patients (75% female, mean BMI 50.4 kg/m2) undergoing Roux-en-Y gastric bypass were assigned to receive enoxaparin 40 mg (BMI ≤50 kg/m2, n = 124) or 60 mg (BMI &gt;50 kg/m2, n = 99) every 12 hours during hospitalization and once daily for 10 days after discharge. The AFXa levels were monitored serially, and dose adjustments were made for results outside the target prophylactic range (.2-.4 IU/mL ± 10%) after the third dose. The safety and efficacy outcomes were major bleeding and venous thromboembolism. Results: Roux-en-Y gastric bypass was performed laparoscopically in 208 subjects (93%). The duration of surgery averaged 99.5 ± 31 minutes, and the median length of hospitalization was 3 days. Target prophylactic AFXa concentration was achieved by 74% of patients after the third enoxaparin dose; none reached the full anticoagulation concentration. One patient developed nonfatal venous thromboembolism (.45%). Four patients required transfusion (1.79%). Bleeding was not associated with a high AFXa concentration. Conclusion: This BMI-stratified, extended enoxaparin dosing regimen provided well-tolerated, effective prophylaxis against venous thromboembolism in patients undergoing gastric bypass surgery. © 2008 American Society for Metabolic and Bariatric Surgery.&quot;,&quot;publisher&quot;:&quot;Surg Obes Relat Dis&quot;,&quot;issue&quot;:&quot;5&quot;,&quot;volume&quot;:&quot;4&quot;},&quot;isTemporary&quot;:false},{&quot;id&quot;:&quot;0691f39c-18a9-3c10-a8aa-3cca710a9bdc&quot;,&quot;itemData&quot;:{&quot;type&quot;:&quot;article-journal&quot;,&quot;id&quot;:&quot;0691f39c-18a9-3c10-a8aa-3cca710a9bdc&quot;,&quot;title&quot;:&quot;Weight-based dosing of enoxaparin for VTE prophylaxis in morbidly obese, medically-Ill patients&quot;,&quot;author&quot;:[{&quot;family&quot;:&quot;Rondina&quot;,&quot;given&quot;:&quot;Matthew T.&quot;,&quot;parse-names&quot;:false,&quot;dropping-particle&quot;:&quot;&quot;,&quot;non-dropping-particle&quot;:&quot;&quot;},{&quot;family&quot;:&quot;Wheeler&quot;,&quot;given&quot;:&quot;Michelle&quot;,&quot;parse-names&quot;:false,&quot;dropping-particle&quot;:&quot;&quot;,&quot;non-dropping-particle&quot;:&quot;&quot;},{&quot;family&quot;:&quot;Rodgers&quot;,&quot;given&quot;:&quot;George M.&quot;,&quot;parse-names&quot;:false,&quot;dropping-particle&quot;:&quot;&quot;,&quot;non-dropping-particle&quot;:&quot;&quot;},{&quot;family&quot;:&quot;Draper&quot;,&quot;given&quot;:&quot;Leslie&quot;,&quot;parse-names&quot;:false,&quot;dropping-particle&quot;:&quot;&quot;,&quot;non-dropping-particle&quot;:&quot;&quot;},{&quot;family&quot;:&quot;Pendleton&quot;,&quot;given&quot;:&quot;Robert C.&quot;,&quot;parse-names&quot;:false,&quot;dropping-particle&quot;:&quot;&quot;,&quot;non-dropping-particle&quot;:&quot;&quot;}],&quot;container-title&quot;:&quot;Thrombosis Research&quot;,&quot;accessed&quot;:{&quot;date-parts&quot;:[[2021,1,29]]},&quot;DOI&quot;:&quot;10.1016/j.thromres.2009.02.003&quot;,&quot;ISSN&quot;:&quot;00493848&quot;,&quot;PMID&quot;:&quot;19272635&quot;,&quot;URL&quot;:&quot;https://pubmed.ncbi.nlm.nih.gov/19272635/&quot;,&quot;issued&quot;:{&quot;date-parts&quot;:[[2010,3]]},&quot;page&quot;:&quot;220-223&quot;,&quot;abstract&quot;:&quot;Introduction: In clinical trials, fixed-dose enoxaparin (40 mg once daily) reduces the risk of venous thromboembolism (VTE) in medically-ill patients. However, morbidly obese patients were under-represented in these trials and using fixed-dose enoxaparin in obese patients may be inadequate. We completed a pharmacokinetic study in morbidly obese, medically-ill patients to determine if weight-based dosing of enoxaparin for VTE prophylaxis was feasible, without excessive levels of anticoagulation, as determined by peak anti-Xa levels. Materials and Methods: Twenty eight morbidly obese (BMI ≥ 35 kg/m2) patients were enrolled and completed the study protocol. Enoxaparin 0.5 mg/kg was administered once daily subcutaneously and peak anti-Xa levels were measured approximately 4-6 hours after the enoxaparin dose. Results and Conclusions: Overall, 46% of patients were female, the average age (± SD) was 54 (± 11) years, and the average weight and BMI were 135.6 kg (± 25.3) and 48.1 kg/m2 (± 11.1), respectively. The average daily dose of enoxaparin was 67 mg (± 12). The average peak anti-Xa level was 0.25 (SD ± 0.11, range 0.08 to 0.59) units/mL. Peak anti-Xa levels did not significantly correlate with weight or BMI. There were no bleeding events, symptomatic VTE, or significant thrombocytopenia. In morbidly obese, medically-ill patients, use of weight-based enoxaparin dosed at 0.5 mg/kg once daily is feasible and results in peak anti-Xa levels within or near recommended range for thromboprophylaxis, without any evidence of excessive anti-Xa activity. These data suggest that this weight-based regimen may be more effective than standard fixed-dose enoxaparin. Clinical outcome studies are warranted to determine the clinical safety and efficacy of this regimen.&quot;,&quot;publisher&quot;:&quot;Thromb Res&quot;,&quot;issue&quot;:&quot;3&quot;,&quot;volume&quot;:&quot;125&quot;},&quot;isTemporary&quot;:false}],&quot;properties&quot;:{&quot;noteIndex&quot;:0},&quot;isEdited&quot;:false,&quot;manualOverride&quot;:{&quot;isManuallyOverriden&quot;:false,&quot;citeprocText&quot;:&quot;&lt;sup&gt;7,20&lt;/sup&gt;&quot;,&quot;manualOverrideText&quot;:&quot;&quot;},&quot;citationTag&quot;:&quot;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&quot;},{&quot;citationID&quot;:&quot;MENDELEY_CITATION_2b50d387-1b5e-4ed5-91c9-f231d55e9da7&quot;,&quot;citationItems&quot;:[{&quot;id&quot;:&quot;c066f36b-60a1-3d23-9ff7-3e353ae04230&quot;,&quot;itemData&quot;:{&quot;type&quot;:&quot;article-journal&quot;,&quot;id&quot;:&quot;c066f36b-60a1-3d23-9ff7-3e353ae04230&quot;,&quot;title&quot;:&quot;Standard prophylactic enoxaparin dosing leads to inadequate anti-Xa levels and increased deep venous thrombosis rates in critically Ill trauma and surgical patients&quot;,&quot;author&quot;:[{&quot;family&quot;:&quot;Malinoski&quot;,&quot;given&quot;:&quot;Darren&quot;,&quot;parse-names&quot;:false,&quot;dropping-particle&quot;:&quot;&quot;,&quot;non-dropping-particle&quot;:&quot;&quot;},{&quot;family&quot;:&quot;Jafari&quot;,&quot;given&quot;:&quot;Fariba&quot;,&quot;parse-names&quot;:false,&quot;dropping-particle&quot;:&quot;&quot;,&quot;non-dropping-particle&quot;:&quot;&quot;},{&quot;family&quot;:&quot;Ewing&quot;,&quot;given&quot;:&quot;Tyler&quot;,&quot;parse-names&quot;:false,&quot;dropping-particle&quot;:&quot;&quot;,&quot;non-dropping-particle&quot;:&quot;&quot;},{&quot;family&quot;:&quot;Ardary&quot;,&quot;given&quot;:&quot;Chris&quot;,&quot;parse-names&quot;:false,&quot;dropping-particle&quot;:&quot;&quot;,&quot;non-dropping-particle&quot;:&quot;&quot;},{&quot;family&quot;:&quot;Conniff&quot;,&quot;given&quot;:&quot;Heather&quot;,&quot;parse-names&quot;:false,&quot;dropping-particle&quot;:&quot;&quot;,&quot;non-dropping-particle&quot;:&quot;&quot;},{&quot;family&quot;:&quot;Baje&quot;,&quot;given&quot;:&quot;Mark&quot;,&quot;parse-names&quot;:false,&quot;dropping-particle&quot;:&quot;&quot;,&quot;non-dropping-particle&quot;:&quot;&quot;},{&quot;family&quot;:&quot;Kong&quot;,&quot;given&quot;:&quot;Allen&quot;,&quot;parse-names&quot;:false,&quot;dropping-particle&quot;:&quot;&quot;,&quot;non-dropping-particle&quot;:&quot;&quot;},{&quot;family&quot;:&quot;Lekawa&quot;,&quot;given&quot;:&quot;Michael E.&quot;,&quot;parse-names&quot;:false,&quot;dropping-particle&quot;:&quot;&quot;,&quot;non-dropping-particle&quot;:&quot;&quot;},{&quot;family&quot;:&quot;Dolich&quot;,&quot;given&quot;:&quot;Matthew O.&quot;,&quot;parse-names&quot;:false,&quot;dropping-particle&quot;:&quot;&quot;,&quot;non-dropping-particle&quot;:&quot;&quot;},{&quot;family&quot;:&quot;Cinat&quot;,&quot;given&quot;:&quot;Marianne E.&quot;,&quot;parse-names&quot;:false,&quot;dropping-particle&quot;:&quot;&quot;,&quot;non-dropping-particle&quot;:&quot;&quot;},{&quot;family&quot;:&quot;Barrios&quot;,&quot;given&quot;:&quot;Cristobal&quot;,&quot;parse-names&quot;:false,&quot;dropping-particle&quot;:&quot;&quot;,&quot;non-dropping-particle&quot;:&quot;&quot;},{&quot;family&quot;:&quot;Hoyt&quot;,&quot;given&quot;:&quot;David B.&quot;,&quot;parse-names&quot;:false,&quot;dropping-particle&quot;:&quot;&quot;,&quot;non-dropping-particle&quot;:&quot;&quot;}],&quot;container-title&quot;:&quot;Journal of Trauma - Injury, Infection and Critical Care&quot;,&quot;accessed&quot;:{&quot;date-parts&quot;:[[2021,1,29]]},&quot;DOI&quot;:&quot;10.1097/TA.0b013e3181d32271&quot;,&quot;ISSN&quot;:&quot;00225282&quot;,&quot;PMID&quot;:&quot;20386282&quot;,&quot;URL&quot;:&quot;https://pubmed.ncbi.nlm.nih.gov/20386282/&quot;,&quot;issued&quot;:{&quot;date-parts&quot;:[[2010,4]]},&quot;page&quot;:&quot;874-879&quot;,&quot;abstract&quot;:&quot;BACKGROUND: Deep venous thromboses (DVT) continue to cause significant morbidity in critically ill patients. Standard prophylaxis for high risk patients includes twice-daily dosing with 30 mg enoxaparin. Despite prophylaxis, DVT rates still exceed 10% to 15%. Anti-Xa levels are used to measure the activity of enoxaparin and 12-hour trough levels ≤0.1 IU/mL have been associated with higher rates of DVT in orthopedic patients. We hypothesized that low Anti-Xa levels would be found in critically ill trauma and surgical patients and that low levels would be associated with higher rates of DVT. METHODS:: All patients on the surgical intensive care unit (ICU) service were prospectively followed. In the absence of contraindications, patients were given prophylactic enoxaparin and anti-Xa levels were drawn after the third dose. Trough levels ≤0.1 IU/mL were considered low. Screening duplex exams were obtained within 48 hours of admission and then weekly. Patients were excluded if they did not receive a duplex, if they had a prior DVT, or if they lacked correctly timed anti-Xa levels. DVT rates and demographic data were compared between patients with low and normal anti-Xa levels. RESULTS:: Data were complete for 54 patients. Eighty-five percent suffered trauma (Injury Severity Score of 25 ± 12) and 74% were male. Overall, 27 patients (50%) had low anti-Xa levels. Patients with low anti-Xa levels had significantly more DVTs than those with normal levels (37% vs. 11%, p = 0.026), despite similar age, body mass index, Injury Severity Score, creatinine clearance, high risk injuries, and ICU/ventilator days. CONCLUSION:: Standard dosing of enoxaparin leads to low anti-Xa levels in half of surgical ICU patients. Low levels are associated with a significant increase in the risk of DVT. These data support future studies using adjusted-dose enoxaparin. Copyright © 2010 by Lippincott Williams &amp; Wilkins.&quot;,&quot;publisher&quot;:&quot;J Trauma&quot;,&quot;issue&quot;:&quot;4&quot;,&quot;volume&quot;:&quot;68&quot;},&quot;isTemporary&quot;:false}],&quot;properties&quot;:{&quot;noteIndex&quot;:0},&quot;isEdited&quot;:false,&quot;manualOverride&quot;:{&quot;isManuallyOverriden&quot;:false,&quot;citeprocText&quot;:&quot;&lt;sup&gt;23&lt;/sup&gt;&quot;,&quot;manualOverrideText&quot;:&quot;&quot;},&quot;citationTag&quot;:&quot;MENDELEY_CITATION_v3_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&quot;}]"/>
    <we:property name="MENDELEY_CITATIONS_STYLE" value="&quot;https://www.zotero.org/styles/american-medical-association&quot;"/>
    <we:property name="MENDELEY_PROFILE_ID" value="&quot;89b600a56f2307f8d0660685015c050205fff92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E68C1-4647-8549-AA49-36102D58F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3910</Words>
  <Characters>22292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Booth, Michael</dc:creator>
  <cp:keywords/>
  <dc:description/>
  <cp:lastModifiedBy>Michael Booth</cp:lastModifiedBy>
  <cp:revision>2</cp:revision>
  <dcterms:created xsi:type="dcterms:W3CDTF">2021-05-21T19:08:00Z</dcterms:created>
  <dcterms:modified xsi:type="dcterms:W3CDTF">2021-05-21T19:08:00Z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2d8cb09b-8dac-3715-bb13-8513bcf9f652</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http://www.zotero.org/styles/the-journal-of-hand-surgery</vt:lpwstr>
  </property>
  <property fmtid="{D5CDD505-2E9C-101B-9397-08002B2CF9AE}" pid="24" name="Mendeley Recent Style Name 9_1">
    <vt:lpwstr>The Journal of Hand Surgery</vt:lpwstr>
  </property>
</Properties>
</file>