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1FB" w:rsidRPr="001E33AB" w:rsidRDefault="000B31FB" w:rsidP="000B31FB">
      <w:pPr>
        <w:pStyle w:val="NoSpacing"/>
        <w:spacing w:line="276" w:lineRule="auto"/>
        <w:jc w:val="center"/>
        <w:rPr>
          <w:b/>
          <w:sz w:val="20"/>
          <w:szCs w:val="20"/>
        </w:rPr>
      </w:pPr>
      <w:r w:rsidRPr="001E33AB">
        <w:rPr>
          <w:b/>
          <w:sz w:val="20"/>
          <w:szCs w:val="20"/>
        </w:rPr>
        <w:t xml:space="preserve">Anti-Inflammatory activity Of newly synthesized 7-chloro-2-methyl-4H-benzo </w:t>
      </w:r>
      <w:r w:rsidRPr="001E33AB">
        <w:rPr>
          <w:rFonts w:cstheme="minorHAnsi"/>
          <w:b/>
          <w:sz w:val="20"/>
          <w:szCs w:val="20"/>
        </w:rPr>
        <w:t>[</w:t>
      </w:r>
      <w:r w:rsidRPr="001E33AB">
        <w:rPr>
          <w:b/>
          <w:sz w:val="20"/>
          <w:szCs w:val="20"/>
        </w:rPr>
        <w:t>d</w:t>
      </w:r>
      <w:r w:rsidRPr="001E33AB">
        <w:rPr>
          <w:rFonts w:cstheme="minorHAnsi"/>
          <w:b/>
          <w:sz w:val="20"/>
          <w:szCs w:val="20"/>
        </w:rPr>
        <w:t>]</w:t>
      </w:r>
      <w:r w:rsidRPr="001E33AB">
        <w:rPr>
          <w:b/>
          <w:sz w:val="20"/>
          <w:szCs w:val="20"/>
        </w:rPr>
        <w:t xml:space="preserve"> </w:t>
      </w:r>
      <w:r w:rsidRPr="001E33AB">
        <w:rPr>
          <w:rFonts w:cstheme="minorHAnsi"/>
          <w:b/>
          <w:sz w:val="20"/>
          <w:szCs w:val="20"/>
        </w:rPr>
        <w:t>[</w:t>
      </w:r>
      <w:r w:rsidRPr="001E33AB">
        <w:rPr>
          <w:b/>
          <w:sz w:val="20"/>
          <w:szCs w:val="20"/>
        </w:rPr>
        <w:t>1</w:t>
      </w:r>
      <w:proofErr w:type="gramStart"/>
      <w:r w:rsidRPr="001E33AB">
        <w:rPr>
          <w:b/>
          <w:sz w:val="20"/>
          <w:szCs w:val="20"/>
        </w:rPr>
        <w:t>,3</w:t>
      </w:r>
      <w:proofErr w:type="gramEnd"/>
      <w:r w:rsidRPr="001E33AB">
        <w:rPr>
          <w:rFonts w:cstheme="minorHAnsi"/>
          <w:b/>
          <w:sz w:val="20"/>
          <w:szCs w:val="20"/>
        </w:rPr>
        <w:t>]</w:t>
      </w:r>
      <w:r w:rsidRPr="001E33AB">
        <w:rPr>
          <w:b/>
          <w:sz w:val="20"/>
          <w:szCs w:val="20"/>
        </w:rPr>
        <w:t>-oxazin-4-one and 3-amino-7-chloro-2-methyl-quinazolin-4(3H)-one</w:t>
      </w:r>
    </w:p>
    <w:p w:rsidR="000B31FB" w:rsidRPr="001E33AB" w:rsidRDefault="000B31FB" w:rsidP="000B31FB">
      <w:pPr>
        <w:jc w:val="center"/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</w:pPr>
      <w:proofErr w:type="spellStart"/>
      <w:r w:rsidRPr="001E33AB">
        <w:rPr>
          <w:rFonts w:ascii="Times New Roman" w:hAnsi="Times New Roman" w:cs="Times New Roman"/>
          <w:b/>
          <w:sz w:val="20"/>
          <w:szCs w:val="20"/>
          <w:lang w:val="en-US"/>
        </w:rPr>
        <w:t>Osarumwense</w:t>
      </w:r>
      <w:proofErr w:type="spellEnd"/>
      <w:r w:rsidRPr="001E33A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Peter </w:t>
      </w:r>
      <w:proofErr w:type="spellStart"/>
      <w:r w:rsidRPr="001E33AB">
        <w:rPr>
          <w:rFonts w:ascii="Times New Roman" w:hAnsi="Times New Roman" w:cs="Times New Roman"/>
          <w:b/>
          <w:sz w:val="20"/>
          <w:szCs w:val="20"/>
          <w:lang w:val="en-US"/>
        </w:rPr>
        <w:t>Osarodion</w:t>
      </w:r>
      <w:proofErr w:type="spellEnd"/>
      <w:r w:rsidRPr="001E33AB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*1</w:t>
      </w:r>
    </w:p>
    <w:p w:rsidR="000B31FB" w:rsidRPr="001E33AB" w:rsidRDefault="000B31FB" w:rsidP="000B31FB">
      <w:pPr>
        <w:tabs>
          <w:tab w:val="left" w:pos="469"/>
          <w:tab w:val="center" w:pos="4513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  <w:proofErr w:type="gramStart"/>
      <w:r w:rsidRPr="001E33AB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*</w:t>
      </w:r>
      <w:r w:rsidRPr="001E33AB">
        <w:rPr>
          <w:rFonts w:ascii="Times New Roman" w:hAnsi="Times New Roman" w:cs="Times New Roman"/>
          <w:i/>
          <w:sz w:val="20"/>
          <w:szCs w:val="20"/>
          <w:vertAlign w:val="superscript"/>
          <w:lang w:val="en-US"/>
        </w:rPr>
        <w:t>1</w:t>
      </w:r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 xml:space="preserve">Department of Chemical Sciences, </w:t>
      </w:r>
      <w:proofErr w:type="spellStart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>Ondo</w:t>
      </w:r>
      <w:proofErr w:type="spellEnd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State University of Sciences and Technology, </w:t>
      </w:r>
      <w:proofErr w:type="spellStart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>Okitipupa</w:t>
      </w:r>
      <w:proofErr w:type="spellEnd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 xml:space="preserve">, </w:t>
      </w:r>
      <w:proofErr w:type="spellStart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>Ondo</w:t>
      </w:r>
      <w:proofErr w:type="spellEnd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State, Nigeria.</w:t>
      </w:r>
      <w:proofErr w:type="gramEnd"/>
    </w:p>
    <w:p w:rsidR="008551B5" w:rsidRDefault="000B31FB" w:rsidP="000B31FB">
      <w:pPr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E33AB">
        <w:rPr>
          <w:rFonts w:ascii="Times New Roman" w:hAnsi="Times New Roman" w:cs="Times New Roman"/>
          <w:i/>
          <w:sz w:val="20"/>
          <w:szCs w:val="20"/>
          <w:vertAlign w:val="superscript"/>
          <w:lang w:val="en-US"/>
        </w:rPr>
        <w:t>1*</w:t>
      </w:r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 xml:space="preserve">Corresponding </w:t>
      </w:r>
      <w:proofErr w:type="gramStart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>Author ;</w:t>
      </w:r>
      <w:proofErr w:type="gramEnd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E-mail address ; </w:t>
      </w:r>
      <w:hyperlink r:id="rId4" w:history="1">
        <w:r w:rsidRPr="001E33AB">
          <w:rPr>
            <w:rStyle w:val="Hyperlink"/>
            <w:rFonts w:ascii="Times New Roman" w:hAnsi="Times New Roman" w:cs="Times New Roman"/>
            <w:i/>
            <w:sz w:val="20"/>
            <w:szCs w:val="20"/>
            <w:lang w:val="en-US"/>
          </w:rPr>
          <w:t>osarodion.peter@yahoo.com</w:t>
        </w:r>
      </w:hyperlink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>Tel; +2348056350793</w:t>
      </w:r>
    </w:p>
    <w:p w:rsidR="000B31FB" w:rsidRPr="000B31FB" w:rsidRDefault="000B31FB" w:rsidP="000B31FB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</w:t>
      </w:r>
      <w:r w:rsidRPr="000B31FB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0B31FB" w:rsidRDefault="000B31FB" w:rsidP="000B31FB">
      <w:pPr>
        <w:pStyle w:val="NoSpacing"/>
        <w:spacing w:line="480" w:lineRule="auto"/>
        <w:jc w:val="both"/>
        <w:rPr>
          <w:sz w:val="20"/>
          <w:szCs w:val="20"/>
        </w:rPr>
      </w:pPr>
      <w:r>
        <w:rPr>
          <w:b/>
          <w:bCs/>
        </w:rPr>
        <w:t>Introduction:</w:t>
      </w:r>
      <w:r w:rsidRPr="000B31FB">
        <w:rPr>
          <w:sz w:val="20"/>
          <w:szCs w:val="20"/>
        </w:rPr>
        <w:t xml:space="preserve"> </w:t>
      </w:r>
      <w:r w:rsidRPr="001E33AB">
        <w:rPr>
          <w:sz w:val="20"/>
          <w:szCs w:val="20"/>
        </w:rPr>
        <w:t xml:space="preserve">Heterocyclic chemistry comprises at least half of all organic chemistry research worldwide in </w:t>
      </w:r>
      <w:proofErr w:type="gramStart"/>
      <w:r w:rsidRPr="001E33AB">
        <w:rPr>
          <w:sz w:val="20"/>
          <w:szCs w:val="20"/>
        </w:rPr>
        <w:t>particular,</w:t>
      </w:r>
      <w:proofErr w:type="gramEnd"/>
      <w:r w:rsidRPr="001E33AB">
        <w:rPr>
          <w:sz w:val="20"/>
          <w:szCs w:val="20"/>
        </w:rPr>
        <w:t xml:space="preserve"> heterocyclic structures form the basis of many pharmaceutical, agrochemical and veterinary products. </w:t>
      </w:r>
    </w:p>
    <w:p w:rsidR="00B44495" w:rsidRDefault="00EB5BB6" w:rsidP="00B444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44495">
        <w:rPr>
          <w:b/>
          <w:bCs/>
          <w:lang w:val="en-US"/>
        </w:rPr>
        <w:t>Methods:</w:t>
      </w:r>
      <w:r w:rsidR="00B44495" w:rsidRPr="00B44495">
        <w:rPr>
          <w:rFonts w:ascii="Times New Roman" w:hAnsi="Times New Roman" w:cs="Times New Roman"/>
          <w:sz w:val="24"/>
          <w:szCs w:val="24"/>
          <w:lang w:val="en-US"/>
        </w:rPr>
        <w:t xml:space="preserve"> The condensation of Methyl-2-amino-4-Chlorobenzoate with acetic anhydride yielded the cyclic compound 2-methyl 7-Chloro-1, 3-benzo-oxazine-4-one (</w:t>
      </w:r>
      <w:r w:rsidR="00B44495" w:rsidRPr="00B44495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B44495" w:rsidRPr="00B44495">
        <w:rPr>
          <w:rFonts w:ascii="Times New Roman" w:hAnsi="Times New Roman" w:cs="Times New Roman"/>
          <w:sz w:val="24"/>
          <w:szCs w:val="24"/>
          <w:lang w:val="en-US"/>
        </w:rPr>
        <w:t xml:space="preserve">) which further </w:t>
      </w:r>
      <w:proofErr w:type="gramStart"/>
      <w:r w:rsidR="00B44495" w:rsidRPr="00B44495">
        <w:rPr>
          <w:rFonts w:ascii="Times New Roman" w:hAnsi="Times New Roman" w:cs="Times New Roman"/>
          <w:sz w:val="24"/>
          <w:szCs w:val="24"/>
          <w:lang w:val="en-US"/>
        </w:rPr>
        <w:t>produce</w:t>
      </w:r>
      <w:proofErr w:type="gramEnd"/>
      <w:r w:rsidR="00B44495" w:rsidRPr="00B44495">
        <w:rPr>
          <w:rFonts w:ascii="Times New Roman" w:hAnsi="Times New Roman" w:cs="Times New Roman"/>
          <w:sz w:val="24"/>
          <w:szCs w:val="24"/>
          <w:lang w:val="en-US"/>
        </w:rPr>
        <w:t xml:space="preserve"> 3-Amino-2-Methyl 7-Chloro quinazolin-4(3H)-ones (</w:t>
      </w:r>
      <w:r w:rsidR="00B44495" w:rsidRPr="00B44495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B44495" w:rsidRPr="00B44495">
        <w:rPr>
          <w:rFonts w:ascii="Times New Roman" w:hAnsi="Times New Roman" w:cs="Times New Roman"/>
          <w:sz w:val="24"/>
          <w:szCs w:val="24"/>
          <w:lang w:val="en-US"/>
        </w:rPr>
        <w:t xml:space="preserve">) via the reaction with hydrazine hydrate. The compounds synthesized were unequivocally confirmed by means of </w:t>
      </w:r>
      <w:r w:rsidR="00B44495" w:rsidRPr="00B4449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Infrared, Nuclear Magnetic Resonance (</w:t>
      </w:r>
      <w:r w:rsidR="00B44495" w:rsidRPr="00B4449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="00B44495" w:rsidRPr="00B4449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H and </w:t>
      </w:r>
      <w:r w:rsidR="00B44495" w:rsidRPr="00B4449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13</w:t>
      </w:r>
      <w:r w:rsidR="00B44495" w:rsidRPr="00B4449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C), Gas Chromatography-Mas</w:t>
      </w:r>
      <w:r w:rsidR="00B44495" w:rsidRPr="00B44495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s</w:t>
      </w:r>
      <w:r w:rsidR="00B444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495">
        <w:rPr>
          <w:rFonts w:ascii="Times New Roman" w:hAnsi="Times New Roman" w:cs="Times New Roman"/>
          <w:sz w:val="24"/>
          <w:szCs w:val="24"/>
          <w:lang w:val="en-US"/>
        </w:rPr>
        <w:t>spectrophotometry</w:t>
      </w:r>
      <w:proofErr w:type="spellEnd"/>
      <w:r w:rsidR="00B44495" w:rsidRPr="00B44495">
        <w:rPr>
          <w:rFonts w:ascii="Times New Roman" w:hAnsi="Times New Roman" w:cs="Times New Roman"/>
          <w:sz w:val="24"/>
          <w:szCs w:val="24"/>
          <w:lang w:val="en-US"/>
        </w:rPr>
        <w:t xml:space="preserve"> and Elemental analysis. </w:t>
      </w:r>
      <w:r w:rsidR="00C95A2C" w:rsidRPr="00C95A2C">
        <w:rPr>
          <w:b/>
          <w:bCs/>
          <w:lang w:val="en-US"/>
        </w:rPr>
        <w:t xml:space="preserve">Results: </w:t>
      </w:r>
      <w:r w:rsidR="00B44495" w:rsidRPr="00B44495">
        <w:rPr>
          <w:rFonts w:ascii="Times New Roman" w:hAnsi="Times New Roman" w:cs="Times New Roman"/>
          <w:sz w:val="24"/>
          <w:szCs w:val="24"/>
          <w:lang w:val="en-US"/>
        </w:rPr>
        <w:t xml:space="preserve"> Compound 1 and 2 has Anti-inflammatory activity of 96.78%, 95.71% and 97.62%, 95.35% at 10mg/kg and 20mg/Kg dose levels.</w:t>
      </w:r>
    </w:p>
    <w:p w:rsidR="00497B88" w:rsidRDefault="003405D8" w:rsidP="00497B8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640FF">
        <w:rPr>
          <w:b/>
          <w:bCs/>
          <w:lang w:val="en-US"/>
        </w:rPr>
        <w:t>Discussion: </w:t>
      </w:r>
      <w:r w:rsidR="00704287">
        <w:rPr>
          <w:rFonts w:ascii="Times New Roman" w:hAnsi="Times New Roman" w:cs="Times New Roman"/>
          <w:sz w:val="20"/>
          <w:szCs w:val="20"/>
          <w:lang w:val="en-US"/>
        </w:rPr>
        <w:t xml:space="preserve"> C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ompound </w:t>
      </w:r>
      <w:r w:rsidR="00004470">
        <w:rPr>
          <w:rFonts w:ascii="Times New Roman" w:hAnsi="Times New Roman" w:cs="Times New Roman"/>
          <w:sz w:val="20"/>
          <w:szCs w:val="20"/>
          <w:lang w:val="en-US"/>
        </w:rPr>
        <w:t>1 has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 IR spectrum showed signals for carbonyl functional group at 1662 cm</w:t>
      </w:r>
      <w:r w:rsidR="002640FF" w:rsidRPr="001E33A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-1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>, C-O and C-H stretch vibrations at 1102 cm</w:t>
      </w:r>
      <w:r w:rsidR="002640FF" w:rsidRPr="001E33A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-1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 and 2871 cm</w:t>
      </w:r>
      <w:r w:rsidR="002640FF" w:rsidRPr="001E33A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-1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respectively. The </w:t>
      </w:r>
      <w:r w:rsidR="002640FF" w:rsidRPr="001E33A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H NMR spectrum showed three aromatic protons at </w:t>
      </w:r>
      <w:r w:rsidR="002640FF" w:rsidRPr="001E33AB">
        <w:rPr>
          <w:rFonts w:ascii="Times New Roman" w:hAnsi="Times New Roman" w:cs="Times New Roman"/>
          <w:sz w:val="20"/>
          <w:szCs w:val="20"/>
        </w:rPr>
        <w:t>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H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 7.59, 7.16 and 6.40 and a vinyl methyl protons at </w:t>
      </w:r>
      <w:r w:rsidR="002640FF" w:rsidRPr="001E33AB">
        <w:rPr>
          <w:rFonts w:ascii="Times New Roman" w:hAnsi="Times New Roman" w:cs="Times New Roman"/>
          <w:sz w:val="20"/>
          <w:szCs w:val="20"/>
        </w:rPr>
        <w:t>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H 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>2.57</w:t>
      </w:r>
      <w:proofErr w:type="gramStart"/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.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>In</w:t>
      </w:r>
      <w:proofErr w:type="gramEnd"/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 the </w:t>
      </w:r>
      <w:r w:rsidR="002640FF" w:rsidRPr="001E33A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13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C NMR spectrum, the ester carbonyl resonated at </w:t>
      </w:r>
      <w:r w:rsidR="002640FF" w:rsidRPr="001E33AB">
        <w:rPr>
          <w:rFonts w:ascii="Times New Roman" w:hAnsi="Times New Roman" w:cs="Times New Roman"/>
          <w:sz w:val="20"/>
          <w:szCs w:val="20"/>
        </w:rPr>
        <w:t>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C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 168.08, while the aromatic carbons resonated in the range </w:t>
      </w:r>
      <w:r w:rsidR="002640FF" w:rsidRPr="001E33AB">
        <w:rPr>
          <w:rFonts w:ascii="Times New Roman" w:hAnsi="Times New Roman" w:cs="Times New Roman"/>
          <w:sz w:val="20"/>
          <w:szCs w:val="20"/>
        </w:rPr>
        <w:t>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C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 113.40 – 149.23. The resonances at </w:t>
      </w:r>
      <w:r w:rsidR="002640FF" w:rsidRPr="001E33AB">
        <w:rPr>
          <w:rFonts w:ascii="Times New Roman" w:hAnsi="Times New Roman" w:cs="Times New Roman"/>
          <w:sz w:val="20"/>
          <w:szCs w:val="20"/>
        </w:rPr>
        <w:t>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C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 153.13 and </w:t>
      </w:r>
      <w:r w:rsidR="002640FF" w:rsidRPr="001E33AB">
        <w:rPr>
          <w:rFonts w:ascii="Times New Roman" w:hAnsi="Times New Roman" w:cs="Times New Roman"/>
          <w:sz w:val="20"/>
          <w:szCs w:val="20"/>
        </w:rPr>
        <w:t>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C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 22.15 were due to the </w:t>
      </w:r>
      <w:proofErr w:type="spellStart"/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>imine</w:t>
      </w:r>
      <w:proofErr w:type="spellEnd"/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 oxygenated carbon (C-1) and the methy</w:t>
      </w:r>
      <w:r w:rsidR="00704287">
        <w:rPr>
          <w:rFonts w:ascii="Times New Roman" w:hAnsi="Times New Roman" w:cs="Times New Roman"/>
          <w:sz w:val="20"/>
          <w:szCs w:val="20"/>
          <w:lang w:val="en-US"/>
        </w:rPr>
        <w:t>l carbon respectively.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  Compound </w:t>
      </w:r>
      <w:r w:rsidR="002640FF" w:rsidRPr="001E33AB"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>, had NMR data similar to</w:t>
      </w:r>
      <w:r w:rsidR="002640FF" w:rsidRPr="001E33AB"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, except for an additional signal at </w:t>
      </w:r>
      <w:r w:rsidR="002640FF" w:rsidRPr="001E33AB">
        <w:rPr>
          <w:rFonts w:ascii="Times New Roman" w:hAnsi="Times New Roman" w:cs="Times New Roman"/>
          <w:sz w:val="20"/>
          <w:szCs w:val="20"/>
        </w:rPr>
        <w:t>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H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 5.80 in the </w:t>
      </w:r>
      <w:r w:rsidR="002640FF" w:rsidRPr="001E33A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>H NMR spectrum which was attributed to t</w:t>
      </w:r>
      <w:r w:rsidR="00D172B6">
        <w:rPr>
          <w:rFonts w:ascii="Times New Roman" w:hAnsi="Times New Roman" w:cs="Times New Roman"/>
          <w:sz w:val="20"/>
          <w:szCs w:val="20"/>
          <w:lang w:val="en-US"/>
        </w:rPr>
        <w:t>he amino protons (2H).</w:t>
      </w:r>
      <w:r w:rsidR="002640FF" w:rsidRPr="001E33A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FE5B4E" w:rsidRPr="00497B88" w:rsidRDefault="004F4F42" w:rsidP="00497B8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F4F42">
        <w:rPr>
          <w:b/>
          <w:bCs/>
          <w:lang w:val="en-US"/>
        </w:rPr>
        <w:t xml:space="preserve">Conclusion: </w:t>
      </w:r>
      <w:r w:rsidRPr="004F4F42">
        <w:rPr>
          <w:lang w:val="en-US"/>
        </w:rPr>
        <w:t xml:space="preserve">Compound 2 had a higher anti-inflammatory activity than Compound </w:t>
      </w:r>
      <w:r w:rsidRPr="004F4F42">
        <w:rPr>
          <w:b/>
          <w:bCs/>
          <w:lang w:val="en-US"/>
        </w:rPr>
        <w:t xml:space="preserve">1. </w:t>
      </w:r>
      <w:r w:rsidRPr="004F4F42">
        <w:rPr>
          <w:lang w:val="en-US"/>
        </w:rPr>
        <w:t xml:space="preserve">The compounds synthesized had a higher anti-inflammatory activity than </w:t>
      </w:r>
      <w:proofErr w:type="spellStart"/>
      <w:r w:rsidRPr="004F4F42">
        <w:rPr>
          <w:lang w:val="en-US"/>
        </w:rPr>
        <w:t>Indomethacin</w:t>
      </w:r>
      <w:proofErr w:type="spellEnd"/>
      <w:r w:rsidRPr="004F4F42">
        <w:rPr>
          <w:lang w:val="en-US"/>
        </w:rPr>
        <w:t>, a standard anti-inflammatory drug.</w:t>
      </w:r>
      <w:r w:rsidRPr="004F4F42">
        <w:rPr>
          <w:lang w:val="en-US"/>
        </w:rPr>
        <w:br/>
      </w:r>
      <w:r w:rsidRPr="004F4F42">
        <w:rPr>
          <w:lang w:val="en-US"/>
        </w:rPr>
        <w:br/>
      </w:r>
      <w:r w:rsidR="00FE5B4E" w:rsidRPr="00FE5B4E">
        <w:rPr>
          <w:lang w:val="en-US"/>
        </w:rPr>
        <w:t> </w:t>
      </w:r>
      <w:r w:rsidR="00FE5B4E" w:rsidRPr="00FE5B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Keywords:  </w:t>
      </w:r>
      <w:r w:rsidR="00FE5B4E" w:rsidRPr="00FE5B4E">
        <w:rPr>
          <w:rFonts w:ascii="Times New Roman" w:hAnsi="Times New Roman" w:cs="Times New Roman"/>
          <w:sz w:val="24"/>
          <w:szCs w:val="24"/>
          <w:lang w:val="en-US"/>
        </w:rPr>
        <w:t xml:space="preserve">Anti-inflammatory activity, Quinazoline-4(3H)-One,  6-methoxyl 2-methyl 4H–benzo[d] [1,3]–oxazine–4–One,  </w:t>
      </w:r>
      <w:proofErr w:type="spellStart"/>
      <w:r w:rsidR="00FE5B4E" w:rsidRPr="00FE5B4E">
        <w:rPr>
          <w:rFonts w:ascii="Times New Roman" w:hAnsi="Times New Roman" w:cs="Times New Roman"/>
          <w:sz w:val="24"/>
          <w:szCs w:val="24"/>
          <w:lang w:val="en-US"/>
        </w:rPr>
        <w:t>Nucleophile</w:t>
      </w:r>
      <w:proofErr w:type="spellEnd"/>
      <w:r w:rsidR="00FE5B4E" w:rsidRPr="00FE5B4E">
        <w:rPr>
          <w:rFonts w:ascii="Times New Roman" w:hAnsi="Times New Roman" w:cs="Times New Roman"/>
          <w:sz w:val="24"/>
          <w:szCs w:val="24"/>
          <w:lang w:val="en-US"/>
        </w:rPr>
        <w:t xml:space="preserve">, Synthesis,  3-Amino  6-methoxyl  -2-Methyl  </w:t>
      </w:r>
    </w:p>
    <w:sectPr w:rsidR="00FE5B4E" w:rsidRPr="00497B88" w:rsidSect="006F1C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0B31FB"/>
    <w:rsid w:val="00004470"/>
    <w:rsid w:val="000B31FB"/>
    <w:rsid w:val="002640FF"/>
    <w:rsid w:val="003405D8"/>
    <w:rsid w:val="00497B88"/>
    <w:rsid w:val="004F4F42"/>
    <w:rsid w:val="005262D3"/>
    <w:rsid w:val="006F1CC4"/>
    <w:rsid w:val="00704287"/>
    <w:rsid w:val="0084344B"/>
    <w:rsid w:val="00B44495"/>
    <w:rsid w:val="00BB4F34"/>
    <w:rsid w:val="00C72254"/>
    <w:rsid w:val="00C95A2C"/>
    <w:rsid w:val="00D172B6"/>
    <w:rsid w:val="00EB5BB6"/>
    <w:rsid w:val="00FE5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1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31FB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0B3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sarodion.peter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2019-11-13T15:39:00Z</dcterms:created>
  <dcterms:modified xsi:type="dcterms:W3CDTF">2019-11-13T16:02:00Z</dcterms:modified>
</cp:coreProperties>
</file>