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83D32" w:rsidP="00494130">
      <w:pPr>
        <w:pStyle w:val="1"/>
        <w:spacing w:before="170"/>
        <w:ind w:left="0"/>
      </w:pPr>
      <w:r w:rsidRPr="00883D32">
        <w:rPr>
          <w:color w:val="337AB7"/>
        </w:rPr>
        <w:t>Multi-dimensional and Multi-functional Hierarchical Nanostructure for High Performance Sensing to Trace-Level Dopamine Molecules</w:t>
      </w:r>
    </w:p>
    <w:p w:rsidR="00ED5B48" w:rsidRPr="0080201D" w:rsidRDefault="00ED5B48" w:rsidP="00ED5B48">
      <w:pPr>
        <w:pStyle w:val="a3"/>
        <w:spacing w:before="73" w:line="198" w:lineRule="exact"/>
        <w:ind w:left="100" w:right="58"/>
        <w:rPr>
          <w:rFonts w:ascii="Arial" w:eastAsiaTheme="minorEastAsia" w:hint="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Pengcheng</w:t>
      </w:r>
      <w:proofErr w:type="spellEnd"/>
      <w:r>
        <w:rPr>
          <w:rFonts w:ascii="Arial" w:eastAsiaTheme="minorEastAsia" w:hint="eastAsia"/>
          <w:lang w:eastAsia="zh-CN"/>
        </w:rPr>
        <w:t xml:space="preserve"> Xu</w:t>
      </w:r>
      <w:r w:rsidR="005973B9">
        <w:rPr>
          <w:rFonts w:ascii="Arial"/>
        </w:rPr>
        <w:t xml:space="preserve">, PhD, </w:t>
      </w:r>
      <w:r w:rsidRPr="00ED5B48">
        <w:rPr>
          <w:rFonts w:ascii="Arial"/>
        </w:rPr>
        <w:t>State Key Laboratory of Transducer Technology, Shanghai Institute of Microsystem and Information Technology, Chinese Academy of Sciences</w:t>
      </w:r>
      <w:r w:rsidR="0080201D">
        <w:rPr>
          <w:rFonts w:ascii="Arial" w:eastAsiaTheme="minorEastAsia" w:hint="eastAsia"/>
          <w:lang w:eastAsia="zh-CN"/>
        </w:rPr>
        <w:t xml:space="preserve">, </w:t>
      </w:r>
      <w:r w:rsidR="0080201D" w:rsidRPr="0080201D">
        <w:rPr>
          <w:rFonts w:ascii="Arial" w:eastAsiaTheme="minorEastAsia"/>
          <w:lang w:eastAsia="zh-CN"/>
        </w:rPr>
        <w:t xml:space="preserve">865 </w:t>
      </w:r>
      <w:proofErr w:type="spellStart"/>
      <w:r w:rsidR="0080201D" w:rsidRPr="0080201D">
        <w:rPr>
          <w:rFonts w:ascii="Arial" w:eastAsiaTheme="minorEastAsia"/>
          <w:lang w:eastAsia="zh-CN"/>
        </w:rPr>
        <w:t>Changning</w:t>
      </w:r>
      <w:proofErr w:type="spellEnd"/>
      <w:r w:rsidR="0080201D" w:rsidRPr="0080201D">
        <w:rPr>
          <w:rFonts w:ascii="Arial" w:eastAsiaTheme="minorEastAsia"/>
          <w:lang w:eastAsia="zh-CN"/>
        </w:rPr>
        <w:t xml:space="preserve"> Road, Shanghai 200050, China</w:t>
      </w:r>
    </w:p>
    <w:p w:rsidR="005973B9" w:rsidRPr="0080201D" w:rsidRDefault="00ED5B48" w:rsidP="00ED5B48">
      <w:pPr>
        <w:pStyle w:val="a3"/>
        <w:spacing w:before="73" w:line="198" w:lineRule="exact"/>
        <w:ind w:left="100" w:right="767"/>
        <w:rPr>
          <w:rFonts w:ascii="Arial" w:eastAsiaTheme="minorEastAsia" w:hint="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Xinxin</w:t>
      </w:r>
      <w:proofErr w:type="spellEnd"/>
      <w:r>
        <w:rPr>
          <w:rFonts w:ascii="Arial" w:eastAsiaTheme="minorEastAsia" w:hint="eastAsia"/>
          <w:lang w:eastAsia="zh-CN"/>
        </w:rPr>
        <w:t xml:space="preserve"> Li</w:t>
      </w:r>
      <w:r w:rsidRPr="00ED5B48">
        <w:rPr>
          <w:rFonts w:ascii="Arial"/>
        </w:rPr>
        <w:t>, PhD, State Key Laboratory of Transducer Technology, Shanghai Institute of Microsystem and Information Technology, Chinese Academy of Sciences</w:t>
      </w:r>
      <w:r w:rsidR="0080201D">
        <w:rPr>
          <w:rFonts w:ascii="Arial" w:eastAsiaTheme="minorEastAsia" w:hint="eastAsia"/>
          <w:lang w:eastAsia="zh-CN"/>
        </w:rPr>
        <w:t xml:space="preserve">, </w:t>
      </w:r>
      <w:r w:rsidR="0080201D" w:rsidRPr="0080201D">
        <w:rPr>
          <w:rFonts w:ascii="Arial" w:eastAsiaTheme="minorEastAsia"/>
          <w:lang w:eastAsia="zh-CN"/>
        </w:rPr>
        <w:t xml:space="preserve">865 </w:t>
      </w:r>
      <w:proofErr w:type="spellStart"/>
      <w:r w:rsidR="0080201D" w:rsidRPr="0080201D">
        <w:rPr>
          <w:rFonts w:ascii="Arial" w:eastAsiaTheme="minorEastAsia"/>
          <w:lang w:eastAsia="zh-CN"/>
        </w:rPr>
        <w:t>Changning</w:t>
      </w:r>
      <w:proofErr w:type="spellEnd"/>
      <w:r w:rsidR="0080201D" w:rsidRPr="0080201D">
        <w:rPr>
          <w:rFonts w:ascii="Arial" w:eastAsiaTheme="minorEastAsia"/>
          <w:lang w:eastAsia="zh-CN"/>
        </w:rPr>
        <w:t xml:space="preserve"> Road, Shanghai 200050,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883D32">
      <w:pPr>
        <w:pStyle w:val="a3"/>
        <w:spacing w:before="90" w:line="280" w:lineRule="auto"/>
        <w:ind w:left="100"/>
        <w:jc w:val="both"/>
      </w:pPr>
      <w:r w:rsidRPr="005A5117">
        <w:rPr>
          <w:rFonts w:eastAsiaTheme="minorEastAsia"/>
          <w:lang w:eastAsia="zh-CN"/>
        </w:rPr>
        <w:t>For most of biochemical sensing applications, the idea</w:t>
      </w:r>
      <w:r>
        <w:rPr>
          <w:rFonts w:eastAsiaTheme="minorEastAsia" w:hint="eastAsia"/>
          <w:lang w:eastAsia="zh-CN"/>
        </w:rPr>
        <w:t>l</w:t>
      </w:r>
      <w:r w:rsidRPr="005A5117">
        <w:rPr>
          <w:rFonts w:eastAsiaTheme="minorEastAsia"/>
          <w:lang w:eastAsia="zh-CN"/>
        </w:rPr>
        <w:t xml:space="preserve"> material are claimed to have multifunction such as the capability of molecular recognition, enrichment of </w:t>
      </w:r>
      <w:proofErr w:type="spellStart"/>
      <w:r w:rsidRPr="005A5117">
        <w:rPr>
          <w:rFonts w:eastAsiaTheme="minorEastAsia"/>
          <w:lang w:eastAsia="zh-CN"/>
        </w:rPr>
        <w:t>analytes</w:t>
      </w:r>
      <w:proofErr w:type="spellEnd"/>
      <w:r w:rsidRPr="005A5117">
        <w:rPr>
          <w:rFonts w:eastAsiaTheme="minorEastAsia"/>
          <w:lang w:eastAsia="zh-CN"/>
        </w:rPr>
        <w:t xml:space="preserve"> and anti-interference ability. To meet the multiple requirements, herein a novel </w:t>
      </w:r>
      <w:proofErr w:type="spellStart"/>
      <w:r w:rsidRPr="005A5117">
        <w:rPr>
          <w:rFonts w:eastAsiaTheme="minorEastAsia"/>
          <w:lang w:eastAsia="zh-CN"/>
        </w:rPr>
        <w:t>nano</w:t>
      </w:r>
      <w:proofErr w:type="spellEnd"/>
      <w:r w:rsidRPr="005A5117">
        <w:rPr>
          <w:rFonts w:eastAsiaTheme="minorEastAsia"/>
          <w:lang w:eastAsia="zh-CN"/>
        </w:rPr>
        <w:t xml:space="preserve">-architecture with multi-dimension and highly favorable properties is hierarchical constructed from three nanoscale building blocks of graphene oxide (GO), </w:t>
      </w:r>
      <w:proofErr w:type="spellStart"/>
      <w:r w:rsidRPr="005A5117">
        <w:rPr>
          <w:rFonts w:eastAsiaTheme="minorEastAsia"/>
          <w:lang w:eastAsia="zh-CN"/>
        </w:rPr>
        <w:t>ZnO</w:t>
      </w:r>
      <w:proofErr w:type="spellEnd"/>
      <w:r w:rsidRPr="005A5117">
        <w:rPr>
          <w:rFonts w:eastAsiaTheme="minorEastAsia"/>
          <w:lang w:eastAsia="zh-CN"/>
        </w:rPr>
        <w:t xml:space="preserve"> nanowires and meal-organic frameworks (MOFs). To assemble the hierarchical nanostructure, one dimensional (1D) </w:t>
      </w:r>
      <w:proofErr w:type="spellStart"/>
      <w:r w:rsidRPr="005A5117">
        <w:rPr>
          <w:rFonts w:eastAsiaTheme="minorEastAsia"/>
          <w:lang w:eastAsia="zh-CN"/>
        </w:rPr>
        <w:t>ZnO</w:t>
      </w:r>
      <w:proofErr w:type="spellEnd"/>
      <w:r w:rsidRPr="005A5117">
        <w:rPr>
          <w:rFonts w:eastAsiaTheme="minorEastAsia"/>
          <w:lang w:eastAsia="zh-CN"/>
        </w:rPr>
        <w:t xml:space="preserve"> nanowires are firstly well-aligned grown on 2D GO </w:t>
      </w:r>
      <w:proofErr w:type="spellStart"/>
      <w:r w:rsidRPr="005A5117">
        <w:rPr>
          <w:rFonts w:eastAsiaTheme="minorEastAsia"/>
          <w:lang w:eastAsia="zh-CN"/>
        </w:rPr>
        <w:t>nano</w:t>
      </w:r>
      <w:proofErr w:type="spellEnd"/>
      <w:r w:rsidRPr="005A5117">
        <w:rPr>
          <w:rFonts w:eastAsiaTheme="minorEastAsia"/>
          <w:lang w:eastAsia="zh-CN"/>
        </w:rPr>
        <w:t xml:space="preserve">-substrate to form a fuzzy-blanket-like nanostructure. The </w:t>
      </w:r>
      <w:proofErr w:type="spellStart"/>
      <w:r w:rsidRPr="005A5117">
        <w:rPr>
          <w:rFonts w:eastAsiaTheme="minorEastAsia"/>
          <w:lang w:eastAsia="zh-CN"/>
        </w:rPr>
        <w:t>nanoporous</w:t>
      </w:r>
      <w:proofErr w:type="spellEnd"/>
      <w:r w:rsidRPr="005A5117">
        <w:rPr>
          <w:rFonts w:eastAsiaTheme="minorEastAsia"/>
          <w:lang w:eastAsia="zh-CN"/>
        </w:rPr>
        <w:t xml:space="preserve"> ZIF-8 crystals (a subclass of MOFs) are subsequently grown on </w:t>
      </w:r>
      <w:proofErr w:type="spellStart"/>
      <w:r w:rsidRPr="005A5117">
        <w:rPr>
          <w:rFonts w:eastAsiaTheme="minorEastAsia"/>
          <w:lang w:eastAsia="zh-CN"/>
        </w:rPr>
        <w:t>ZnO</w:t>
      </w:r>
      <w:proofErr w:type="spellEnd"/>
      <w:r w:rsidRPr="005A5117">
        <w:rPr>
          <w:rFonts w:eastAsiaTheme="minorEastAsia"/>
          <w:lang w:eastAsia="zh-CN"/>
        </w:rPr>
        <w:t xml:space="preserve"> surface via a simple chemical vapor deposition (CVD) process. </w:t>
      </w:r>
      <w:r w:rsidR="006F2190" w:rsidRPr="006F2190">
        <w:rPr>
          <w:rFonts w:eastAsiaTheme="minorEastAsia"/>
          <w:lang w:eastAsia="zh-CN"/>
        </w:rPr>
        <w:t>Figure 1 shows the SEM images of the prepared materials.</w:t>
      </w:r>
      <w:r w:rsidR="006F2190">
        <w:rPr>
          <w:rFonts w:eastAsiaTheme="minorEastAsia" w:hint="eastAsia"/>
          <w:lang w:eastAsia="zh-CN"/>
        </w:rPr>
        <w:t xml:space="preserve"> </w:t>
      </w:r>
      <w:r w:rsidRPr="005A5117">
        <w:rPr>
          <w:rFonts w:eastAsiaTheme="minorEastAsia"/>
          <w:lang w:eastAsia="zh-CN"/>
        </w:rPr>
        <w:t xml:space="preserve">In the obtained </w:t>
      </w:r>
      <w:proofErr w:type="spellStart"/>
      <w:r w:rsidRPr="005A5117">
        <w:rPr>
          <w:rFonts w:eastAsiaTheme="minorEastAsia"/>
          <w:lang w:eastAsia="zh-CN"/>
        </w:rPr>
        <w:t>nanoarchitectures</w:t>
      </w:r>
      <w:proofErr w:type="spellEnd"/>
      <w:r w:rsidRPr="005A5117">
        <w:rPr>
          <w:rFonts w:eastAsiaTheme="minorEastAsia"/>
          <w:lang w:eastAsia="zh-CN"/>
        </w:rPr>
        <w:t xml:space="preserve">, GO and </w:t>
      </w:r>
      <w:proofErr w:type="spellStart"/>
      <w:r w:rsidRPr="005A5117">
        <w:rPr>
          <w:rFonts w:eastAsiaTheme="minorEastAsia"/>
          <w:lang w:eastAsia="zh-CN"/>
        </w:rPr>
        <w:t>ZnO</w:t>
      </w:r>
      <w:proofErr w:type="spellEnd"/>
      <w:r w:rsidRPr="005A5117">
        <w:rPr>
          <w:rFonts w:eastAsiaTheme="minorEastAsia"/>
          <w:lang w:eastAsia="zh-CN"/>
        </w:rPr>
        <w:t xml:space="preserve"> components are two typical active nanomaterials for electrochemical-based biochemical sensors, while </w:t>
      </w:r>
      <w:proofErr w:type="spellStart"/>
      <w:r w:rsidRPr="005A5117">
        <w:rPr>
          <w:rFonts w:eastAsiaTheme="minorEastAsia"/>
          <w:lang w:eastAsia="zh-CN"/>
        </w:rPr>
        <w:t>nanoporous</w:t>
      </w:r>
      <w:proofErr w:type="spellEnd"/>
      <w:r w:rsidRPr="005A5117">
        <w:rPr>
          <w:rFonts w:eastAsiaTheme="minorEastAsia"/>
          <w:lang w:eastAsia="zh-CN"/>
        </w:rPr>
        <w:t xml:space="preserve"> ZIF-8 crystals material is suitable for biochemical molecules capturing/enriching. Having been tuned into electrochemical sensors, the </w:t>
      </w:r>
      <w:proofErr w:type="spellStart"/>
      <w:r w:rsidRPr="005A5117">
        <w:rPr>
          <w:rFonts w:eastAsiaTheme="minorEastAsia"/>
          <w:lang w:eastAsia="zh-CN"/>
        </w:rPr>
        <w:t>nano</w:t>
      </w:r>
      <w:proofErr w:type="spellEnd"/>
      <w:r w:rsidRPr="005A5117">
        <w:rPr>
          <w:rFonts w:eastAsiaTheme="minorEastAsia"/>
          <w:lang w:eastAsia="zh-CN"/>
        </w:rPr>
        <w:t xml:space="preserve">-architectures constructed from GO, </w:t>
      </w:r>
      <w:proofErr w:type="spellStart"/>
      <w:r w:rsidRPr="005A5117">
        <w:rPr>
          <w:rFonts w:eastAsiaTheme="minorEastAsia"/>
          <w:lang w:eastAsia="zh-CN"/>
        </w:rPr>
        <w:t>ZnO</w:t>
      </w:r>
      <w:proofErr w:type="spellEnd"/>
      <w:r w:rsidRPr="005A5117">
        <w:rPr>
          <w:rFonts w:eastAsiaTheme="minorEastAsia"/>
          <w:lang w:eastAsia="zh-CN"/>
        </w:rPr>
        <w:t xml:space="preserve"> nanowires and ZIF-8 crystals exhibit ultra-high response to dopamine (DA), an important neurotransmitters in the mammalian central nervous system. The limit of detection (LOD) of obtained sensor is estimated as 0.5 </w:t>
      </w:r>
      <w:proofErr w:type="spellStart"/>
      <w:r w:rsidRPr="005A5117">
        <w:rPr>
          <w:rFonts w:eastAsiaTheme="minorEastAsia"/>
          <w:lang w:eastAsia="zh-CN"/>
        </w:rPr>
        <w:t>nM</w:t>
      </w:r>
      <w:proofErr w:type="spellEnd"/>
      <w:r w:rsidRPr="005A5117">
        <w:rPr>
          <w:rFonts w:eastAsiaTheme="minorEastAsia"/>
          <w:lang w:eastAsia="zh-CN"/>
        </w:rPr>
        <w:t xml:space="preserve"> which is the desired concentration limit for current applications. Furthermore, the integration of different active components shows considerable anti-interference ability towards four typical electroactive coexisting molecules of cysteine, glutathione, ascorbic acid and uric acid which indicates a good selectivity of the developed sensing material.</w:t>
      </w:r>
      <w:r w:rsidR="00A9710C">
        <w:t xml:space="preserve">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E95108" w:rsidP="002E3FCD">
      <w:pPr>
        <w:pStyle w:val="a3"/>
        <w:spacing w:before="2"/>
        <w:jc w:val="center"/>
        <w:rPr>
          <w:rFonts w:ascii="Arial" w:eastAsiaTheme="minorEastAsia" w:hint="eastAsia"/>
          <w:b/>
          <w:sz w:val="16"/>
          <w:lang w:eastAsia="zh-CN"/>
        </w:rPr>
      </w:pPr>
      <w:r w:rsidRPr="00356206">
        <w:rPr>
          <w:rFonts w:ascii="Arial" w:hAnsi="Arial" w:cs="Arial"/>
          <w:noProof/>
          <w:sz w:val="20"/>
          <w:lang w:eastAsia="zh-CN"/>
        </w:rPr>
        <w:drawing>
          <wp:inline distT="0" distB="0" distL="0" distR="0">
            <wp:extent cx="2779776" cy="195508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7"/>
                    <a:stretch/>
                  </pic:blipFill>
                  <pic:spPr bwMode="auto">
                    <a:xfrm>
                      <a:off x="0" y="0"/>
                      <a:ext cx="2779073" cy="1954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5108" w:rsidRPr="00E95108" w:rsidRDefault="00E95108">
      <w:pPr>
        <w:pStyle w:val="a3"/>
        <w:spacing w:before="2"/>
        <w:rPr>
          <w:rFonts w:eastAsiaTheme="minorEastAsia" w:hint="eastAsia"/>
          <w:lang w:eastAsia="zh-CN"/>
        </w:rPr>
      </w:pPr>
      <w:r w:rsidRPr="009E525B">
        <w:rPr>
          <w:rFonts w:eastAsiaTheme="minorEastAsia"/>
          <w:b/>
          <w:lang w:eastAsia="zh-CN"/>
        </w:rPr>
        <w:t>Figure 1</w:t>
      </w:r>
      <w:r w:rsidR="009E525B" w:rsidRPr="009E525B">
        <w:rPr>
          <w:rFonts w:eastAsiaTheme="minorEastAsia" w:hint="eastAsia"/>
          <w:b/>
          <w:lang w:eastAsia="zh-CN"/>
        </w:rPr>
        <w:t>:</w:t>
      </w:r>
      <w:r w:rsidR="009E525B">
        <w:rPr>
          <w:rFonts w:eastAsiaTheme="minorEastAsia" w:hint="eastAsia"/>
          <w:lang w:eastAsia="zh-CN"/>
        </w:rPr>
        <w:t xml:space="preserve"> </w:t>
      </w:r>
      <w:r w:rsidRPr="00E95108">
        <w:rPr>
          <w:rFonts w:eastAsiaTheme="minorEastAsia"/>
          <w:lang w:eastAsia="zh-CN"/>
        </w:rPr>
        <w:t>SEM of the multi-dimensional multi-functional material. (a)</w:t>
      </w:r>
      <w:proofErr w:type="gramStart"/>
      <w:r w:rsidRPr="00E95108">
        <w:rPr>
          <w:rFonts w:eastAsiaTheme="minorEastAsia"/>
          <w:lang w:eastAsia="zh-CN"/>
        </w:rPr>
        <w:t>-(</w:t>
      </w:r>
      <w:proofErr w:type="gramEnd"/>
      <w:r w:rsidRPr="00E95108">
        <w:rPr>
          <w:rFonts w:eastAsiaTheme="minorEastAsia"/>
          <w:lang w:eastAsia="zh-CN"/>
        </w:rPr>
        <w:t xml:space="preserve">b) </w:t>
      </w:r>
      <w:proofErr w:type="spellStart"/>
      <w:r w:rsidRPr="00E95108">
        <w:rPr>
          <w:rFonts w:eastAsiaTheme="minorEastAsia"/>
          <w:lang w:eastAsia="zh-CN"/>
        </w:rPr>
        <w:t>ZnO</w:t>
      </w:r>
      <w:proofErr w:type="spellEnd"/>
      <w:r w:rsidRPr="00E95108">
        <w:rPr>
          <w:rFonts w:eastAsiaTheme="minorEastAsia"/>
          <w:lang w:eastAsia="zh-CN"/>
        </w:rPr>
        <w:t xml:space="preserve"> nanowire array in-situ grown on graphene oxide </w:t>
      </w:r>
      <w:proofErr w:type="spellStart"/>
      <w:r w:rsidRPr="00E95108">
        <w:rPr>
          <w:rFonts w:eastAsiaTheme="minorEastAsia"/>
          <w:lang w:eastAsia="zh-CN"/>
        </w:rPr>
        <w:t>nanosheets</w:t>
      </w:r>
      <w:proofErr w:type="spellEnd"/>
      <w:r w:rsidRPr="00E95108">
        <w:rPr>
          <w:rFonts w:eastAsiaTheme="minorEastAsia"/>
          <w:lang w:eastAsia="zh-CN"/>
        </w:rPr>
        <w:t xml:space="preserve"> (denoted as </w:t>
      </w:r>
      <w:proofErr w:type="spellStart"/>
      <w:r w:rsidRPr="00E95108">
        <w:rPr>
          <w:rFonts w:eastAsiaTheme="minorEastAsia"/>
          <w:lang w:eastAsia="zh-CN"/>
        </w:rPr>
        <w:t>ZnO@GO</w:t>
      </w:r>
      <w:proofErr w:type="spellEnd"/>
      <w:r w:rsidRPr="00E95108">
        <w:rPr>
          <w:rFonts w:eastAsiaTheme="minorEastAsia"/>
          <w:lang w:eastAsia="zh-CN"/>
        </w:rPr>
        <w:t>). (c)</w:t>
      </w:r>
      <w:proofErr w:type="gramStart"/>
      <w:r w:rsidRPr="00E95108">
        <w:rPr>
          <w:rFonts w:eastAsiaTheme="minorEastAsia"/>
          <w:lang w:eastAsia="zh-CN"/>
        </w:rPr>
        <w:t>-(</w:t>
      </w:r>
      <w:proofErr w:type="gramEnd"/>
      <w:r w:rsidRPr="00E95108">
        <w:rPr>
          <w:rFonts w:eastAsiaTheme="minorEastAsia"/>
          <w:lang w:eastAsia="zh-CN"/>
        </w:rPr>
        <w:t>d) ZIF-8 (</w:t>
      </w:r>
      <w:proofErr w:type="spellStart"/>
      <w:r w:rsidRPr="00E95108">
        <w:rPr>
          <w:rFonts w:eastAsiaTheme="minorEastAsia"/>
          <w:lang w:eastAsia="zh-CN"/>
        </w:rPr>
        <w:t>zeolitic</w:t>
      </w:r>
      <w:proofErr w:type="spellEnd"/>
      <w:r w:rsidRPr="00E95108">
        <w:rPr>
          <w:rFonts w:eastAsiaTheme="minorEastAsia"/>
          <w:lang w:eastAsia="zh-CN"/>
        </w:rPr>
        <w:t>-</w:t>
      </w:r>
      <w:proofErr w:type="spellStart"/>
      <w:r w:rsidRPr="00E95108">
        <w:rPr>
          <w:rFonts w:eastAsiaTheme="minorEastAsia"/>
          <w:lang w:eastAsia="zh-CN"/>
        </w:rPr>
        <w:t>imidazolate</w:t>
      </w:r>
      <w:proofErr w:type="spellEnd"/>
      <w:r w:rsidRPr="00E95108">
        <w:rPr>
          <w:rFonts w:eastAsiaTheme="minorEastAsia"/>
          <w:lang w:eastAsia="zh-CN"/>
        </w:rPr>
        <w:t xml:space="preserve">-framework) crystals in-situ grown on </w:t>
      </w:r>
      <w:proofErr w:type="spellStart"/>
      <w:r w:rsidRPr="00E95108">
        <w:rPr>
          <w:rFonts w:eastAsiaTheme="minorEastAsia"/>
          <w:lang w:eastAsia="zh-CN"/>
        </w:rPr>
        <w:t>ZnO</w:t>
      </w:r>
      <w:proofErr w:type="spellEnd"/>
      <w:r w:rsidRPr="00E95108">
        <w:rPr>
          <w:rFonts w:eastAsiaTheme="minorEastAsia"/>
          <w:lang w:eastAsia="zh-CN"/>
        </w:rPr>
        <w:t xml:space="preserve"> nanowires to form ZIF-8@ZnO@GO.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D2BC2" w:rsidRPr="00AD2BC2" w:rsidRDefault="00AD2BC2" w:rsidP="00AD2BC2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hint="eastAsia"/>
          <w:sz w:val="18"/>
        </w:rPr>
      </w:pPr>
      <w:r>
        <w:rPr>
          <w:sz w:val="18"/>
        </w:rPr>
        <w:t>Stassen I</w:t>
      </w:r>
      <w:r w:rsidRPr="00AD2BC2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zh-CN"/>
        </w:rPr>
        <w:t>et al,</w:t>
      </w:r>
      <w:r>
        <w:rPr>
          <w:sz w:val="18"/>
        </w:rPr>
        <w:t xml:space="preserve"> (2016)</w:t>
      </w:r>
      <w:r w:rsidRPr="00AD2BC2">
        <w:rPr>
          <w:sz w:val="18"/>
        </w:rPr>
        <w:t xml:space="preserve"> Chemical </w:t>
      </w:r>
      <w:proofErr w:type="spellStart"/>
      <w:r w:rsidRPr="00AD2BC2">
        <w:rPr>
          <w:sz w:val="18"/>
        </w:rPr>
        <w:t>vapour</w:t>
      </w:r>
      <w:proofErr w:type="spellEnd"/>
      <w:r w:rsidRPr="00AD2BC2">
        <w:rPr>
          <w:sz w:val="18"/>
        </w:rPr>
        <w:t xml:space="preserve"> deposition of </w:t>
      </w:r>
      <w:proofErr w:type="spellStart"/>
      <w:r w:rsidRPr="00AD2BC2">
        <w:rPr>
          <w:sz w:val="18"/>
        </w:rPr>
        <w:t>zeolitic</w:t>
      </w:r>
      <w:proofErr w:type="spellEnd"/>
      <w:r w:rsidRPr="00AD2BC2">
        <w:rPr>
          <w:sz w:val="18"/>
        </w:rPr>
        <w:t xml:space="preserve"> </w:t>
      </w:r>
      <w:proofErr w:type="spellStart"/>
      <w:r w:rsidRPr="00AD2BC2">
        <w:rPr>
          <w:sz w:val="18"/>
        </w:rPr>
        <w:t>imidazolate</w:t>
      </w:r>
      <w:proofErr w:type="spellEnd"/>
      <w:r w:rsidRPr="00AD2BC2">
        <w:rPr>
          <w:sz w:val="18"/>
        </w:rPr>
        <w:t xml:space="preserve"> framework thin films. Nature Materials 15</w:t>
      </w:r>
      <w:r w:rsidR="00F30647">
        <w:rPr>
          <w:rFonts w:eastAsiaTheme="minorEastAsia" w:hint="eastAsia"/>
          <w:sz w:val="18"/>
          <w:lang w:eastAsia="zh-CN"/>
        </w:rPr>
        <w:t>:</w:t>
      </w:r>
      <w:r w:rsidRPr="00AD2BC2">
        <w:rPr>
          <w:sz w:val="18"/>
        </w:rPr>
        <w:t xml:space="preserve"> 304-310.</w:t>
      </w:r>
    </w:p>
    <w:p w:rsidR="00AD2BC2" w:rsidRPr="00AD2BC2" w:rsidRDefault="00AD2BC2" w:rsidP="00AD2BC2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hint="eastAsia"/>
          <w:sz w:val="18"/>
        </w:rPr>
      </w:pPr>
      <w:proofErr w:type="spellStart"/>
      <w:r>
        <w:rPr>
          <w:sz w:val="18"/>
        </w:rPr>
        <w:t>Yeh</w:t>
      </w:r>
      <w:proofErr w:type="spellEnd"/>
      <w:r>
        <w:rPr>
          <w:sz w:val="18"/>
        </w:rPr>
        <w:t xml:space="preserve"> Y-T</w:t>
      </w:r>
      <w:r w:rsidRPr="00AD2BC2">
        <w:rPr>
          <w:sz w:val="18"/>
        </w:rPr>
        <w:t xml:space="preserve">, </w:t>
      </w:r>
      <w:r>
        <w:rPr>
          <w:rFonts w:eastAsiaTheme="minorEastAsia" w:hint="eastAsia"/>
          <w:sz w:val="18"/>
          <w:lang w:eastAsia="zh-CN"/>
        </w:rPr>
        <w:t>et al,</w:t>
      </w:r>
      <w:r>
        <w:rPr>
          <w:sz w:val="18"/>
        </w:rPr>
        <w:t xml:space="preserve"> (2016)</w:t>
      </w:r>
      <w:r w:rsidRPr="00AD2BC2">
        <w:rPr>
          <w:sz w:val="18"/>
        </w:rPr>
        <w:t xml:space="preserve"> Tunable and label-free virus enrichment for ultrasensitive virus detection using carbon nanotube arrays. Science advances 2</w:t>
      </w:r>
      <w:r w:rsidR="00F30647">
        <w:rPr>
          <w:rFonts w:eastAsiaTheme="minorEastAsia" w:hint="eastAsia"/>
          <w:sz w:val="18"/>
          <w:lang w:eastAsia="zh-CN"/>
        </w:rPr>
        <w:t>:</w:t>
      </w:r>
      <w:r w:rsidRPr="00AD2BC2">
        <w:rPr>
          <w:sz w:val="18"/>
        </w:rPr>
        <w:t xml:space="preserve"> e1601026-e1601026.</w:t>
      </w:r>
    </w:p>
    <w:p w:rsidR="00AD2BC2" w:rsidRPr="00AD2BC2" w:rsidRDefault="00AD2BC2" w:rsidP="00AD2BC2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Labib</w:t>
      </w:r>
      <w:proofErr w:type="spellEnd"/>
      <w:r>
        <w:rPr>
          <w:sz w:val="18"/>
        </w:rPr>
        <w:t xml:space="preserve"> M, Sargent EH</w:t>
      </w:r>
      <w:r w:rsidRPr="00AD2BC2">
        <w:rPr>
          <w:sz w:val="18"/>
        </w:rPr>
        <w:t xml:space="preserve">, </w:t>
      </w:r>
      <w:r>
        <w:rPr>
          <w:sz w:val="18"/>
        </w:rPr>
        <w:t>Kelley SO (2016)</w:t>
      </w:r>
      <w:r w:rsidRPr="00AD2BC2">
        <w:rPr>
          <w:sz w:val="18"/>
        </w:rPr>
        <w:t xml:space="preserve"> </w:t>
      </w:r>
      <w:proofErr w:type="gramStart"/>
      <w:r w:rsidRPr="00AD2BC2">
        <w:rPr>
          <w:sz w:val="18"/>
        </w:rPr>
        <w:t>Electrochemical</w:t>
      </w:r>
      <w:proofErr w:type="gramEnd"/>
      <w:r w:rsidRPr="00AD2BC2">
        <w:rPr>
          <w:sz w:val="18"/>
        </w:rPr>
        <w:t xml:space="preserve"> </w:t>
      </w:r>
      <w:r w:rsidRPr="00AD2BC2">
        <w:rPr>
          <w:sz w:val="18"/>
        </w:rPr>
        <w:t>methods for the analysis of clinically relevant biomolecules</w:t>
      </w:r>
      <w:r w:rsidRPr="00AD2BC2">
        <w:rPr>
          <w:sz w:val="18"/>
        </w:rPr>
        <w:t>. Chemical Reviews 116</w:t>
      </w:r>
      <w:r w:rsidR="00F30647">
        <w:rPr>
          <w:rFonts w:eastAsiaTheme="minorEastAsia" w:hint="eastAsia"/>
          <w:sz w:val="18"/>
          <w:lang w:eastAsia="zh-CN"/>
        </w:rPr>
        <w:t>:</w:t>
      </w:r>
      <w:r w:rsidRPr="00AD2BC2">
        <w:rPr>
          <w:sz w:val="18"/>
        </w:rPr>
        <w:t xml:space="preserve"> 9001-9090.</w:t>
      </w:r>
    </w:p>
    <w:p w:rsidR="00AD2BC2" w:rsidRPr="00AD2BC2" w:rsidRDefault="00AD2BC2" w:rsidP="00AD2BC2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Chen Y</w:t>
      </w:r>
      <w:r w:rsidRPr="00AD2BC2">
        <w:rPr>
          <w:sz w:val="18"/>
        </w:rPr>
        <w:t xml:space="preserve">, </w:t>
      </w:r>
      <w:r>
        <w:rPr>
          <w:rFonts w:eastAsiaTheme="minorEastAsia"/>
          <w:sz w:val="18"/>
          <w:lang w:eastAsia="zh-CN"/>
        </w:rPr>
        <w:t>Xu P, Xu T</w:t>
      </w:r>
      <w:r w:rsidRPr="00AD2BC2">
        <w:rPr>
          <w:rFonts w:eastAsiaTheme="minorEastAsia"/>
          <w:sz w:val="18"/>
          <w:lang w:eastAsia="zh-CN"/>
        </w:rPr>
        <w:t>, Zheng</w:t>
      </w:r>
      <w:r>
        <w:rPr>
          <w:rFonts w:eastAsiaTheme="minorEastAsia"/>
          <w:sz w:val="18"/>
          <w:lang w:eastAsia="zh-CN"/>
        </w:rPr>
        <w:t xml:space="preserve"> D</w:t>
      </w:r>
      <w:r w:rsidRPr="00AD2BC2">
        <w:rPr>
          <w:rFonts w:eastAsiaTheme="minorEastAsia"/>
          <w:sz w:val="18"/>
          <w:lang w:eastAsia="zh-CN"/>
        </w:rPr>
        <w:t xml:space="preserve">, </w:t>
      </w:r>
      <w:r>
        <w:rPr>
          <w:rFonts w:eastAsiaTheme="minorEastAsia"/>
          <w:sz w:val="18"/>
          <w:lang w:eastAsia="zh-CN"/>
        </w:rPr>
        <w:t>Li X</w:t>
      </w:r>
      <w:r>
        <w:rPr>
          <w:sz w:val="18"/>
        </w:rPr>
        <w:t xml:space="preserve"> (2017)</w:t>
      </w:r>
      <w:r w:rsidRPr="00AD2BC2">
        <w:rPr>
          <w:sz w:val="18"/>
        </w:rPr>
        <w:t xml:space="preserve"> </w:t>
      </w:r>
      <w:proofErr w:type="spellStart"/>
      <w:r w:rsidRPr="00AD2BC2">
        <w:rPr>
          <w:sz w:val="18"/>
        </w:rPr>
        <w:t>ZnO</w:t>
      </w:r>
      <w:proofErr w:type="spellEnd"/>
      <w:r w:rsidRPr="00AD2BC2">
        <w:rPr>
          <w:sz w:val="18"/>
        </w:rPr>
        <w:t>-nanowire size effect induced ultra-high sensing response to ppb-level H</w:t>
      </w:r>
      <w:r w:rsidRPr="00AD2BC2">
        <w:rPr>
          <w:sz w:val="18"/>
          <w:vertAlign w:val="subscript"/>
        </w:rPr>
        <w:t>2</w:t>
      </w:r>
      <w:r w:rsidRPr="00AD2BC2">
        <w:rPr>
          <w:sz w:val="18"/>
        </w:rPr>
        <w:t>S. Sensors and Actuators B-Chemical 240</w:t>
      </w:r>
      <w:r w:rsidR="00F30647">
        <w:rPr>
          <w:rFonts w:eastAsiaTheme="minorEastAsia" w:hint="eastAsia"/>
          <w:sz w:val="18"/>
          <w:lang w:eastAsia="zh-CN"/>
        </w:rPr>
        <w:t>:</w:t>
      </w:r>
      <w:r w:rsidRPr="00AD2BC2">
        <w:rPr>
          <w:sz w:val="18"/>
        </w:rPr>
        <w:t xml:space="preserve"> 264-272.</w:t>
      </w:r>
    </w:p>
    <w:p w:rsidR="00AD2BC2" w:rsidRDefault="00AD2BC2" w:rsidP="00AD2BC2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</w:pPr>
      <w:r>
        <w:rPr>
          <w:sz w:val="18"/>
        </w:rPr>
        <w:t>Xu T, Xu P, Zheng D, Yu H</w:t>
      </w:r>
      <w:r w:rsidRPr="00AD2BC2">
        <w:rPr>
          <w:sz w:val="18"/>
        </w:rPr>
        <w:t xml:space="preserve">, </w:t>
      </w:r>
      <w:r>
        <w:rPr>
          <w:sz w:val="18"/>
        </w:rPr>
        <w:t>Li X</w:t>
      </w:r>
      <w:r w:rsidRPr="00AD2BC2">
        <w:rPr>
          <w:sz w:val="18"/>
        </w:rPr>
        <w:t xml:space="preserve"> (2016). Metal-</w:t>
      </w:r>
      <w:r w:rsidR="002E3FCD" w:rsidRPr="00AD2BC2">
        <w:rPr>
          <w:sz w:val="18"/>
        </w:rPr>
        <w:t>organic frameworks for resonant-gravimetric detection of trace-level xylene molecules</w:t>
      </w:r>
      <w:r w:rsidRPr="00AD2BC2">
        <w:rPr>
          <w:sz w:val="18"/>
        </w:rPr>
        <w:t>. Analytical Chemistry 88</w:t>
      </w:r>
      <w:r w:rsidR="00F30647">
        <w:rPr>
          <w:rFonts w:eastAsiaTheme="minorEastAsia" w:hint="eastAsia"/>
          <w:sz w:val="18"/>
          <w:lang w:eastAsia="zh-CN"/>
        </w:rPr>
        <w:t>:</w:t>
      </w:r>
      <w:r w:rsidRPr="00AD2BC2">
        <w:rPr>
          <w:sz w:val="18"/>
        </w:rPr>
        <w:t xml:space="preserve"> 12234-12240.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</w:t>
      </w:r>
      <w:r w:rsidR="004E542F">
        <w:rPr>
          <w:noProof/>
          <w:lang w:eastAsia="zh-CN"/>
        </w:rPr>
        <w:drawing>
          <wp:inline distT="0" distB="0" distL="0" distR="0">
            <wp:extent cx="445486" cy="622800"/>
            <wp:effectExtent l="0" t="0" r="0" b="6350"/>
            <wp:docPr id="3" name="图片 3" descr="E:\个人\出国\二寸_MG_0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个人\出国\二寸_MG_077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86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95108" w:rsidRDefault="00E95108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proofErr w:type="spellStart"/>
      <w:r w:rsidRPr="00E95108">
        <w:rPr>
          <w:rFonts w:ascii="Arial"/>
          <w:sz w:val="14"/>
        </w:rPr>
        <w:t>Pengcheng</w:t>
      </w:r>
      <w:proofErr w:type="spellEnd"/>
      <w:r w:rsidRPr="00E95108">
        <w:rPr>
          <w:rFonts w:ascii="Arial"/>
          <w:sz w:val="14"/>
        </w:rPr>
        <w:t xml:space="preserve"> Xu received his B.S. degree from Zhengzhou Institute of Light Industry, M.S. degree from Shanghai University and Ph. D. degree from University of Chinese Academy of Sciences. Now he is an </w:t>
      </w:r>
      <w:r>
        <w:rPr>
          <w:rFonts w:ascii="Arial" w:eastAsiaTheme="minorEastAsia" w:hint="eastAsia"/>
          <w:sz w:val="14"/>
          <w:lang w:eastAsia="zh-CN"/>
        </w:rPr>
        <w:t>associate</w:t>
      </w:r>
      <w:r w:rsidRPr="00E95108">
        <w:rPr>
          <w:rFonts w:ascii="Arial"/>
          <w:sz w:val="14"/>
        </w:rPr>
        <w:t xml:space="preserve"> professor at the State Key Laboratory of Transducer Technology, Shanghai Institute of Microsystem and Information Technology, Chinese Academy of Sciences. His present research covers advanced s</w:t>
      </w:r>
      <w:bookmarkStart w:id="0" w:name="_GoBack"/>
      <w:bookmarkEnd w:id="0"/>
      <w:r w:rsidRPr="00E95108">
        <w:rPr>
          <w:rFonts w:ascii="Arial"/>
          <w:sz w:val="14"/>
        </w:rPr>
        <w:t xml:space="preserve">ensing materials (like nanowires, </w:t>
      </w:r>
      <w:proofErr w:type="spellStart"/>
      <w:r w:rsidRPr="00E95108">
        <w:rPr>
          <w:rFonts w:ascii="Arial"/>
          <w:sz w:val="14"/>
        </w:rPr>
        <w:t>hyperbranched</w:t>
      </w:r>
      <w:proofErr w:type="spellEnd"/>
      <w:r w:rsidRPr="00E95108">
        <w:rPr>
          <w:rFonts w:ascii="Arial"/>
          <w:sz w:val="14"/>
        </w:rPr>
        <w:t xml:space="preserve"> polymers and </w:t>
      </w:r>
      <w:proofErr w:type="spellStart"/>
      <w:r w:rsidRPr="00E95108">
        <w:rPr>
          <w:rFonts w:ascii="Arial"/>
          <w:sz w:val="14"/>
        </w:rPr>
        <w:t>nanoporous</w:t>
      </w:r>
      <w:proofErr w:type="spellEnd"/>
      <w:r w:rsidRPr="00E95108">
        <w:rPr>
          <w:rFonts w:ascii="Arial"/>
          <w:sz w:val="14"/>
        </w:rPr>
        <w:t xml:space="preserve"> materials), micro/</w:t>
      </w:r>
      <w:proofErr w:type="spellStart"/>
      <w:r w:rsidRPr="00E95108">
        <w:rPr>
          <w:rFonts w:ascii="Arial"/>
          <w:sz w:val="14"/>
        </w:rPr>
        <w:t>nanofluidic</w:t>
      </w:r>
      <w:proofErr w:type="spellEnd"/>
      <w:r w:rsidRPr="00E95108">
        <w:rPr>
          <w:rFonts w:ascii="Arial"/>
          <w:sz w:val="14"/>
        </w:rPr>
        <w:t xml:space="preserve"> chips and MEMS/NEMS-based chemical sensors. Since 2016, he has been appointed as a member of Youth Innovation Promotion Association CAS. 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95108" w:rsidRPr="00FD4B6D">
          <w:rPr>
            <w:rStyle w:val="a8"/>
            <w:rFonts w:ascii="Arial" w:eastAsiaTheme="minorEastAsia" w:hint="eastAsia"/>
            <w:sz w:val="14"/>
            <w:lang w:eastAsia="zh-CN"/>
          </w:rPr>
          <w:t>xpc@mail.sim.ac.cn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0F7" w:rsidRDefault="00BF20F7">
      <w:r>
        <w:separator/>
      </w:r>
    </w:p>
  </w:endnote>
  <w:endnote w:type="continuationSeparator" w:id="0">
    <w:p w:rsidR="00BF20F7" w:rsidRDefault="00BF2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0F7" w:rsidRDefault="00BF20F7">
      <w:r>
        <w:separator/>
      </w:r>
    </w:p>
  </w:footnote>
  <w:footnote w:type="continuationSeparator" w:id="0">
    <w:p w:rsidR="00BF20F7" w:rsidRDefault="00BF20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2E3FCD"/>
    <w:rsid w:val="00404E5B"/>
    <w:rsid w:val="00414F7B"/>
    <w:rsid w:val="004355DC"/>
    <w:rsid w:val="004749B4"/>
    <w:rsid w:val="00494130"/>
    <w:rsid w:val="004E542F"/>
    <w:rsid w:val="004F3523"/>
    <w:rsid w:val="005973B9"/>
    <w:rsid w:val="005B3A56"/>
    <w:rsid w:val="006060CE"/>
    <w:rsid w:val="0063497F"/>
    <w:rsid w:val="006F2190"/>
    <w:rsid w:val="0080201D"/>
    <w:rsid w:val="00873DF0"/>
    <w:rsid w:val="008756E6"/>
    <w:rsid w:val="00883D32"/>
    <w:rsid w:val="009B2D44"/>
    <w:rsid w:val="009E525B"/>
    <w:rsid w:val="00A07E82"/>
    <w:rsid w:val="00A9710C"/>
    <w:rsid w:val="00AD2BC2"/>
    <w:rsid w:val="00AE3E37"/>
    <w:rsid w:val="00B21A57"/>
    <w:rsid w:val="00BE24CE"/>
    <w:rsid w:val="00BF20F7"/>
    <w:rsid w:val="00C33602"/>
    <w:rsid w:val="00CD6F55"/>
    <w:rsid w:val="00DE3104"/>
    <w:rsid w:val="00E95108"/>
    <w:rsid w:val="00ED5B48"/>
    <w:rsid w:val="00F3064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xpc@mail.sim.ac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xpc</cp:lastModifiedBy>
  <cp:revision>8</cp:revision>
  <dcterms:created xsi:type="dcterms:W3CDTF">2017-04-14T06:34:00Z</dcterms:created>
  <dcterms:modified xsi:type="dcterms:W3CDTF">2017-04-14T07:05:00Z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