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DE53A3" w14:textId="1A0B9328" w:rsidR="002235C0" w:rsidRDefault="006D6ED3" w:rsidP="008F78D6">
      <w:pPr>
        <w:spacing w:after="0" w:line="240" w:lineRule="auto"/>
        <w:jc w:val="center"/>
        <w:rPr>
          <w:rFonts w:cs="Arial"/>
          <w:b/>
          <w:sz w:val="24"/>
        </w:rPr>
      </w:pPr>
      <w:r>
        <w:rPr>
          <w:rFonts w:cs="Arial"/>
          <w:b/>
          <w:sz w:val="24"/>
        </w:rPr>
        <w:t xml:space="preserve">Elucidate the </w:t>
      </w:r>
      <w:r w:rsidR="0031320A">
        <w:rPr>
          <w:rFonts w:cs="Arial"/>
          <w:b/>
          <w:sz w:val="24"/>
        </w:rPr>
        <w:t>B</w:t>
      </w:r>
      <w:r>
        <w:rPr>
          <w:rFonts w:cs="Arial"/>
          <w:b/>
          <w:sz w:val="24"/>
        </w:rPr>
        <w:t xml:space="preserve">iosynthesis of </w:t>
      </w:r>
      <w:r w:rsidR="0031320A">
        <w:rPr>
          <w:rFonts w:cs="Arial"/>
          <w:b/>
          <w:sz w:val="24"/>
        </w:rPr>
        <w:t>N</w:t>
      </w:r>
      <w:r>
        <w:rPr>
          <w:rFonts w:cs="Arial"/>
          <w:b/>
          <w:sz w:val="24"/>
        </w:rPr>
        <w:t xml:space="preserve">ucleoside </w:t>
      </w:r>
      <w:r w:rsidR="0031320A">
        <w:rPr>
          <w:rFonts w:cs="Arial"/>
          <w:b/>
          <w:sz w:val="24"/>
        </w:rPr>
        <w:t>M</w:t>
      </w:r>
      <w:r>
        <w:rPr>
          <w:rFonts w:cs="Arial"/>
          <w:b/>
          <w:sz w:val="24"/>
        </w:rPr>
        <w:t>oiety in</w:t>
      </w:r>
      <w:r w:rsidR="004C6137">
        <w:rPr>
          <w:rFonts w:cs="Arial"/>
          <w:b/>
          <w:sz w:val="24"/>
        </w:rPr>
        <w:t xml:space="preserve"> </w:t>
      </w:r>
      <w:proofErr w:type="spellStart"/>
      <w:r w:rsidR="002235C0">
        <w:rPr>
          <w:rFonts w:cs="Arial"/>
          <w:b/>
          <w:sz w:val="24"/>
        </w:rPr>
        <w:t>Albomycin</w:t>
      </w:r>
      <w:proofErr w:type="spellEnd"/>
      <w:r w:rsidR="004C6137">
        <w:rPr>
          <w:rFonts w:cs="Arial"/>
          <w:b/>
          <w:sz w:val="24"/>
        </w:rPr>
        <w:t xml:space="preserve"> </w:t>
      </w:r>
    </w:p>
    <w:p w14:paraId="16CD5206" w14:textId="1FA526F1" w:rsidR="00E563B9" w:rsidRPr="00552E79" w:rsidRDefault="0047301D" w:rsidP="008F78D6">
      <w:pPr>
        <w:spacing w:after="0" w:line="240" w:lineRule="auto"/>
        <w:jc w:val="both"/>
        <w:rPr>
          <w:rFonts w:cs="Arial"/>
          <w:i/>
        </w:rPr>
      </w:pPr>
      <w:r w:rsidRPr="00552E79">
        <w:rPr>
          <w:rFonts w:cs="Arial"/>
          <w:i/>
        </w:rPr>
        <w:t>Xiaodong Liu</w:t>
      </w:r>
      <w:r w:rsidR="003D3CEF" w:rsidRPr="00552E79">
        <w:rPr>
          <w:rFonts w:cs="Arial"/>
          <w:i/>
          <w:vertAlign w:val="superscript"/>
        </w:rPr>
        <w:t>1</w:t>
      </w:r>
      <w:r w:rsidRPr="00552E79">
        <w:rPr>
          <w:rFonts w:cs="Arial"/>
          <w:i/>
        </w:rPr>
        <w:t xml:space="preserve">, </w:t>
      </w:r>
      <w:r w:rsidR="00463F2E" w:rsidRPr="00552E79">
        <w:rPr>
          <w:rFonts w:cs="Arial"/>
          <w:i/>
        </w:rPr>
        <w:t>Zheng Cui</w:t>
      </w:r>
      <w:r w:rsidR="002466BD" w:rsidRPr="00552E79">
        <w:rPr>
          <w:rFonts w:cs="Arial"/>
          <w:i/>
          <w:vertAlign w:val="superscript"/>
        </w:rPr>
        <w:t>1</w:t>
      </w:r>
      <w:r w:rsidR="002466BD" w:rsidRPr="00552E79">
        <w:rPr>
          <w:rFonts w:cs="Arial"/>
          <w:i/>
        </w:rPr>
        <w:t xml:space="preserve">, </w:t>
      </w:r>
      <w:r w:rsidRPr="00552E79">
        <w:rPr>
          <w:rFonts w:cs="Arial"/>
          <w:i/>
        </w:rPr>
        <w:t>Steven G Van Lanen</w:t>
      </w:r>
      <w:r w:rsidR="003D3CEF" w:rsidRPr="00552E79">
        <w:rPr>
          <w:rFonts w:cs="Arial"/>
          <w:i/>
          <w:vertAlign w:val="superscript"/>
        </w:rPr>
        <w:t>1</w:t>
      </w:r>
      <w:r w:rsidR="002A04C6" w:rsidRPr="00552E79">
        <w:rPr>
          <w:rFonts w:cs="Arial"/>
          <w:i/>
        </w:rPr>
        <w:t xml:space="preserve">. </w:t>
      </w:r>
    </w:p>
    <w:p w14:paraId="1FDF2672" w14:textId="1DD3A626" w:rsidR="002466BD" w:rsidRPr="00552E79" w:rsidRDefault="00F160DC" w:rsidP="008F78D6">
      <w:pPr>
        <w:spacing w:after="0" w:line="240" w:lineRule="auto"/>
        <w:jc w:val="both"/>
        <w:rPr>
          <w:rFonts w:cs="Arial"/>
          <w:i/>
        </w:rPr>
      </w:pPr>
      <w:r w:rsidRPr="00552E79">
        <w:rPr>
          <w:rFonts w:cs="Arial"/>
          <w:i/>
          <w:vertAlign w:val="superscript"/>
        </w:rPr>
        <w:t>1</w:t>
      </w:r>
      <w:r w:rsidRPr="00552E79">
        <w:rPr>
          <w:rFonts w:cs="Arial"/>
          <w:i/>
        </w:rPr>
        <w:t>College of Pharmacy, Department of Pharmaceutical Sciences, University of Kentuc</w:t>
      </w:r>
      <w:r w:rsidR="00042147" w:rsidRPr="00552E79">
        <w:rPr>
          <w:rFonts w:cs="Arial"/>
          <w:i/>
        </w:rPr>
        <w:t>ky, Lexington, Kentucky, USA</w:t>
      </w:r>
      <w:r w:rsidRPr="00552E79">
        <w:rPr>
          <w:rFonts w:cs="Arial"/>
          <w:i/>
        </w:rPr>
        <w:t xml:space="preserve">. </w:t>
      </w:r>
    </w:p>
    <w:p w14:paraId="4ED2A2E1" w14:textId="77777777" w:rsidR="00F160DC" w:rsidRPr="00303DD0" w:rsidRDefault="00F160DC" w:rsidP="008F78D6">
      <w:pPr>
        <w:spacing w:after="0" w:line="240" w:lineRule="auto"/>
        <w:jc w:val="both"/>
        <w:rPr>
          <w:rFonts w:ascii="Arial" w:hAnsi="Arial" w:cs="Arial"/>
        </w:rPr>
      </w:pPr>
      <w:r w:rsidRPr="00303DD0">
        <w:rPr>
          <w:rFonts w:ascii="Arial" w:hAnsi="Arial" w:cs="Arial"/>
        </w:rPr>
        <w:t xml:space="preserve"> </w:t>
      </w:r>
    </w:p>
    <w:p w14:paraId="67BEA092" w14:textId="1CC7E415" w:rsidR="00E8099D" w:rsidRDefault="00E8099D" w:rsidP="008F78D6">
      <w:pPr>
        <w:spacing w:line="240" w:lineRule="auto"/>
        <w:jc w:val="both"/>
        <w:rPr>
          <w:sz w:val="24"/>
        </w:rPr>
      </w:pPr>
      <w:bookmarkStart w:id="0" w:name="OLE_LINK1"/>
      <w:bookmarkStart w:id="1" w:name="OLE_LINK2"/>
      <w:proofErr w:type="spellStart"/>
      <w:r w:rsidRPr="00FD50A4">
        <w:rPr>
          <w:sz w:val="24"/>
        </w:rPr>
        <w:t>Albomycins</w:t>
      </w:r>
      <w:proofErr w:type="spellEnd"/>
      <w:r w:rsidRPr="00FD50A4">
        <w:rPr>
          <w:sz w:val="24"/>
        </w:rPr>
        <w:t xml:space="preserve"> are broad-spectrum antibiotics isolated from soil-dwelling </w:t>
      </w:r>
      <w:proofErr w:type="spellStart"/>
      <w:r w:rsidRPr="00FD50A4">
        <w:rPr>
          <w:sz w:val="24"/>
        </w:rPr>
        <w:t>actinomycetes</w:t>
      </w:r>
      <w:proofErr w:type="spellEnd"/>
      <w:r w:rsidRPr="00FD50A4">
        <w:rPr>
          <w:sz w:val="24"/>
        </w:rPr>
        <w:t xml:space="preserve">. The </w:t>
      </w:r>
      <w:proofErr w:type="spellStart"/>
      <w:r w:rsidRPr="00FD50A4">
        <w:rPr>
          <w:sz w:val="24"/>
        </w:rPr>
        <w:t>albomycins</w:t>
      </w:r>
      <w:proofErr w:type="spellEnd"/>
      <w:r w:rsidRPr="00FD50A4">
        <w:rPr>
          <w:sz w:val="24"/>
        </w:rPr>
        <w:t xml:space="preserve"> have a minimum inhibitory concentration (MIC) as low as 10 ng/mL against </w:t>
      </w:r>
      <w:r w:rsidRPr="00FD50A4">
        <w:rPr>
          <w:i/>
          <w:sz w:val="24"/>
        </w:rPr>
        <w:t xml:space="preserve">Streptococcus pneumonia. </w:t>
      </w:r>
      <w:r w:rsidR="005F091A">
        <w:rPr>
          <w:sz w:val="24"/>
        </w:rPr>
        <w:t>Studies</w:t>
      </w:r>
      <w:r w:rsidRPr="00FD50A4">
        <w:rPr>
          <w:sz w:val="24"/>
        </w:rPr>
        <w:t xml:space="preserve"> revealed that </w:t>
      </w:r>
      <w:proofErr w:type="spellStart"/>
      <w:r w:rsidRPr="00FD50A4">
        <w:rPr>
          <w:sz w:val="24"/>
        </w:rPr>
        <w:t>albomycins</w:t>
      </w:r>
      <w:proofErr w:type="spellEnd"/>
      <w:r w:rsidRPr="00FD50A4">
        <w:rPr>
          <w:sz w:val="24"/>
        </w:rPr>
        <w:t xml:space="preserve"> are Trojan </w:t>
      </w:r>
      <w:r>
        <w:rPr>
          <w:sz w:val="24"/>
        </w:rPr>
        <w:t xml:space="preserve">horse antibiotics that consist of a </w:t>
      </w:r>
      <w:proofErr w:type="spellStart"/>
      <w:r>
        <w:rPr>
          <w:sz w:val="24"/>
        </w:rPr>
        <w:t>siderphore</w:t>
      </w:r>
      <w:proofErr w:type="spellEnd"/>
      <w:r>
        <w:rPr>
          <w:sz w:val="24"/>
        </w:rPr>
        <w:t xml:space="preserve"> component that is indiscriminately taken up by bacteria as an iron source. Once inside the cell, the </w:t>
      </w:r>
      <w:proofErr w:type="spellStart"/>
      <w:r>
        <w:rPr>
          <w:sz w:val="24"/>
        </w:rPr>
        <w:t>albomycins</w:t>
      </w:r>
      <w:proofErr w:type="spellEnd"/>
      <w:r>
        <w:rPr>
          <w:sz w:val="24"/>
        </w:rPr>
        <w:t xml:space="preserve"> are hydrolyzed to release a nucleoside compound SB-217452, which works as an enzyme inhibitor of bacterial </w:t>
      </w:r>
      <w:proofErr w:type="spellStart"/>
      <w:r>
        <w:rPr>
          <w:sz w:val="24"/>
        </w:rPr>
        <w:t>seryl-tRNA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synthetase</w:t>
      </w:r>
      <w:proofErr w:type="spellEnd"/>
      <w:r>
        <w:rPr>
          <w:sz w:val="24"/>
        </w:rPr>
        <w:t xml:space="preserve">. </w:t>
      </w:r>
    </w:p>
    <w:p w14:paraId="1722F747" w14:textId="45AE3A18" w:rsidR="00E8099D" w:rsidRDefault="00E8099D" w:rsidP="008F78D6">
      <w:pPr>
        <w:tabs>
          <w:tab w:val="left" w:pos="3825"/>
        </w:tabs>
        <w:spacing w:line="240" w:lineRule="auto"/>
        <w:jc w:val="both"/>
        <w:rPr>
          <w:sz w:val="24"/>
        </w:rPr>
      </w:pPr>
      <w:r>
        <w:rPr>
          <w:sz w:val="24"/>
        </w:rPr>
        <w:t xml:space="preserve">Structurally different from other nucleoside antibiotics such as A-90289, </w:t>
      </w:r>
      <w:proofErr w:type="spellStart"/>
      <w:r>
        <w:rPr>
          <w:sz w:val="24"/>
        </w:rPr>
        <w:t>caprazamycin</w:t>
      </w:r>
      <w:proofErr w:type="spellEnd"/>
      <w:r>
        <w:rPr>
          <w:sz w:val="24"/>
        </w:rPr>
        <w:t xml:space="preserve">, and </w:t>
      </w:r>
      <w:proofErr w:type="spellStart"/>
      <w:r>
        <w:rPr>
          <w:sz w:val="24"/>
        </w:rPr>
        <w:t>muraymycin</w:t>
      </w:r>
      <w:proofErr w:type="spellEnd"/>
      <w:r>
        <w:rPr>
          <w:sz w:val="24"/>
        </w:rPr>
        <w:t xml:space="preserve">, the nucleoside moiety of </w:t>
      </w:r>
      <w:proofErr w:type="spellStart"/>
      <w:r>
        <w:rPr>
          <w:sz w:val="24"/>
        </w:rPr>
        <w:t>albomycin</w:t>
      </w:r>
      <w:proofErr w:type="spellEnd"/>
      <w:r>
        <w:rPr>
          <w:sz w:val="24"/>
        </w:rPr>
        <w:t xml:space="preserve"> has two features: 1) the stereo configuration of 5’-C-glycyluridine (</w:t>
      </w:r>
      <w:proofErr w:type="spellStart"/>
      <w:r>
        <w:rPr>
          <w:sz w:val="24"/>
        </w:rPr>
        <w:t>GlyU</w:t>
      </w:r>
      <w:proofErr w:type="spellEnd"/>
      <w:r>
        <w:rPr>
          <w:sz w:val="24"/>
        </w:rPr>
        <w:t xml:space="preserve">) in </w:t>
      </w:r>
      <w:proofErr w:type="spellStart"/>
      <w:r>
        <w:rPr>
          <w:sz w:val="24"/>
        </w:rPr>
        <w:t>albomycin</w:t>
      </w:r>
      <w:proofErr w:type="spellEnd"/>
      <w:r>
        <w:rPr>
          <w:sz w:val="24"/>
        </w:rPr>
        <w:t xml:space="preserve"> is (5’R, 6’S), which is different from (5’S, 6’S) in the other nucleoside antibiotics. 2) A sulfur atom replaced the oxygen atom on </w:t>
      </w:r>
      <w:r w:rsidR="00B978EF">
        <w:rPr>
          <w:sz w:val="24"/>
        </w:rPr>
        <w:t xml:space="preserve">the </w:t>
      </w:r>
      <w:r>
        <w:rPr>
          <w:sz w:val="24"/>
        </w:rPr>
        <w:t xml:space="preserve">pentose ring in </w:t>
      </w:r>
      <w:proofErr w:type="spellStart"/>
      <w:r>
        <w:rPr>
          <w:sz w:val="24"/>
        </w:rPr>
        <w:t>albomycin</w:t>
      </w:r>
      <w:proofErr w:type="spellEnd"/>
      <w:r>
        <w:rPr>
          <w:sz w:val="24"/>
        </w:rPr>
        <w:t xml:space="preserve">. Gene cluster analyzing indicated that </w:t>
      </w:r>
      <w:proofErr w:type="spellStart"/>
      <w:r>
        <w:rPr>
          <w:sz w:val="24"/>
        </w:rPr>
        <w:t>AbmH</w:t>
      </w:r>
      <w:proofErr w:type="spellEnd"/>
      <w:r>
        <w:rPr>
          <w:sz w:val="24"/>
        </w:rPr>
        <w:t xml:space="preserve">, a homologue of </w:t>
      </w:r>
      <w:proofErr w:type="spellStart"/>
      <w:r>
        <w:rPr>
          <w:sz w:val="24"/>
        </w:rPr>
        <w:t>LipK</w:t>
      </w:r>
      <w:proofErr w:type="spellEnd"/>
      <w:r>
        <w:rPr>
          <w:sz w:val="24"/>
        </w:rPr>
        <w:t xml:space="preserve">, </w:t>
      </w:r>
      <w:r w:rsidR="00B978EF">
        <w:rPr>
          <w:sz w:val="24"/>
        </w:rPr>
        <w:t>is responsible for</w:t>
      </w:r>
      <w:r>
        <w:rPr>
          <w:sz w:val="24"/>
        </w:rPr>
        <w:t xml:space="preserve"> the incorporation of </w:t>
      </w:r>
      <w:r w:rsidR="00B978EF">
        <w:rPr>
          <w:sz w:val="24"/>
        </w:rPr>
        <w:t>glycine</w:t>
      </w:r>
      <w:r>
        <w:rPr>
          <w:sz w:val="24"/>
        </w:rPr>
        <w:t xml:space="preserve"> moiety to </w:t>
      </w:r>
      <w:r w:rsidR="00B978EF">
        <w:rPr>
          <w:sz w:val="24"/>
        </w:rPr>
        <w:t xml:space="preserve">the </w:t>
      </w:r>
      <w:r>
        <w:rPr>
          <w:sz w:val="24"/>
        </w:rPr>
        <w:t xml:space="preserve">uridine aldehyde. </w:t>
      </w:r>
      <w:proofErr w:type="spellStart"/>
      <w:r>
        <w:rPr>
          <w:sz w:val="24"/>
        </w:rPr>
        <w:t>LipK</w:t>
      </w:r>
      <w:proofErr w:type="spellEnd"/>
      <w:r>
        <w:rPr>
          <w:sz w:val="24"/>
        </w:rPr>
        <w:t xml:space="preserve"> was functionally characterized as </w:t>
      </w:r>
      <w:r w:rsidR="00B978EF">
        <w:rPr>
          <w:sz w:val="24"/>
        </w:rPr>
        <w:t>a</w:t>
      </w:r>
      <w:r>
        <w:rPr>
          <w:sz w:val="24"/>
        </w:rPr>
        <w:t xml:space="preserve"> L-threonine</w:t>
      </w:r>
      <w:proofErr w:type="gramStart"/>
      <w:r>
        <w:rPr>
          <w:sz w:val="24"/>
        </w:rPr>
        <w:t>:uridine</w:t>
      </w:r>
      <w:proofErr w:type="gramEnd"/>
      <w:r>
        <w:rPr>
          <w:sz w:val="24"/>
        </w:rPr>
        <w:t xml:space="preserve">-5’-aldehyde </w:t>
      </w:r>
      <w:proofErr w:type="spellStart"/>
      <w:r>
        <w:rPr>
          <w:sz w:val="24"/>
        </w:rPr>
        <w:t>transaldolase</w:t>
      </w:r>
      <w:proofErr w:type="spellEnd"/>
      <w:r>
        <w:rPr>
          <w:sz w:val="24"/>
        </w:rPr>
        <w:t xml:space="preserve">, which catalyzes the C-C bond-forming during </w:t>
      </w:r>
      <w:r w:rsidR="00B978EF">
        <w:rPr>
          <w:sz w:val="24"/>
        </w:rPr>
        <w:t xml:space="preserve">the biosynthesis of the </w:t>
      </w:r>
      <w:proofErr w:type="spellStart"/>
      <w:r>
        <w:rPr>
          <w:sz w:val="24"/>
        </w:rPr>
        <w:t>GlyU</w:t>
      </w:r>
      <w:proofErr w:type="spellEnd"/>
      <w:r>
        <w:rPr>
          <w:sz w:val="24"/>
        </w:rPr>
        <w:t xml:space="preserve"> in A-90289. </w:t>
      </w:r>
    </w:p>
    <w:p w14:paraId="33752A66" w14:textId="6E1EC79A" w:rsidR="00E8099D" w:rsidRDefault="00E8099D" w:rsidP="008F78D6">
      <w:pPr>
        <w:spacing w:line="240" w:lineRule="auto"/>
        <w:jc w:val="both"/>
        <w:rPr>
          <w:sz w:val="24"/>
        </w:rPr>
      </w:pPr>
      <w:r>
        <w:rPr>
          <w:sz w:val="24"/>
        </w:rPr>
        <w:t xml:space="preserve">Further characterization of </w:t>
      </w:r>
      <w:proofErr w:type="spellStart"/>
      <w:r>
        <w:rPr>
          <w:sz w:val="24"/>
        </w:rPr>
        <w:t>AbmH</w:t>
      </w:r>
      <w:proofErr w:type="spellEnd"/>
      <w:r>
        <w:rPr>
          <w:sz w:val="24"/>
        </w:rPr>
        <w:t xml:space="preserve"> </w:t>
      </w:r>
      <w:r w:rsidRPr="00E8099D">
        <w:rPr>
          <w:i/>
          <w:sz w:val="24"/>
        </w:rPr>
        <w:t>in vitro</w:t>
      </w:r>
      <w:r>
        <w:rPr>
          <w:sz w:val="24"/>
        </w:rPr>
        <w:t xml:space="preserve"> found that it covalent bond</w:t>
      </w:r>
      <w:r w:rsidR="00B978EF">
        <w:rPr>
          <w:sz w:val="24"/>
        </w:rPr>
        <w:t>ed</w:t>
      </w:r>
      <w:r>
        <w:rPr>
          <w:sz w:val="24"/>
        </w:rPr>
        <w:t xml:space="preserve"> a pyridoxal-5’-phosphate </w:t>
      </w:r>
      <w:bookmarkStart w:id="2" w:name="_GoBack"/>
      <w:bookmarkEnd w:id="2"/>
      <w:r>
        <w:rPr>
          <w:sz w:val="24"/>
        </w:rPr>
        <w:t xml:space="preserve">as cofactor. </w:t>
      </w:r>
      <w:proofErr w:type="spellStart"/>
      <w:r>
        <w:rPr>
          <w:sz w:val="24"/>
        </w:rPr>
        <w:t>AbmH</w:t>
      </w:r>
      <w:proofErr w:type="spellEnd"/>
      <w:r>
        <w:rPr>
          <w:sz w:val="24"/>
        </w:rPr>
        <w:t xml:space="preserve"> catalyze</w:t>
      </w:r>
      <w:r w:rsidR="00B978EF">
        <w:rPr>
          <w:sz w:val="24"/>
        </w:rPr>
        <w:t>d</w:t>
      </w:r>
      <w:r>
        <w:rPr>
          <w:sz w:val="24"/>
        </w:rPr>
        <w:t xml:space="preserve"> an </w:t>
      </w:r>
      <w:proofErr w:type="spellStart"/>
      <w:r>
        <w:rPr>
          <w:sz w:val="24"/>
        </w:rPr>
        <w:t>aldo</w:t>
      </w:r>
      <w:proofErr w:type="spellEnd"/>
      <w:r>
        <w:rPr>
          <w:sz w:val="24"/>
        </w:rPr>
        <w:t xml:space="preserve">-type reaction to incorporate the </w:t>
      </w:r>
      <w:r w:rsidR="00B978EF">
        <w:rPr>
          <w:sz w:val="24"/>
        </w:rPr>
        <w:t>glycine</w:t>
      </w:r>
      <w:r>
        <w:rPr>
          <w:sz w:val="24"/>
        </w:rPr>
        <w:t xml:space="preserve"> moiety on L-threonine to uridine aldehyde to form the </w:t>
      </w:r>
      <w:proofErr w:type="spellStart"/>
      <w:r>
        <w:rPr>
          <w:sz w:val="24"/>
        </w:rPr>
        <w:t>GlyU</w:t>
      </w:r>
      <w:proofErr w:type="spellEnd"/>
      <w:r>
        <w:rPr>
          <w:sz w:val="24"/>
        </w:rPr>
        <w:t xml:space="preserve">. The </w:t>
      </w:r>
      <w:r w:rsidR="008E710E">
        <w:rPr>
          <w:sz w:val="24"/>
        </w:rPr>
        <w:t>product</w:t>
      </w:r>
      <w:r>
        <w:rPr>
          <w:sz w:val="24"/>
        </w:rPr>
        <w:t xml:space="preserve"> </w:t>
      </w:r>
      <w:proofErr w:type="spellStart"/>
      <w:r>
        <w:rPr>
          <w:sz w:val="24"/>
        </w:rPr>
        <w:t>GlyU</w:t>
      </w:r>
      <w:proofErr w:type="spellEnd"/>
      <w:r>
        <w:rPr>
          <w:sz w:val="24"/>
        </w:rPr>
        <w:t xml:space="preserve"> was confirmed to have (5’R, 6’S) stereo configuration, same as the structure in </w:t>
      </w:r>
      <w:proofErr w:type="spellStart"/>
      <w:r>
        <w:rPr>
          <w:sz w:val="24"/>
        </w:rPr>
        <w:t>albomycin</w:t>
      </w:r>
      <w:proofErr w:type="spellEnd"/>
      <w:r>
        <w:rPr>
          <w:sz w:val="24"/>
        </w:rPr>
        <w:t>. Different substrates test showed that L-</w:t>
      </w:r>
      <w:proofErr w:type="spellStart"/>
      <w:r w:rsidRPr="00E8099D">
        <w:rPr>
          <w:i/>
          <w:sz w:val="24"/>
        </w:rPr>
        <w:t>allo</w:t>
      </w:r>
      <w:proofErr w:type="spellEnd"/>
      <w:r>
        <w:rPr>
          <w:sz w:val="24"/>
        </w:rPr>
        <w:t xml:space="preserve">-threonine could also be </w:t>
      </w:r>
      <w:r w:rsidR="008E710E">
        <w:rPr>
          <w:sz w:val="24"/>
        </w:rPr>
        <w:t>used as a substrate</w:t>
      </w:r>
      <w:r>
        <w:rPr>
          <w:sz w:val="24"/>
        </w:rPr>
        <w:t xml:space="preserve"> in reaction. </w:t>
      </w:r>
    </w:p>
    <w:bookmarkEnd w:id="0"/>
    <w:bookmarkEnd w:id="1"/>
    <w:p w14:paraId="07FDECE2" w14:textId="77777777" w:rsidR="00E24AA0" w:rsidRPr="00AD1B0C" w:rsidRDefault="00E24AA0" w:rsidP="008F78D6">
      <w:pPr>
        <w:spacing w:after="0" w:line="240" w:lineRule="auto"/>
        <w:jc w:val="both"/>
        <w:rPr>
          <w:rFonts w:cs="Arial"/>
          <w:sz w:val="24"/>
        </w:rPr>
      </w:pPr>
      <w:r w:rsidRPr="00AD1B0C">
        <w:rPr>
          <w:rFonts w:cs="Arial"/>
          <w:sz w:val="24"/>
        </w:rPr>
        <w:t>Support for this work was provided by NIH NIAID R01 AI087849.</w:t>
      </w:r>
    </w:p>
    <w:p w14:paraId="345C3282" w14:textId="77777777" w:rsidR="00D16EBB" w:rsidRPr="00D16EBB" w:rsidRDefault="00D16EBB" w:rsidP="008F78D6">
      <w:pPr>
        <w:spacing w:after="0" w:line="240" w:lineRule="auto"/>
        <w:jc w:val="both"/>
        <w:rPr>
          <w:rFonts w:cs="Arial"/>
        </w:rPr>
      </w:pPr>
    </w:p>
    <w:p w14:paraId="38DA19A9" w14:textId="7E689FC0" w:rsidR="00DC46B5" w:rsidRPr="00303DD0" w:rsidRDefault="009E4FE0" w:rsidP="008F78D6">
      <w:pPr>
        <w:spacing w:after="0" w:line="240" w:lineRule="auto"/>
        <w:jc w:val="center"/>
        <w:rPr>
          <w:rFonts w:ascii="Arial" w:hAnsi="Arial" w:cs="Arial"/>
        </w:rPr>
      </w:pPr>
      <w:r>
        <w:object w:dxaOrig="11542" w:dyaOrig="3811" w14:anchorId="1D428D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7.2pt;height:121.2pt" o:ole="">
            <v:imagedata r:id="rId4" o:title=""/>
          </v:shape>
          <o:OLEObject Type="Embed" ProgID="ChemDraw.Document.6.0" ShapeID="_x0000_i1025" DrawAspect="Content" ObjectID="_1536675952" r:id="rId5"/>
        </w:object>
      </w:r>
    </w:p>
    <w:sectPr w:rsidR="00DC46B5" w:rsidRPr="00303DD0" w:rsidSect="00E563B9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F2A"/>
    <w:rsid w:val="000007C0"/>
    <w:rsid w:val="000242B9"/>
    <w:rsid w:val="00042147"/>
    <w:rsid w:val="0005065C"/>
    <w:rsid w:val="00054812"/>
    <w:rsid w:val="00077A9C"/>
    <w:rsid w:val="0008642A"/>
    <w:rsid w:val="000B7301"/>
    <w:rsid w:val="000D08F1"/>
    <w:rsid w:val="001431AC"/>
    <w:rsid w:val="00174B7F"/>
    <w:rsid w:val="001878CF"/>
    <w:rsid w:val="001C7F3A"/>
    <w:rsid w:val="001F444D"/>
    <w:rsid w:val="002006E9"/>
    <w:rsid w:val="00200C64"/>
    <w:rsid w:val="00221563"/>
    <w:rsid w:val="00221BC8"/>
    <w:rsid w:val="002235C0"/>
    <w:rsid w:val="00241B08"/>
    <w:rsid w:val="002466BD"/>
    <w:rsid w:val="00270BFB"/>
    <w:rsid w:val="002729C8"/>
    <w:rsid w:val="002734C4"/>
    <w:rsid w:val="00296B56"/>
    <w:rsid w:val="002A04C6"/>
    <w:rsid w:val="002B6400"/>
    <w:rsid w:val="002F11F0"/>
    <w:rsid w:val="00303DD0"/>
    <w:rsid w:val="0031320A"/>
    <w:rsid w:val="00394669"/>
    <w:rsid w:val="003B712B"/>
    <w:rsid w:val="003D3CEF"/>
    <w:rsid w:val="003D6605"/>
    <w:rsid w:val="003E2C8E"/>
    <w:rsid w:val="004143BA"/>
    <w:rsid w:val="00463F2E"/>
    <w:rsid w:val="0047301D"/>
    <w:rsid w:val="004B1967"/>
    <w:rsid w:val="004C6137"/>
    <w:rsid w:val="0051428F"/>
    <w:rsid w:val="00540A8A"/>
    <w:rsid w:val="00544492"/>
    <w:rsid w:val="00552E79"/>
    <w:rsid w:val="00563FAC"/>
    <w:rsid w:val="0057207F"/>
    <w:rsid w:val="00585262"/>
    <w:rsid w:val="005A32E9"/>
    <w:rsid w:val="005B4D19"/>
    <w:rsid w:val="005F091A"/>
    <w:rsid w:val="006233FF"/>
    <w:rsid w:val="00631DB2"/>
    <w:rsid w:val="00636CD3"/>
    <w:rsid w:val="006C01A2"/>
    <w:rsid w:val="006D045A"/>
    <w:rsid w:val="006D6ED3"/>
    <w:rsid w:val="006E30A3"/>
    <w:rsid w:val="0075352F"/>
    <w:rsid w:val="00782C57"/>
    <w:rsid w:val="007C5B91"/>
    <w:rsid w:val="00824852"/>
    <w:rsid w:val="00883FC2"/>
    <w:rsid w:val="008A4916"/>
    <w:rsid w:val="008B1AFC"/>
    <w:rsid w:val="008C3F25"/>
    <w:rsid w:val="008E2B74"/>
    <w:rsid w:val="008E710E"/>
    <w:rsid w:val="008F78D6"/>
    <w:rsid w:val="00913539"/>
    <w:rsid w:val="0092515F"/>
    <w:rsid w:val="00933983"/>
    <w:rsid w:val="00982367"/>
    <w:rsid w:val="00994B19"/>
    <w:rsid w:val="009A0561"/>
    <w:rsid w:val="009A13EC"/>
    <w:rsid w:val="009A1BAA"/>
    <w:rsid w:val="009A2ACB"/>
    <w:rsid w:val="009C43B3"/>
    <w:rsid w:val="009D0F2A"/>
    <w:rsid w:val="009E4FE0"/>
    <w:rsid w:val="00A130DA"/>
    <w:rsid w:val="00A20585"/>
    <w:rsid w:val="00A22124"/>
    <w:rsid w:val="00A2294A"/>
    <w:rsid w:val="00A24350"/>
    <w:rsid w:val="00A35AF1"/>
    <w:rsid w:val="00A52CFF"/>
    <w:rsid w:val="00A63BFC"/>
    <w:rsid w:val="00AC4A79"/>
    <w:rsid w:val="00AD1B0C"/>
    <w:rsid w:val="00AF06A2"/>
    <w:rsid w:val="00B31BF6"/>
    <w:rsid w:val="00B341C0"/>
    <w:rsid w:val="00B655F0"/>
    <w:rsid w:val="00B668D6"/>
    <w:rsid w:val="00B917B1"/>
    <w:rsid w:val="00B91DB1"/>
    <w:rsid w:val="00B978EF"/>
    <w:rsid w:val="00BC2496"/>
    <w:rsid w:val="00BE3865"/>
    <w:rsid w:val="00C0647F"/>
    <w:rsid w:val="00C14ACC"/>
    <w:rsid w:val="00C27FC2"/>
    <w:rsid w:val="00C71F22"/>
    <w:rsid w:val="00C7384E"/>
    <w:rsid w:val="00C73F45"/>
    <w:rsid w:val="00C870B6"/>
    <w:rsid w:val="00C94EC8"/>
    <w:rsid w:val="00C978D9"/>
    <w:rsid w:val="00CE0C9D"/>
    <w:rsid w:val="00D16EBB"/>
    <w:rsid w:val="00D23D7E"/>
    <w:rsid w:val="00D366CD"/>
    <w:rsid w:val="00D36777"/>
    <w:rsid w:val="00D676BE"/>
    <w:rsid w:val="00DA2AD6"/>
    <w:rsid w:val="00DA7B4A"/>
    <w:rsid w:val="00DC46B5"/>
    <w:rsid w:val="00DC7096"/>
    <w:rsid w:val="00DD7D33"/>
    <w:rsid w:val="00DE6EE1"/>
    <w:rsid w:val="00E13642"/>
    <w:rsid w:val="00E24AA0"/>
    <w:rsid w:val="00E563B9"/>
    <w:rsid w:val="00E64F18"/>
    <w:rsid w:val="00E662D5"/>
    <w:rsid w:val="00E72647"/>
    <w:rsid w:val="00E77BF3"/>
    <w:rsid w:val="00E8099D"/>
    <w:rsid w:val="00EA0E6D"/>
    <w:rsid w:val="00EA2394"/>
    <w:rsid w:val="00EC231B"/>
    <w:rsid w:val="00EC2467"/>
    <w:rsid w:val="00ED1A55"/>
    <w:rsid w:val="00F05B25"/>
    <w:rsid w:val="00F15489"/>
    <w:rsid w:val="00F160DC"/>
    <w:rsid w:val="00F23664"/>
    <w:rsid w:val="00F521A1"/>
    <w:rsid w:val="00F67C47"/>
    <w:rsid w:val="00FE0D6E"/>
    <w:rsid w:val="00FE515D"/>
    <w:rsid w:val="00FF0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576A58"/>
  <w15:docId w15:val="{0FF34133-8CCD-453B-A4BD-0829F0A0A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7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8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Kentucky</Company>
  <LinksUpToDate>false</LinksUpToDate>
  <CharactersWithSpaces>2004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Liu, Xiaodong</dc:creator>
  <cp:lastModifiedBy>Liu, Xiaodong</cp:lastModifiedBy>
  <cp:revision>83</cp:revision>
  <cp:lastPrinted>2016-09-29T21:30:00Z</cp:lastPrinted>
  <dcterms:created xsi:type="dcterms:W3CDTF">2014-08-22T13:48:00Z</dcterms:created>
  <dcterms:modified xsi:type="dcterms:W3CDTF">2016-09-29T21:39:00Z</dcterms:modified>
</cp:coreProperties>
</file>