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B1E42" w14:textId="35962B6B" w:rsidR="009D186B" w:rsidRDefault="009D186B">
      <w:pPr>
        <w:rPr>
          <w:lang w:val="en-US"/>
        </w:rPr>
      </w:pPr>
      <w:r>
        <w:rPr>
          <w:lang w:val="en-US"/>
        </w:rPr>
        <w:t xml:space="preserve">Jose S. </w:t>
      </w:r>
      <w:proofErr w:type="spellStart"/>
      <w:r>
        <w:rPr>
          <w:lang w:val="en-US"/>
        </w:rPr>
        <w:t>Sifuentes</w:t>
      </w:r>
      <w:proofErr w:type="spellEnd"/>
      <w:r>
        <w:rPr>
          <w:lang w:val="en-US"/>
        </w:rPr>
        <w:t>-Cervantes</w:t>
      </w:r>
    </w:p>
    <w:p w14:paraId="5D0C7A97" w14:textId="42C7E113" w:rsidR="009D186B" w:rsidRDefault="009D186B">
      <w:pPr>
        <w:rPr>
          <w:lang w:val="en-US"/>
        </w:rPr>
      </w:pPr>
    </w:p>
    <w:p w14:paraId="0912772A" w14:textId="5621C784" w:rsidR="009D186B" w:rsidRDefault="009D186B">
      <w:pPr>
        <w:rPr>
          <w:lang w:val="en-US"/>
        </w:rPr>
      </w:pPr>
      <w:r>
        <w:rPr>
          <w:lang w:val="en-US"/>
        </w:rPr>
        <w:t>Abstract</w:t>
      </w:r>
    </w:p>
    <w:p w14:paraId="68EFE572" w14:textId="56424617" w:rsidR="009D186B" w:rsidRDefault="009D186B">
      <w:pPr>
        <w:rPr>
          <w:lang w:val="en-US"/>
        </w:rPr>
      </w:pPr>
    </w:p>
    <w:p w14:paraId="4787CDFA" w14:textId="39968F39" w:rsidR="009D186B" w:rsidRPr="009D186B" w:rsidRDefault="009D186B">
      <w:pPr>
        <w:rPr>
          <w:lang w:val="en-US"/>
        </w:rPr>
      </w:pPr>
      <w:r>
        <w:rPr>
          <w:lang w:val="en-US"/>
        </w:rPr>
        <w:t xml:space="preserve">Medications that reduce blood coagulability and platelet adhesion are more common than ever before. The presence of cardiovascular disease has played a major role in this increase of medications. It is important to understand the mechanisms of the diseases for which </w:t>
      </w:r>
      <w:proofErr w:type="gramStart"/>
      <w:r>
        <w:rPr>
          <w:lang w:val="en-US"/>
        </w:rPr>
        <w:t>this drugs</w:t>
      </w:r>
      <w:proofErr w:type="gramEnd"/>
      <w:r>
        <w:rPr>
          <w:lang w:val="en-US"/>
        </w:rPr>
        <w:t xml:space="preserve"> are prescribed and it is also important to understand the mechanisms of action of these drugs. This presentation has the objective to give a review of physiology, pathology, pharmacology and current guidelines for the dental management of patients that take antiplatelet and anticoagulation drugs.</w:t>
      </w:r>
    </w:p>
    <w:sectPr w:rsidR="009D186B" w:rsidRPr="009D18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6B"/>
    <w:rsid w:val="009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BFAE72"/>
  <w15:chartTrackingRefBased/>
  <w15:docId w15:val="{57EB7DFC-BF0A-734E-94BE-60B26208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S SIFUENTES CERVANTES</dc:creator>
  <cp:keywords/>
  <dc:description/>
  <cp:lastModifiedBy>JOSE S SIFUENTES CERVANTES</cp:lastModifiedBy>
  <cp:revision>1</cp:revision>
  <dcterms:created xsi:type="dcterms:W3CDTF">2021-06-08T23:25:00Z</dcterms:created>
  <dcterms:modified xsi:type="dcterms:W3CDTF">2021-06-08T23:28:00Z</dcterms:modified>
</cp:coreProperties>
</file>