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A74" w:rsidRPr="00523D63" w:rsidRDefault="002B1A74" w:rsidP="00BE40FB">
      <w:pPr>
        <w:spacing w:line="276" w:lineRule="auto"/>
        <w:jc w:val="center"/>
        <w:rPr>
          <w:b/>
          <w:color w:val="000000"/>
          <w:sz w:val="28"/>
          <w:szCs w:val="28"/>
        </w:rPr>
      </w:pPr>
      <w:r w:rsidRPr="00523D63">
        <w:rPr>
          <w:b/>
          <w:color w:val="000000"/>
          <w:sz w:val="28"/>
          <w:szCs w:val="28"/>
        </w:rPr>
        <w:t>Assessment of Gingival Biotypes in Patients Visiting a Tertiary Care Centre in Eastern Nepal</w:t>
      </w:r>
    </w:p>
    <w:p w:rsidR="002B1A74" w:rsidRPr="00523D63" w:rsidRDefault="002B1A74" w:rsidP="00BE40FB">
      <w:pPr>
        <w:spacing w:line="276" w:lineRule="auto"/>
        <w:jc w:val="center"/>
        <w:rPr>
          <w:bCs/>
          <w:color w:val="000000"/>
        </w:rPr>
      </w:pPr>
    </w:p>
    <w:p w:rsidR="002B1A74" w:rsidRPr="00523D63" w:rsidRDefault="002B1A74" w:rsidP="00BE40FB">
      <w:pPr>
        <w:spacing w:before="60" w:line="276" w:lineRule="auto"/>
        <w:jc w:val="center"/>
        <w:rPr>
          <w:b/>
          <w:color w:val="000000"/>
          <w:vertAlign w:val="superscript"/>
        </w:rPr>
      </w:pPr>
      <w:proofErr w:type="spellStart"/>
      <w:r w:rsidRPr="00523D63">
        <w:rPr>
          <w:b/>
          <w:color w:val="000000"/>
        </w:rPr>
        <w:t>Sajeev</w:t>
      </w:r>
      <w:proofErr w:type="spellEnd"/>
      <w:r w:rsidRPr="00523D63">
        <w:rPr>
          <w:b/>
          <w:color w:val="000000"/>
        </w:rPr>
        <w:t xml:space="preserve"> Shrestha</w:t>
      </w:r>
      <w:proofErr w:type="gramStart"/>
      <w:r w:rsidRPr="00523D63">
        <w:rPr>
          <w:b/>
          <w:color w:val="000000"/>
        </w:rPr>
        <w:t>,</w:t>
      </w:r>
      <w:r w:rsidRPr="00523D63">
        <w:rPr>
          <w:b/>
          <w:color w:val="000000"/>
          <w:vertAlign w:val="superscript"/>
        </w:rPr>
        <w:t>1</w:t>
      </w:r>
      <w:proofErr w:type="gramEnd"/>
      <w:r w:rsidRPr="00523D63">
        <w:rPr>
          <w:b/>
          <w:color w:val="000000"/>
        </w:rPr>
        <w:t xml:space="preserve"> </w:t>
      </w:r>
      <w:proofErr w:type="spellStart"/>
      <w:r w:rsidRPr="00523D63">
        <w:rPr>
          <w:b/>
          <w:color w:val="000000"/>
        </w:rPr>
        <w:t>Khushboo</w:t>
      </w:r>
      <w:proofErr w:type="spellEnd"/>
      <w:r w:rsidRPr="00523D63">
        <w:rPr>
          <w:b/>
          <w:color w:val="000000"/>
        </w:rPr>
        <w:t xml:space="preserve"> Goel,</w:t>
      </w:r>
      <w:r w:rsidRPr="00523D63">
        <w:rPr>
          <w:b/>
          <w:color w:val="000000"/>
          <w:vertAlign w:val="superscript"/>
        </w:rPr>
        <w:t>2</w:t>
      </w:r>
      <w:r w:rsidRPr="00523D63">
        <w:rPr>
          <w:b/>
          <w:color w:val="000000"/>
        </w:rPr>
        <w:t xml:space="preserve"> Surya Raj Niraula</w:t>
      </w:r>
      <w:r w:rsidRPr="00523D63">
        <w:rPr>
          <w:b/>
          <w:color w:val="000000"/>
          <w:vertAlign w:val="superscript"/>
        </w:rPr>
        <w:t>3</w:t>
      </w:r>
    </w:p>
    <w:p w:rsidR="002B1A74" w:rsidRPr="00523D63" w:rsidRDefault="002B1A74" w:rsidP="00BE40FB">
      <w:pPr>
        <w:spacing w:before="60" w:line="276" w:lineRule="auto"/>
        <w:jc w:val="center"/>
        <w:rPr>
          <w:bCs/>
          <w:color w:val="000000"/>
          <w:sz w:val="22"/>
          <w:szCs w:val="22"/>
        </w:rPr>
      </w:pPr>
      <w:r w:rsidRPr="00523D63">
        <w:rPr>
          <w:bCs/>
          <w:color w:val="000000"/>
          <w:sz w:val="22"/>
          <w:szCs w:val="22"/>
          <w:vertAlign w:val="superscript"/>
        </w:rPr>
        <w:t>1</w:t>
      </w:r>
      <w:proofErr w:type="gramStart"/>
      <w:r w:rsidRPr="00523D63">
        <w:rPr>
          <w:bCs/>
          <w:color w:val="000000"/>
          <w:sz w:val="22"/>
          <w:szCs w:val="22"/>
          <w:vertAlign w:val="superscript"/>
        </w:rPr>
        <w:t>,2,3</w:t>
      </w:r>
      <w:proofErr w:type="gramEnd"/>
      <w:r w:rsidRPr="00523D63">
        <w:rPr>
          <w:bCs/>
          <w:color w:val="000000"/>
          <w:sz w:val="22"/>
          <w:szCs w:val="22"/>
        </w:rPr>
        <w:t xml:space="preserve"> </w:t>
      </w:r>
      <w:proofErr w:type="spellStart"/>
      <w:r w:rsidRPr="00523D63">
        <w:rPr>
          <w:bCs/>
          <w:color w:val="000000"/>
          <w:sz w:val="22"/>
          <w:szCs w:val="22"/>
        </w:rPr>
        <w:t>Dharan</w:t>
      </w:r>
      <w:proofErr w:type="spellEnd"/>
      <w:r w:rsidRPr="00523D63">
        <w:rPr>
          <w:bCs/>
          <w:color w:val="000000"/>
          <w:sz w:val="22"/>
          <w:szCs w:val="22"/>
        </w:rPr>
        <w:t xml:space="preserve"> 18, </w:t>
      </w:r>
      <w:proofErr w:type="spellStart"/>
      <w:r w:rsidRPr="00523D63">
        <w:rPr>
          <w:bCs/>
          <w:color w:val="000000"/>
          <w:sz w:val="22"/>
          <w:szCs w:val="22"/>
        </w:rPr>
        <w:t>Sunsari</w:t>
      </w:r>
      <w:proofErr w:type="spellEnd"/>
      <w:r w:rsidRPr="00523D63">
        <w:rPr>
          <w:bCs/>
          <w:color w:val="000000"/>
          <w:sz w:val="22"/>
          <w:szCs w:val="22"/>
        </w:rPr>
        <w:t>, Nepal</w:t>
      </w:r>
    </w:p>
    <w:p w:rsidR="002B1A74" w:rsidRPr="00523D63" w:rsidRDefault="002B1A74" w:rsidP="00BE40FB">
      <w:pPr>
        <w:spacing w:before="60" w:line="276" w:lineRule="auto"/>
        <w:jc w:val="center"/>
        <w:rPr>
          <w:bCs/>
          <w:color w:val="000000"/>
        </w:rPr>
      </w:pPr>
    </w:p>
    <w:p w:rsidR="002B1A74" w:rsidRPr="00523D63" w:rsidRDefault="002B1A74" w:rsidP="00BE40FB">
      <w:pPr>
        <w:spacing w:before="60" w:line="276" w:lineRule="auto"/>
        <w:jc w:val="center"/>
        <w:rPr>
          <w:bCs/>
          <w:color w:val="000000"/>
        </w:rPr>
      </w:pPr>
    </w:p>
    <w:p w:rsidR="00523D63" w:rsidRDefault="00523D63" w:rsidP="00BE40FB">
      <w:pPr>
        <w:spacing w:line="276" w:lineRule="auto"/>
        <w:jc w:val="both"/>
        <w:rPr>
          <w:bCs/>
          <w:color w:val="000000"/>
        </w:rPr>
      </w:pPr>
      <w:r w:rsidRPr="00523D63">
        <w:rPr>
          <w:b/>
        </w:rPr>
        <w:t>Background</w:t>
      </w:r>
      <w:r>
        <w:rPr>
          <w:bCs/>
        </w:rPr>
        <w:t>:</w:t>
      </w:r>
      <w:r w:rsidRPr="00523D63">
        <w:rPr>
          <w:bCs/>
        </w:rPr>
        <w:t xml:space="preserve"> Evaluation of gingival biotype has become a routine procedure in periodontal examination because the type of gingival biotype can positively or negatively affect the outcome of periodontal, restorative, orthodontic and implant therapy. </w:t>
      </w:r>
      <w:r w:rsidRPr="00523D63">
        <w:rPr>
          <w:bCs/>
          <w:color w:val="000000"/>
        </w:rPr>
        <w:t xml:space="preserve">The aim of the study was to assess the proportion of types of gingival biotypes in patients visiting a tertiary care </w:t>
      </w:r>
      <w:proofErr w:type="spellStart"/>
      <w:r w:rsidRPr="00523D63">
        <w:rPr>
          <w:bCs/>
          <w:color w:val="000000"/>
        </w:rPr>
        <w:t>center</w:t>
      </w:r>
      <w:proofErr w:type="spellEnd"/>
      <w:r w:rsidRPr="00523D63">
        <w:rPr>
          <w:bCs/>
          <w:color w:val="000000"/>
        </w:rPr>
        <w:t xml:space="preserve"> in eastern Nepal. </w:t>
      </w:r>
      <w:r w:rsidRPr="00523D63">
        <w:rPr>
          <w:b/>
          <w:color w:val="000000"/>
        </w:rPr>
        <w:t>Methods:</w:t>
      </w:r>
      <w:r w:rsidRPr="00523D63">
        <w:rPr>
          <w:bCs/>
          <w:color w:val="000000"/>
        </w:rPr>
        <w:t xml:space="preserve"> Two hundred and fifty patients between 25 to 45 years attending the </w:t>
      </w:r>
      <w:proofErr w:type="spellStart"/>
      <w:r w:rsidRPr="00523D63">
        <w:rPr>
          <w:bCs/>
          <w:color w:val="000000"/>
        </w:rPr>
        <w:t>Periodontology</w:t>
      </w:r>
      <w:proofErr w:type="spellEnd"/>
      <w:r w:rsidRPr="00523D63">
        <w:rPr>
          <w:bCs/>
          <w:color w:val="000000"/>
        </w:rPr>
        <w:t xml:space="preserve"> and Oral </w:t>
      </w:r>
      <w:proofErr w:type="spellStart"/>
      <w:r w:rsidRPr="00523D63">
        <w:rPr>
          <w:bCs/>
          <w:color w:val="000000"/>
        </w:rPr>
        <w:t>Implantology</w:t>
      </w:r>
      <w:proofErr w:type="spellEnd"/>
      <w:r w:rsidRPr="00523D63">
        <w:rPr>
          <w:bCs/>
          <w:color w:val="000000"/>
        </w:rPr>
        <w:t xml:space="preserve"> OPD were assessed. Gingival biotype of the patents was determined with Probe Transparency technique. </w:t>
      </w:r>
      <w:r w:rsidRPr="00523D63">
        <w:rPr>
          <w:b/>
          <w:color w:val="000000"/>
        </w:rPr>
        <w:t>Results:</w:t>
      </w:r>
      <w:r w:rsidRPr="00523D63">
        <w:rPr>
          <w:bCs/>
          <w:color w:val="000000"/>
        </w:rPr>
        <w:t xml:space="preserve"> Out 250 patients assessed, 73 patients (approximately 29.2 %) had thin gingival biotype and remaining 177 patients (approximately 70.8 %) had thick gingival biotype. The number of the male with thin biotype was 31 whereas the number of the male with thick biotype was 82. Similarly, out of 137 female, 42 had thin biotype and remaining 95 female had thick biotype. </w:t>
      </w:r>
      <w:r w:rsidRPr="00523D63">
        <w:rPr>
          <w:b/>
          <w:color w:val="000000"/>
        </w:rPr>
        <w:t>Conclusions:</w:t>
      </w:r>
      <w:r w:rsidRPr="00523D63">
        <w:rPr>
          <w:bCs/>
          <w:color w:val="000000"/>
        </w:rPr>
        <w:t xml:space="preserve"> Thicker gingival biotype was the more common type of gingival biotype in patients attending the tertiary care </w:t>
      </w:r>
      <w:proofErr w:type="spellStart"/>
      <w:r w:rsidRPr="00523D63">
        <w:rPr>
          <w:bCs/>
          <w:color w:val="000000"/>
        </w:rPr>
        <w:t>center</w:t>
      </w:r>
      <w:proofErr w:type="spellEnd"/>
      <w:r w:rsidRPr="00523D63">
        <w:rPr>
          <w:bCs/>
          <w:color w:val="000000"/>
        </w:rPr>
        <w:t xml:space="preserve"> of Eastern Nepal. The occurrence of thick gingival biotype was more common in </w:t>
      </w:r>
      <w:proofErr w:type="spellStart"/>
      <w:r w:rsidRPr="00523D63">
        <w:rPr>
          <w:bCs/>
          <w:color w:val="000000"/>
        </w:rPr>
        <w:t>Adivasi</w:t>
      </w:r>
      <w:proofErr w:type="spellEnd"/>
      <w:r w:rsidRPr="00523D63">
        <w:rPr>
          <w:bCs/>
          <w:color w:val="000000"/>
        </w:rPr>
        <w:t xml:space="preserve"> </w:t>
      </w:r>
      <w:proofErr w:type="spellStart"/>
      <w:r w:rsidRPr="00523D63">
        <w:rPr>
          <w:bCs/>
          <w:color w:val="000000"/>
        </w:rPr>
        <w:t>Janajati</w:t>
      </w:r>
      <w:proofErr w:type="spellEnd"/>
      <w:r w:rsidRPr="00523D63">
        <w:rPr>
          <w:bCs/>
          <w:color w:val="000000"/>
        </w:rPr>
        <w:t xml:space="preserve"> ethnic community compared to Brahmin / </w:t>
      </w:r>
      <w:proofErr w:type="spellStart"/>
      <w:r w:rsidRPr="00523D63">
        <w:rPr>
          <w:bCs/>
          <w:color w:val="000000"/>
        </w:rPr>
        <w:t>Chhetri</w:t>
      </w:r>
      <w:proofErr w:type="spellEnd"/>
      <w:r w:rsidRPr="00523D63">
        <w:rPr>
          <w:bCs/>
          <w:color w:val="000000"/>
        </w:rPr>
        <w:t xml:space="preserve"> ethnic community.</w:t>
      </w:r>
    </w:p>
    <w:p w:rsidR="00523D63" w:rsidRDefault="00523D63" w:rsidP="00BE40FB">
      <w:pPr>
        <w:spacing w:line="276" w:lineRule="auto"/>
        <w:jc w:val="both"/>
        <w:rPr>
          <w:bCs/>
          <w:color w:val="000000"/>
        </w:rPr>
      </w:pPr>
      <w:r w:rsidRPr="00523D63">
        <w:rPr>
          <w:b/>
          <w:color w:val="000000"/>
        </w:rPr>
        <w:t>Keywords:</w:t>
      </w:r>
      <w:r w:rsidRPr="00523D63">
        <w:rPr>
          <w:bCs/>
          <w:color w:val="000000"/>
        </w:rPr>
        <w:t xml:space="preserve"> </w:t>
      </w:r>
      <w:proofErr w:type="spellStart"/>
      <w:r w:rsidRPr="00523D63">
        <w:rPr>
          <w:bCs/>
          <w:color w:val="000000"/>
        </w:rPr>
        <w:t>Adivasi</w:t>
      </w:r>
      <w:proofErr w:type="spellEnd"/>
      <w:r w:rsidRPr="00523D63">
        <w:rPr>
          <w:bCs/>
          <w:color w:val="000000"/>
        </w:rPr>
        <w:t xml:space="preserve"> </w:t>
      </w:r>
      <w:proofErr w:type="spellStart"/>
      <w:r w:rsidRPr="00523D63">
        <w:rPr>
          <w:bCs/>
          <w:color w:val="000000"/>
        </w:rPr>
        <w:t>Janajati</w:t>
      </w:r>
      <w:proofErr w:type="spellEnd"/>
      <w:r w:rsidRPr="00523D63">
        <w:rPr>
          <w:bCs/>
          <w:color w:val="000000"/>
        </w:rPr>
        <w:t>, gingival biotype, probe transparency technique</w:t>
      </w:r>
    </w:p>
    <w:p w:rsidR="00523D63" w:rsidRDefault="00523D63" w:rsidP="00BE40FB">
      <w:pPr>
        <w:spacing w:line="276" w:lineRule="auto"/>
        <w:jc w:val="both"/>
        <w:rPr>
          <w:bCs/>
          <w:color w:val="000000"/>
        </w:rPr>
      </w:pPr>
    </w:p>
    <w:p w:rsidR="00523D63" w:rsidRDefault="00523D63" w:rsidP="00BE40FB">
      <w:pPr>
        <w:spacing w:line="276" w:lineRule="auto"/>
        <w:jc w:val="both"/>
        <w:rPr>
          <w:bCs/>
          <w:color w:val="000000"/>
        </w:rPr>
      </w:pPr>
    </w:p>
    <w:p w:rsidR="00523D63" w:rsidRPr="00BE40FB" w:rsidRDefault="00523D63" w:rsidP="00BE40FB">
      <w:pPr>
        <w:spacing w:line="276" w:lineRule="auto"/>
        <w:rPr>
          <w:b/>
          <w:bCs/>
          <w:noProof/>
          <w:color w:val="000000"/>
          <w:lang w:val="en-US"/>
        </w:rPr>
      </w:pPr>
      <w:r w:rsidRPr="00BE40FB">
        <w:rPr>
          <w:b/>
          <w:bCs/>
          <w:noProof/>
          <w:color w:val="000000"/>
          <w:lang w:val="en-US"/>
        </w:rPr>
        <w:t>Correspond</w:t>
      </w:r>
      <w:r w:rsidR="00BE40FB" w:rsidRPr="00BE40FB">
        <w:rPr>
          <w:b/>
          <w:bCs/>
          <w:noProof/>
          <w:color w:val="000000"/>
          <w:lang w:val="en-US"/>
        </w:rPr>
        <w:t>ing author</w:t>
      </w:r>
    </w:p>
    <w:p w:rsidR="00BE40FB" w:rsidRDefault="00BE40FB" w:rsidP="00BE40FB">
      <w:pPr>
        <w:spacing w:line="276" w:lineRule="auto"/>
        <w:rPr>
          <w:noProof/>
          <w:color w:val="000000"/>
          <w:lang w:val="en-US"/>
        </w:rPr>
      </w:pPr>
    </w:p>
    <w:p w:rsidR="00BE40FB" w:rsidRDefault="00BE40FB" w:rsidP="00BE40FB">
      <w:pPr>
        <w:spacing w:line="276" w:lineRule="auto"/>
        <w:rPr>
          <w:bCs/>
          <w:color w:val="000000"/>
        </w:rPr>
      </w:pPr>
      <w:proofErr w:type="spellStart"/>
      <w:r w:rsidRPr="00523D63">
        <w:rPr>
          <w:bCs/>
          <w:color w:val="000000"/>
        </w:rPr>
        <w:t>Sajeev</w:t>
      </w:r>
      <w:proofErr w:type="spellEnd"/>
      <w:r w:rsidRPr="00523D63">
        <w:rPr>
          <w:bCs/>
          <w:color w:val="000000"/>
        </w:rPr>
        <w:t xml:space="preserve"> </w:t>
      </w:r>
      <w:proofErr w:type="spellStart"/>
      <w:r w:rsidRPr="00523D63">
        <w:rPr>
          <w:bCs/>
          <w:color w:val="000000"/>
        </w:rPr>
        <w:t>Shrestha</w:t>
      </w:r>
      <w:proofErr w:type="spellEnd"/>
    </w:p>
    <w:p w:rsidR="00BE40FB" w:rsidRDefault="00BE40FB" w:rsidP="00BE40FB">
      <w:pPr>
        <w:spacing w:line="276" w:lineRule="auto"/>
        <w:rPr>
          <w:bCs/>
          <w:color w:val="000000"/>
        </w:rPr>
      </w:pPr>
      <w:r>
        <w:rPr>
          <w:bCs/>
          <w:color w:val="000000"/>
        </w:rPr>
        <w:t>Associate Professor,</w:t>
      </w:r>
    </w:p>
    <w:p w:rsidR="00BE40FB" w:rsidRDefault="00523D63" w:rsidP="00BE40FB">
      <w:pPr>
        <w:spacing w:line="276" w:lineRule="auto"/>
        <w:rPr>
          <w:bCs/>
          <w:color w:val="000000"/>
        </w:rPr>
      </w:pPr>
      <w:r w:rsidRPr="00523D63">
        <w:rPr>
          <w:bCs/>
          <w:color w:val="000000"/>
        </w:rPr>
        <w:t xml:space="preserve">Department of </w:t>
      </w:r>
      <w:proofErr w:type="spellStart"/>
      <w:r w:rsidRPr="00523D63">
        <w:rPr>
          <w:bCs/>
          <w:color w:val="000000"/>
        </w:rPr>
        <w:t>Periodontology</w:t>
      </w:r>
      <w:proofErr w:type="spellEnd"/>
      <w:r w:rsidRPr="00523D63">
        <w:rPr>
          <w:bCs/>
          <w:color w:val="000000"/>
        </w:rPr>
        <w:t xml:space="preserve"> and Oral </w:t>
      </w:r>
      <w:proofErr w:type="spellStart"/>
      <w:r w:rsidRPr="00523D63">
        <w:rPr>
          <w:bCs/>
          <w:color w:val="000000"/>
        </w:rPr>
        <w:t>Implantology</w:t>
      </w:r>
      <w:proofErr w:type="spellEnd"/>
      <w:r w:rsidRPr="00523D63">
        <w:rPr>
          <w:bCs/>
          <w:color w:val="000000"/>
        </w:rPr>
        <w:t xml:space="preserve">, BP </w:t>
      </w:r>
      <w:proofErr w:type="spellStart"/>
      <w:r w:rsidRPr="00523D63">
        <w:rPr>
          <w:bCs/>
          <w:color w:val="000000"/>
        </w:rPr>
        <w:t>Koirala</w:t>
      </w:r>
      <w:proofErr w:type="spellEnd"/>
      <w:r w:rsidRPr="00523D63">
        <w:rPr>
          <w:bCs/>
          <w:color w:val="000000"/>
        </w:rPr>
        <w:t xml:space="preserve"> Institute of Health Sciences, Nepal, </w:t>
      </w:r>
    </w:p>
    <w:p w:rsidR="00BE40FB" w:rsidRDefault="00523D63" w:rsidP="00BE40FB">
      <w:pPr>
        <w:spacing w:line="276" w:lineRule="auto"/>
        <w:rPr>
          <w:bCs/>
          <w:color w:val="000000"/>
        </w:rPr>
      </w:pPr>
      <w:r w:rsidRPr="00523D63">
        <w:rPr>
          <w:bCs/>
          <w:color w:val="000000"/>
        </w:rPr>
        <w:t xml:space="preserve">E-mail: </w:t>
      </w:r>
      <w:hyperlink r:id="rId4" w:history="1">
        <w:r w:rsidRPr="00523D63">
          <w:rPr>
            <w:rStyle w:val="Hyperlink"/>
            <w:bCs/>
          </w:rPr>
          <w:t>sajeevshrestha@gmail.com</w:t>
        </w:r>
      </w:hyperlink>
      <w:r w:rsidRPr="00523D63">
        <w:rPr>
          <w:bCs/>
          <w:color w:val="000000"/>
        </w:rPr>
        <w:t>,</w:t>
      </w:r>
    </w:p>
    <w:p w:rsidR="00523D63" w:rsidRPr="00523D63" w:rsidRDefault="00523D63" w:rsidP="00BE40FB">
      <w:pPr>
        <w:spacing w:line="276" w:lineRule="auto"/>
        <w:rPr>
          <w:bCs/>
          <w:color w:val="000000"/>
        </w:rPr>
      </w:pPr>
      <w:r w:rsidRPr="00523D63">
        <w:rPr>
          <w:bCs/>
          <w:color w:val="000000"/>
        </w:rPr>
        <w:t>Phone: 9862746197</w:t>
      </w:r>
    </w:p>
    <w:p w:rsidR="00523D63" w:rsidRPr="00523D63" w:rsidRDefault="00523D63" w:rsidP="00BE40FB">
      <w:pPr>
        <w:spacing w:line="276" w:lineRule="auto"/>
        <w:jc w:val="both"/>
        <w:rPr>
          <w:bCs/>
          <w:color w:val="000000"/>
        </w:rPr>
      </w:pPr>
    </w:p>
    <w:p w:rsidR="002B1A74" w:rsidRPr="00523D63" w:rsidRDefault="002B1A74" w:rsidP="00BE40FB">
      <w:pPr>
        <w:spacing w:line="276" w:lineRule="auto"/>
        <w:jc w:val="center"/>
        <w:rPr>
          <w:bCs/>
          <w:noProof/>
          <w:color w:val="000000"/>
          <w:lang w:val="en-US"/>
        </w:rPr>
      </w:pPr>
    </w:p>
    <w:p w:rsidR="00932E36" w:rsidRPr="00523D63" w:rsidRDefault="00932E36" w:rsidP="00BE40FB">
      <w:pPr>
        <w:spacing w:line="276" w:lineRule="auto"/>
        <w:jc w:val="center"/>
        <w:rPr>
          <w:bCs/>
        </w:rPr>
      </w:pPr>
    </w:p>
    <w:sectPr w:rsidR="00932E36" w:rsidRPr="00523D63" w:rsidSect="00932E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1A74"/>
    <w:rsid w:val="002B1A74"/>
    <w:rsid w:val="00523D63"/>
    <w:rsid w:val="00932E36"/>
    <w:rsid w:val="00BE40FB"/>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A74"/>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3D6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jeevshresth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2018-08-13T09:30:00Z</dcterms:created>
  <dcterms:modified xsi:type="dcterms:W3CDTF">2018-08-13T09:56:00Z</dcterms:modified>
</cp:coreProperties>
</file>