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840" w:rsidRDefault="001B2840" w:rsidP="001B2840">
      <w:pPr>
        <w:autoSpaceDE w:val="0"/>
        <w:autoSpaceDN w:val="0"/>
        <w:adjustRightInd w:val="0"/>
        <w:spacing w:after="0" w:line="240" w:lineRule="auto"/>
        <w:jc w:val="center"/>
        <w:rPr>
          <w:rFonts w:ascii="Times New Roman" w:hAnsi="Times New Roman" w:cs="Times New Roman"/>
          <w:b/>
          <w:bCs/>
          <w:color w:val="231F20"/>
          <w:sz w:val="32"/>
          <w:szCs w:val="24"/>
        </w:rPr>
      </w:pPr>
      <w:r>
        <w:rPr>
          <w:rFonts w:ascii="Times New Roman" w:hAnsi="Times New Roman" w:cs="Times New Roman"/>
          <w:b/>
          <w:bCs/>
          <w:color w:val="231F20"/>
          <w:sz w:val="32"/>
          <w:szCs w:val="24"/>
        </w:rPr>
        <w:t>CRAFT WITH GRAFT</w:t>
      </w:r>
    </w:p>
    <w:p w:rsidR="001B2840" w:rsidRDefault="001B2840" w:rsidP="001B2840">
      <w:pPr>
        <w:autoSpaceDE w:val="0"/>
        <w:autoSpaceDN w:val="0"/>
        <w:adjustRightInd w:val="0"/>
        <w:spacing w:after="0" w:line="240" w:lineRule="auto"/>
        <w:rPr>
          <w:rFonts w:ascii="Times New Roman" w:hAnsi="Times New Roman" w:cs="Times New Roman"/>
          <w:b/>
          <w:bCs/>
          <w:color w:val="231F20"/>
          <w:sz w:val="32"/>
          <w:szCs w:val="24"/>
        </w:rPr>
      </w:pP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 xml:space="preserve">From: </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 xml:space="preserve">Biotek  </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&amp;</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Dr. Sudhanshu Agrawal</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Assoc. Prof.</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Dept. of Periodontology</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Chandra Dental College &amp; Hospital</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Safedabad, Barabanki near Lucknow</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 +91-9415400591</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8"/>
          <w:szCs w:val="24"/>
        </w:rPr>
      </w:pPr>
      <w:r>
        <w:rPr>
          <w:rFonts w:ascii="Times New Roman" w:hAnsi="Times New Roman" w:cs="Times New Roman"/>
          <w:b/>
          <w:bCs/>
          <w:color w:val="231F20"/>
          <w:sz w:val="28"/>
          <w:szCs w:val="24"/>
        </w:rPr>
        <w:t>Mail Id:     drsudhanshu_bds@hotmail.com</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4"/>
          <w:szCs w:val="24"/>
        </w:rPr>
      </w:pPr>
    </w:p>
    <w:p w:rsidR="001B2840" w:rsidRDefault="001B2840" w:rsidP="001B2840">
      <w:pPr>
        <w:autoSpaceDE w:val="0"/>
        <w:autoSpaceDN w:val="0"/>
        <w:adjustRightInd w:val="0"/>
        <w:spacing w:after="0" w:line="240" w:lineRule="auto"/>
        <w:rPr>
          <w:rFonts w:ascii="Times New Roman" w:hAnsi="Times New Roman" w:cs="Times New Roman"/>
          <w:b/>
          <w:bCs/>
          <w:color w:val="231F20"/>
          <w:sz w:val="24"/>
          <w:szCs w:val="24"/>
        </w:rPr>
      </w:pPr>
    </w:p>
    <w:p w:rsidR="001B2840" w:rsidRDefault="001B2840" w:rsidP="001B2840">
      <w:pPr>
        <w:autoSpaceDE w:val="0"/>
        <w:autoSpaceDN w:val="0"/>
        <w:adjustRightInd w:val="0"/>
        <w:spacing w:after="0" w:line="240" w:lineRule="auto"/>
        <w:rPr>
          <w:rFonts w:ascii="Times New Roman" w:hAnsi="Times New Roman" w:cs="Times New Roman"/>
          <w:b/>
          <w:bCs/>
          <w:color w:val="231F20"/>
          <w:sz w:val="24"/>
          <w:szCs w:val="24"/>
        </w:rPr>
      </w:pPr>
      <w:r>
        <w:rPr>
          <w:rFonts w:ascii="Times New Roman" w:hAnsi="Times New Roman" w:cs="Times New Roman"/>
          <w:b/>
          <w:bCs/>
          <w:color w:val="231F20"/>
          <w:sz w:val="24"/>
          <w:szCs w:val="24"/>
        </w:rPr>
        <w:t>ABSTRACT</w:t>
      </w:r>
    </w:p>
    <w:p w:rsidR="001B2840" w:rsidRDefault="001B2840" w:rsidP="001B2840">
      <w:pPr>
        <w:autoSpaceDE w:val="0"/>
        <w:autoSpaceDN w:val="0"/>
        <w:adjustRightInd w:val="0"/>
        <w:spacing w:after="0" w:line="240" w:lineRule="auto"/>
        <w:rPr>
          <w:rFonts w:ascii="Times New Roman" w:hAnsi="Times New Roman" w:cs="Times New Roman"/>
          <w:b/>
          <w:bCs/>
          <w:color w:val="231F20"/>
          <w:sz w:val="24"/>
          <w:szCs w:val="24"/>
        </w:rPr>
      </w:pPr>
    </w:p>
    <w:p w:rsidR="001B2840" w:rsidRDefault="001B2840" w:rsidP="001B2840">
      <w:pPr>
        <w:autoSpaceDE w:val="0"/>
        <w:autoSpaceDN w:val="0"/>
        <w:adjustRightInd w:val="0"/>
        <w:spacing w:after="0" w:line="240" w:lineRule="auto"/>
        <w:rPr>
          <w:rFonts w:ascii="Times New Roman" w:hAnsi="Times New Roman" w:cs="Times New Roman"/>
          <w:b/>
          <w:bCs/>
          <w:color w:val="231F20"/>
          <w:sz w:val="24"/>
          <w:szCs w:val="24"/>
        </w:rPr>
      </w:pPr>
    </w:p>
    <w:p w:rsidR="001B2840" w:rsidRDefault="001B2840" w:rsidP="001B2840">
      <w:pPr>
        <w:autoSpaceDE w:val="0"/>
        <w:autoSpaceDN w:val="0"/>
        <w:adjustRightInd w:val="0"/>
        <w:spacing w:after="0" w:line="360" w:lineRule="auto"/>
        <w:jc w:val="both"/>
        <w:rPr>
          <w:rFonts w:ascii="Times-Roman" w:eastAsia="Times-Roman" w:cs="Times-Roman"/>
          <w:sz w:val="20"/>
          <w:szCs w:val="20"/>
        </w:rPr>
      </w:pPr>
      <w:r>
        <w:rPr>
          <w:rFonts w:ascii="Times New Roman" w:eastAsia="Times-Roman" w:hAnsi="Times New Roman" w:cs="Times New Roman"/>
          <w:sz w:val="24"/>
          <w:szCs w:val="24"/>
        </w:rPr>
        <w:t>Bone replacement grafts are widely used to promote bone formation and periodontal regeneration.</w:t>
      </w:r>
      <w:r>
        <w:rPr>
          <w:rFonts w:ascii="Times New Roman" w:hAnsi="Times New Roman" w:cs="Times New Roman"/>
          <w:iCs/>
          <w:color w:val="231F20"/>
          <w:sz w:val="24"/>
          <w:szCs w:val="20"/>
        </w:rPr>
        <w:t xml:space="preserve"> The different bone grafting biomaterials that are marketed nowadays are synthetic or natural. Among natural ones, biomaterials derived from mammal bone are of great interest, since the structure, the chemical composition and the morphology of the mineral part of bone coming from different mammal species is quite similar if not identical. </w:t>
      </w:r>
    </w:p>
    <w:p w:rsidR="001B2840" w:rsidRDefault="001B2840" w:rsidP="001B2840">
      <w:pPr>
        <w:autoSpaceDE w:val="0"/>
        <w:autoSpaceDN w:val="0"/>
        <w:adjustRightInd w:val="0"/>
        <w:spacing w:after="0" w:line="360" w:lineRule="auto"/>
        <w:jc w:val="both"/>
        <w:rPr>
          <w:rFonts w:ascii="Times New Roman" w:hAnsi="Times New Roman" w:cs="Times New Roman" w:hint="eastAsia"/>
          <w:iCs/>
          <w:color w:val="231F20"/>
          <w:sz w:val="24"/>
          <w:szCs w:val="20"/>
        </w:rPr>
      </w:pPr>
      <w:r>
        <w:rPr>
          <w:rFonts w:ascii="Times New Roman" w:hAnsi="Times New Roman" w:cs="Times New Roman"/>
          <w:color w:val="000000"/>
        </w:rPr>
        <w:t xml:space="preserve">This presentation has been created to describe the main features and indications of the </w:t>
      </w:r>
      <w:r>
        <w:rPr>
          <w:rFonts w:ascii="Times New Roman" w:hAnsi="Times New Roman" w:cs="Times New Roman"/>
          <w:bCs/>
          <w:color w:val="002060"/>
          <w:sz w:val="24"/>
          <w:szCs w:val="24"/>
        </w:rPr>
        <w:t xml:space="preserve">Bioteck, a natural </w:t>
      </w:r>
      <w:r>
        <w:rPr>
          <w:rFonts w:ascii="Times New Roman" w:hAnsi="Times New Roman" w:cs="Times New Roman"/>
          <w:color w:val="000000"/>
        </w:rPr>
        <w:t>bone substitutes</w:t>
      </w:r>
      <w:r>
        <w:rPr>
          <w:rFonts w:ascii="Calibri" w:hAnsi="Calibri" w:cs="Calibri"/>
          <w:color w:val="000000"/>
        </w:rPr>
        <w:t xml:space="preserve">. </w:t>
      </w:r>
      <w:r>
        <w:rPr>
          <w:rFonts w:ascii="Times New Roman" w:hAnsi="Times New Roman" w:cs="Times New Roman"/>
          <w:iCs/>
          <w:color w:val="231F20"/>
          <w:sz w:val="24"/>
          <w:szCs w:val="20"/>
          <w:lang w:val="it-IT"/>
        </w:rPr>
        <w:t>Bioteck has 21 years of history, is an Italian Biological Company, founded in 1995</w:t>
      </w:r>
      <w:r>
        <w:rPr>
          <w:rFonts w:ascii="Times New Roman" w:hAnsi="Times New Roman" w:cs="Times New Roman"/>
          <w:iCs/>
          <w:color w:val="231F20"/>
          <w:sz w:val="24"/>
          <w:szCs w:val="20"/>
        </w:rPr>
        <w:t>,</w:t>
      </w:r>
      <w:r>
        <w:rPr>
          <w:rFonts w:ascii="Times New Roman" w:hAnsi="Times New Roman" w:cs="Times New Roman"/>
          <w:iCs/>
          <w:color w:val="231F20"/>
          <w:sz w:val="24"/>
          <w:szCs w:val="20"/>
          <w:lang w:val="it-IT"/>
        </w:rPr>
        <w:t xml:space="preserve"> manufactures heterogenous graft and horse-derived substitutes for bone, cartilage and soft tissues reconstruction in Orthopaedics, Spine, General and Oral-Maxillofacial Surgery, supplies its materials in more than 65 countries worldwide. </w:t>
      </w:r>
      <w:r>
        <w:rPr>
          <w:rFonts w:ascii="Times New Roman" w:hAnsi="Times New Roman" w:cs="Times New Roman"/>
          <w:iCs/>
          <w:color w:val="231F20"/>
          <w:sz w:val="24"/>
          <w:szCs w:val="20"/>
        </w:rPr>
        <w:t>I</w:t>
      </w:r>
      <w:r>
        <w:rPr>
          <w:rFonts w:ascii="Times New Roman" w:hAnsi="Times New Roman" w:cs="Times New Roman"/>
          <w:iCs/>
          <w:color w:val="231F20"/>
          <w:sz w:val="24"/>
          <w:szCs w:val="20"/>
          <w:lang w:val="it-IT"/>
        </w:rPr>
        <w:t xml:space="preserve">t is placed at the heart of its business because of its exclusive enzymatic tissue processing and reasarch and developmental activities. </w:t>
      </w:r>
      <w:r>
        <w:rPr>
          <w:rFonts w:ascii="Times New Roman" w:hAnsi="Times New Roman" w:cs="Times New Roman"/>
          <w:bCs/>
          <w:iCs/>
          <w:color w:val="231F20"/>
          <w:sz w:val="24"/>
          <w:szCs w:val="20"/>
        </w:rPr>
        <w:t xml:space="preserve">Bioteck bone substitutes are obtained </w:t>
      </w:r>
      <w:r>
        <w:rPr>
          <w:rFonts w:ascii="Times New Roman" w:hAnsi="Times New Roman" w:cs="Times New Roman"/>
          <w:iCs/>
          <w:color w:val="231F20"/>
          <w:sz w:val="24"/>
          <w:szCs w:val="20"/>
        </w:rPr>
        <w:t>from equine bone tissue using an exclusive chemical-physical enzymatic deantigenation process that’s why the company claims guarantee of quality and safely , biocompatible, osteoconducting, and undergoes complete remodeling , preserving the original biological and biochemical features of mammal bone.</w:t>
      </w:r>
    </w:p>
    <w:p w:rsidR="001B2840" w:rsidRDefault="001B2840" w:rsidP="001B2840">
      <w:pPr>
        <w:autoSpaceDE w:val="0"/>
        <w:autoSpaceDN w:val="0"/>
        <w:adjustRightInd w:val="0"/>
        <w:spacing w:after="0" w:line="360" w:lineRule="auto"/>
        <w:jc w:val="both"/>
        <w:rPr>
          <w:rFonts w:ascii="Times New Roman" w:hAnsi="Times New Roman" w:cs="Times New Roman"/>
          <w:iCs/>
          <w:color w:val="231F20"/>
          <w:sz w:val="24"/>
          <w:szCs w:val="20"/>
          <w:lang w:val="it-IT"/>
        </w:rPr>
      </w:pPr>
      <w:r>
        <w:rPr>
          <w:rFonts w:ascii="Times New Roman" w:hAnsi="Times New Roman" w:cs="Times New Roman"/>
          <w:iCs/>
          <w:color w:val="231F20"/>
          <w:sz w:val="24"/>
          <w:szCs w:val="20"/>
        </w:rPr>
        <w:t xml:space="preserve">These natural bone graft substitutes of equine origin available informs like bio-gen (granules, gels, putty and blocks) , osteo-plant (sheets &amp; membranes), bio-collagen (gel &amp; membranes), pericardial membranes from equine heart etc widely used in periodontal surgical procedures in </w:t>
      </w:r>
      <w:r>
        <w:rPr>
          <w:rFonts w:ascii="Times New Roman" w:hAnsi="Times New Roman" w:cs="Times New Roman"/>
          <w:iCs/>
          <w:color w:val="231F20"/>
          <w:sz w:val="24"/>
          <w:szCs w:val="20"/>
        </w:rPr>
        <w:lastRenderedPageBreak/>
        <w:t xml:space="preserve">small to big reconstructions(3 to 4 wall defects), peri-implant defect (up to 3 threads defect), every type of periodontal defects ,in management of  post extractive sockets, sinus lift procedures, vestibular ridge augmentation, </w:t>
      </w:r>
      <w:r>
        <w:rPr>
          <w:rFonts w:ascii="Times New Roman" w:hAnsi="Times New Roman" w:cs="Times New Roman"/>
          <w:bCs/>
          <w:iCs/>
          <w:color w:val="231F20"/>
          <w:sz w:val="24"/>
          <w:szCs w:val="20"/>
        </w:rPr>
        <w:t xml:space="preserve">to cover horizontal and/or vertical onlay grafts, and to maintain bone profiles. </w:t>
      </w:r>
    </w:p>
    <w:p w:rsidR="001B2840" w:rsidRDefault="001B2840" w:rsidP="001B2840">
      <w:pPr>
        <w:autoSpaceDE w:val="0"/>
        <w:autoSpaceDN w:val="0"/>
        <w:adjustRightInd w:val="0"/>
        <w:spacing w:after="0" w:line="360" w:lineRule="auto"/>
        <w:jc w:val="both"/>
        <w:rPr>
          <w:rFonts w:ascii="Times New Roman" w:hAnsi="Times New Roman" w:cs="Times New Roman"/>
          <w:iCs/>
          <w:color w:val="231F20"/>
          <w:sz w:val="24"/>
          <w:szCs w:val="20"/>
        </w:rPr>
      </w:pPr>
    </w:p>
    <w:p w:rsidR="001B2840" w:rsidRDefault="001B2840" w:rsidP="001B2840">
      <w:pPr>
        <w:autoSpaceDE w:val="0"/>
        <w:autoSpaceDN w:val="0"/>
        <w:adjustRightInd w:val="0"/>
        <w:spacing w:after="0" w:line="360" w:lineRule="auto"/>
        <w:jc w:val="both"/>
        <w:rPr>
          <w:rFonts w:ascii="Times New Roman" w:hAnsi="Times New Roman" w:cs="Times New Roman"/>
          <w:iCs/>
          <w:color w:val="231F20"/>
          <w:sz w:val="24"/>
          <w:szCs w:val="20"/>
        </w:rPr>
      </w:pPr>
    </w:p>
    <w:p w:rsidR="001B2840" w:rsidRDefault="001B2840" w:rsidP="001B2840">
      <w:pPr>
        <w:autoSpaceDE w:val="0"/>
        <w:autoSpaceDN w:val="0"/>
        <w:adjustRightInd w:val="0"/>
        <w:spacing w:after="0" w:line="360" w:lineRule="auto"/>
        <w:jc w:val="both"/>
        <w:rPr>
          <w:rFonts w:ascii="Times New Roman" w:hAnsi="Times New Roman" w:cs="Times New Roman"/>
          <w:iCs/>
          <w:color w:val="231F20"/>
          <w:sz w:val="24"/>
          <w:szCs w:val="20"/>
        </w:rPr>
      </w:pPr>
    </w:p>
    <w:p w:rsidR="001B2840" w:rsidRDefault="001B2840" w:rsidP="001B2840">
      <w:pPr>
        <w:autoSpaceDE w:val="0"/>
        <w:autoSpaceDN w:val="0"/>
        <w:adjustRightInd w:val="0"/>
        <w:spacing w:after="0" w:line="360" w:lineRule="auto"/>
        <w:jc w:val="both"/>
        <w:rPr>
          <w:rFonts w:ascii="Times New Roman" w:hAnsi="Times New Roman" w:cs="Times New Roman"/>
          <w:iCs/>
          <w:color w:val="231F20"/>
          <w:sz w:val="24"/>
          <w:szCs w:val="20"/>
        </w:rPr>
      </w:pPr>
    </w:p>
    <w:p w:rsidR="00000000" w:rsidRDefault="001B284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1B2840"/>
    <w:rsid w:val="001B28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6650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PERIO S</dc:creator>
  <cp:keywords/>
  <dc:description/>
  <cp:lastModifiedBy>PERIO S</cp:lastModifiedBy>
  <cp:revision>2</cp:revision>
  <dcterms:created xsi:type="dcterms:W3CDTF">2016-11-03T06:40:00Z</dcterms:created>
  <dcterms:modified xsi:type="dcterms:W3CDTF">2016-11-03T06:40:00Z</dcterms:modified>
</cp:coreProperties>
</file>