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2E71" w:rsidRDefault="000D70C9" w:rsidP="00332E71">
      <w:pPr>
        <w:rPr>
          <w:b/>
          <w:bCs/>
        </w:rPr>
      </w:pPr>
      <w:r w:rsidRPr="00332E71">
        <w:rPr>
          <w:b/>
          <w:bCs/>
        </w:rPr>
        <w:t>Premaxilla</w:t>
      </w:r>
      <w:r w:rsidR="00332E71" w:rsidRPr="00332E71">
        <w:rPr>
          <w:b/>
          <w:bCs/>
        </w:rPr>
        <w:t xml:space="preserve"> residual ridge </w:t>
      </w:r>
      <w:bookmarkStart w:id="0" w:name="_GoBack"/>
      <w:bookmarkEnd w:id="0"/>
      <w:r w:rsidRPr="00332E71">
        <w:rPr>
          <w:b/>
          <w:bCs/>
        </w:rPr>
        <w:t>remodeling underneath</w:t>
      </w:r>
      <w:r w:rsidR="00332E71" w:rsidRPr="00332E71">
        <w:rPr>
          <w:b/>
          <w:bCs/>
        </w:rPr>
        <w:t xml:space="preserve"> complete denture: A comparative study</w:t>
      </w:r>
    </w:p>
    <w:p w:rsidR="00332E71" w:rsidRPr="00332E71" w:rsidRDefault="00332E71" w:rsidP="00332E71">
      <w:pPr>
        <w:rPr>
          <w:b/>
          <w:bCs/>
        </w:rPr>
      </w:pPr>
      <w:r w:rsidRPr="00332E71">
        <w:rPr>
          <w:b/>
          <w:bCs/>
        </w:rPr>
        <w:t xml:space="preserve">Mohamed </w:t>
      </w:r>
      <w:proofErr w:type="spellStart"/>
      <w:r w:rsidRPr="00332E71">
        <w:rPr>
          <w:b/>
          <w:bCs/>
        </w:rPr>
        <w:t>Samih</w:t>
      </w:r>
      <w:proofErr w:type="spellEnd"/>
      <w:r w:rsidRPr="00332E71">
        <w:rPr>
          <w:b/>
          <w:bCs/>
        </w:rPr>
        <w:t xml:space="preserve"> </w:t>
      </w:r>
      <w:proofErr w:type="spellStart"/>
      <w:r w:rsidRPr="00332E71">
        <w:rPr>
          <w:b/>
          <w:bCs/>
        </w:rPr>
        <w:t>ALsrouji</w:t>
      </w:r>
      <w:proofErr w:type="spellEnd"/>
      <w:r w:rsidRPr="00332E71">
        <w:rPr>
          <w:b/>
          <w:bCs/>
        </w:rPr>
        <w:t xml:space="preserve">, </w:t>
      </w:r>
      <w:proofErr w:type="spellStart"/>
      <w:r w:rsidRPr="00332E71">
        <w:rPr>
          <w:b/>
          <w:bCs/>
        </w:rPr>
        <w:t>Rohana</w:t>
      </w:r>
      <w:proofErr w:type="spellEnd"/>
      <w:r w:rsidRPr="00332E71">
        <w:rPr>
          <w:b/>
          <w:bCs/>
        </w:rPr>
        <w:t xml:space="preserve"> Ahmad</w:t>
      </w:r>
    </w:p>
    <w:p w:rsidR="00332E71" w:rsidRPr="00332E71" w:rsidRDefault="00332E71" w:rsidP="00332E71">
      <w:r w:rsidRPr="00332E71">
        <w:t>Abstract:</w:t>
      </w:r>
    </w:p>
    <w:p w:rsidR="00332E71" w:rsidRPr="00332E71" w:rsidRDefault="00332E71" w:rsidP="00332E71">
      <w:r w:rsidRPr="00332E71">
        <w:rPr>
          <w:b/>
          <w:bCs/>
        </w:rPr>
        <w:t>Objective</w:t>
      </w:r>
      <w:r w:rsidRPr="00332E71">
        <w:t>: The objective of this study was to compare premaxilla bone remodeling between two modalities of treatment, 1. Conventional complete dentures, 2. Conventional maxillary Complete Denture (CD) opposing mandibular 2-implant retained overdenture (2-IRO).</w:t>
      </w:r>
    </w:p>
    <w:p w:rsidR="00332E71" w:rsidRPr="00332E71" w:rsidRDefault="00332E71" w:rsidP="00332E71">
      <w:r w:rsidRPr="00332E71">
        <w:rPr>
          <w:b/>
          <w:bCs/>
        </w:rPr>
        <w:t>Materials &amp; Methods</w:t>
      </w:r>
      <w:r w:rsidRPr="00332E71">
        <w:t>: Two groups of edentulous patients underwent this study. The first group included 4 patients provided by conventional complete dentures. The second group included 18 patients rehabilitated by maxillary complete denture and mandibular 2- IRO. Cone Beam Computed Tomography (CBCT) were taken for these patients at two time of point, P1 pre-treatment and P2 one-year post-treatment. The images converted using Mimics research software. 3-D models of the maxilla were calculated pre and post treatment for each patient. These models underwent superimposition. The premaxillae models were sectioned at the same region for both pre &amp; post model and bone volume change quantified. Finally the 3-D models of premaxillae were exported to 3-matic software to reveal the predominant region and depth of bone remodeling.</w:t>
      </w:r>
    </w:p>
    <w:p w:rsidR="00332E71" w:rsidRPr="00332E71" w:rsidRDefault="00332E71" w:rsidP="00332E71">
      <w:pPr>
        <w:spacing w:after="0" w:line="240" w:lineRule="auto"/>
      </w:pPr>
      <w:r w:rsidRPr="00332E71">
        <w:rPr>
          <w:b/>
          <w:bCs/>
        </w:rPr>
        <w:t>Results</w:t>
      </w:r>
      <w:r w:rsidRPr="00332E71">
        <w:t>: The mean reduction of premaxilla in the first group was 2.60% (SD = 1.71%, range = - 4.89 % to</w:t>
      </w:r>
    </w:p>
    <w:p w:rsidR="00332E71" w:rsidRDefault="00332E71" w:rsidP="00332E71">
      <w:pPr>
        <w:spacing w:after="0" w:line="240" w:lineRule="auto"/>
        <w:jc w:val="both"/>
      </w:pPr>
      <w:r w:rsidRPr="00332E71">
        <w:t xml:space="preserve"> – 0.92%, median = - 2.30%). While this mean in the second group was 7.25% (SD = 3.16%, range = -13.25 to – 1.50, median = - 7, 15 %)</w:t>
      </w:r>
      <w:r>
        <w:t>.</w:t>
      </w:r>
    </w:p>
    <w:p w:rsidR="00332E71" w:rsidRPr="00332E71" w:rsidRDefault="00332E71" w:rsidP="00332E71">
      <w:pPr>
        <w:spacing w:after="0" w:line="240" w:lineRule="auto"/>
        <w:jc w:val="both"/>
      </w:pPr>
    </w:p>
    <w:p w:rsidR="00332E71" w:rsidRPr="00332E71" w:rsidRDefault="00332E71" w:rsidP="00332E71">
      <w:r w:rsidRPr="00332E71">
        <w:rPr>
          <w:b/>
          <w:bCs/>
        </w:rPr>
        <w:t>Conclusion</w:t>
      </w:r>
      <w:r w:rsidRPr="00332E71">
        <w:t>: The bone resorption in premaxilla in the first group was about 2.5 times more than the resorption in the second group, hence precautions should be considered in this modality of treatment to reduce this resorption.</w:t>
      </w:r>
    </w:p>
    <w:p w:rsidR="0022057F" w:rsidRDefault="000D70C9"/>
    <w:sectPr w:rsidR="002205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E71"/>
    <w:rsid w:val="000D70C9"/>
    <w:rsid w:val="0016307D"/>
    <w:rsid w:val="00332E71"/>
    <w:rsid w:val="008416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70CDB1-169D-42E5-9B85-17201280D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252</Words>
  <Characters>1439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2017-01-19T00:52:00Z</dcterms:created>
  <dcterms:modified xsi:type="dcterms:W3CDTF">2017-01-19T01:07:00Z</dcterms:modified>
</cp:coreProperties>
</file>