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DBC" w:rsidRDefault="00CE7DBC" w:rsidP="00CE7DBC">
      <w:pPr>
        <w:spacing w:line="360" w:lineRule="auto"/>
        <w:jc w:val="right"/>
        <w:rPr>
          <w:rFonts w:ascii="Bookman Old Style" w:hAnsi="Bookman Old Style"/>
          <w:b/>
          <w:bCs/>
          <w:color w:val="00B050"/>
          <w:sz w:val="40"/>
          <w:szCs w:val="40"/>
        </w:rPr>
      </w:pPr>
      <w:r>
        <w:rPr>
          <w:rFonts w:ascii="Bookman Old Style" w:hAnsi="Bookman Old Style"/>
          <w:b/>
          <w:bCs/>
          <w:noProof/>
          <w:color w:val="00B050"/>
          <w:sz w:val="40"/>
          <w:szCs w:val="40"/>
        </w:rPr>
        <w:drawing>
          <wp:inline distT="0" distB="0" distL="0" distR="0" wp14:anchorId="11815034" wp14:editId="28EEA7FE">
            <wp:extent cx="518160" cy="652145"/>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160" cy="652145"/>
                    </a:xfrm>
                    <a:prstGeom prst="rect">
                      <a:avLst/>
                    </a:prstGeom>
                    <a:noFill/>
                  </pic:spPr>
                </pic:pic>
              </a:graphicData>
            </a:graphic>
          </wp:inline>
        </w:drawing>
      </w:r>
    </w:p>
    <w:p w:rsidR="001236AF" w:rsidRPr="00CE7DBC" w:rsidRDefault="001236AF" w:rsidP="00CE7DBC">
      <w:pPr>
        <w:spacing w:line="360" w:lineRule="auto"/>
        <w:jc w:val="center"/>
        <w:rPr>
          <w:rFonts w:ascii="Bookman Old Style" w:hAnsi="Bookman Old Style" w:hint="cs"/>
          <w:b/>
          <w:bCs/>
          <w:color w:val="00B050"/>
          <w:sz w:val="40"/>
          <w:szCs w:val="40"/>
          <w:rtl/>
        </w:rPr>
      </w:pPr>
      <w:r w:rsidRPr="00CE7DBC">
        <w:rPr>
          <w:rFonts w:ascii="Bookman Old Style" w:hAnsi="Bookman Old Style"/>
          <w:b/>
          <w:bCs/>
          <w:color w:val="0070C0"/>
          <w:sz w:val="40"/>
          <w:szCs w:val="40"/>
        </w:rPr>
        <w:t xml:space="preserve">Surgical Versus </w:t>
      </w:r>
      <w:r w:rsidR="00CE7DBC">
        <w:rPr>
          <w:rFonts w:ascii="Bookman Old Style" w:hAnsi="Bookman Old Style"/>
          <w:b/>
          <w:bCs/>
          <w:color w:val="0070C0"/>
          <w:sz w:val="40"/>
          <w:szCs w:val="40"/>
        </w:rPr>
        <w:t>Non-Surgical treatment</w:t>
      </w:r>
      <w:r w:rsidRPr="00CE7DBC">
        <w:rPr>
          <w:rFonts w:ascii="Bookman Old Style" w:hAnsi="Bookman Old Style"/>
          <w:b/>
          <w:bCs/>
          <w:color w:val="0070C0"/>
          <w:sz w:val="40"/>
          <w:szCs w:val="40"/>
        </w:rPr>
        <w:t xml:space="preserve"> In </w:t>
      </w:r>
      <w:r w:rsidRPr="00CE7DBC">
        <w:rPr>
          <w:rFonts w:ascii="Bookman Old Style" w:hAnsi="Bookman Old Style"/>
          <w:b/>
          <w:bCs/>
          <w:color w:val="0070C0"/>
          <w:sz w:val="44"/>
          <w:szCs w:val="44"/>
        </w:rPr>
        <w:t>Re</w:t>
      </w:r>
      <w:r w:rsidR="00CE7DBC">
        <w:rPr>
          <w:rFonts w:ascii="Bookman Old Style" w:hAnsi="Bookman Old Style"/>
          <w:b/>
          <w:bCs/>
          <w:color w:val="0070C0"/>
          <w:sz w:val="44"/>
          <w:szCs w:val="44"/>
        </w:rPr>
        <w:t xml:space="preserve">duction of Periodontal Pockets </w:t>
      </w:r>
      <w:r w:rsidRPr="00CE7DBC">
        <w:rPr>
          <w:rFonts w:ascii="Bookman Old Style" w:hAnsi="Bookman Old Style"/>
          <w:b/>
          <w:bCs/>
          <w:color w:val="0070C0"/>
          <w:sz w:val="44"/>
          <w:szCs w:val="44"/>
        </w:rPr>
        <w:t>5-8mm Depth</w:t>
      </w:r>
      <w:r w:rsidR="00CE7DBC">
        <w:rPr>
          <w:rFonts w:ascii="Bookman Old Style" w:hAnsi="Bookman Old Style" w:cs="Arial"/>
          <w:sz w:val="32"/>
          <w:szCs w:val="32"/>
        </w:rPr>
        <w:t xml:space="preserve"> </w:t>
      </w:r>
      <w:bookmarkStart w:id="0" w:name="_GoBack"/>
      <w:bookmarkEnd w:id="0"/>
    </w:p>
    <w:p w:rsidR="001236AF" w:rsidRPr="002F342F" w:rsidRDefault="001236AF" w:rsidP="002F342F">
      <w:pPr>
        <w:spacing w:line="360" w:lineRule="auto"/>
        <w:jc w:val="right"/>
        <w:rPr>
          <w:rFonts w:ascii="Bookman Old Style" w:hAnsi="Bookman Old Style" w:hint="cs"/>
          <w:color w:val="FF0000"/>
          <w:rtl/>
        </w:rPr>
      </w:pPr>
      <w:r w:rsidRPr="001236AF">
        <w:rPr>
          <w:rFonts w:ascii="Bookman Old Style" w:hAnsi="Bookman Old Style"/>
          <w:color w:val="FF0000"/>
        </w:rPr>
        <w:t>Author: Dr. Amel I. Faragalla (BDS, MSc Khartoum University, MFD.RCSI Ireland</w:t>
      </w:r>
      <w:r w:rsidRPr="001236AF">
        <w:rPr>
          <w:rFonts w:ascii="Bookman Old Style" w:hAnsi="Bookman Old Style" w:cs="Arial"/>
          <w:color w:val="FF0000"/>
          <w:rtl/>
        </w:rPr>
        <w:t>).</w:t>
      </w:r>
      <w:r w:rsidRPr="001236AF">
        <w:rPr>
          <w:rFonts w:ascii="Bookman Old Style" w:hAnsi="Bookman Old Style"/>
          <w:color w:val="FF0000"/>
        </w:rPr>
        <w:t xml:space="preserve">Department of Periodontics, Faculty of Dentistry, King Khalid </w:t>
      </w:r>
      <w:r w:rsidR="002F342F" w:rsidRPr="001236AF">
        <w:rPr>
          <w:rFonts w:ascii="Bookman Old Style" w:hAnsi="Bookman Old Style"/>
          <w:color w:val="FF0000"/>
        </w:rPr>
        <w:t>University, Saudia</w:t>
      </w:r>
      <w:r w:rsidRPr="001236AF">
        <w:rPr>
          <w:rFonts w:ascii="Bookman Old Style" w:hAnsi="Bookman Old Style"/>
          <w:color w:val="FF0000"/>
        </w:rPr>
        <w:t xml:space="preserve"> Arabia</w:t>
      </w:r>
      <w:r w:rsidR="002F342F">
        <w:rPr>
          <w:rFonts w:ascii="Bookman Old Style" w:hAnsi="Bookman Old Style"/>
          <w:color w:val="FF0000"/>
        </w:rPr>
        <w:t xml:space="preserve"> e.mail:amelfaraj@hotmail.com</w:t>
      </w:r>
      <w:r w:rsidRPr="001236AF">
        <w:rPr>
          <w:rFonts w:ascii="Bookman Old Style" w:hAnsi="Bookman Old Style" w:cs="Arial"/>
          <w:sz w:val="28"/>
          <w:szCs w:val="28"/>
          <w:rtl/>
        </w:rPr>
        <w:t>.</w:t>
      </w:r>
    </w:p>
    <w:p w:rsidR="001236AF" w:rsidRPr="001236AF" w:rsidRDefault="001236AF" w:rsidP="002F342F">
      <w:pPr>
        <w:spacing w:line="360" w:lineRule="auto"/>
        <w:jc w:val="both"/>
        <w:rPr>
          <w:rFonts w:ascii="Bookman Old Style" w:hAnsi="Bookman Old Style"/>
          <w:sz w:val="28"/>
          <w:szCs w:val="28"/>
        </w:rPr>
      </w:pPr>
      <w:r w:rsidRPr="001236AF">
        <w:rPr>
          <w:rFonts w:ascii="Bookman Old Style" w:hAnsi="Bookman Old Style"/>
          <w:sz w:val="28"/>
          <w:szCs w:val="28"/>
        </w:rPr>
        <w:t xml:space="preserve">Abstract : Periodontal disease is a major problem affecting the human dentition. Early diagnosis and evaluation of the results of periodontal therapy is important in controlling the disease. The Purpose of  this randomized spilt mouth clinical trial  was designed to compare the effectiveness of non-surgical periodontal therapy through plaque control, scaling and root planing  with the surgical one using Modified Widman's flap, in reduction of periodontal pockets 5-8mm in depth. Material and Methods: Study Populations consisting of seventeen patients with advanced periodontal diseases were recruited from patients seeking treatment at Khartoum University Faculty of Dentistry Periodontic clinic. No sex predilection , age range 35-45 years, without systemic diseases and  did not use antibiotics in the previous three month . Then full mouth scaling, polishing and root planing  with manual scalars were applied to all patients.  After seven days the Modified Widman's flap </w:t>
      </w:r>
      <w:r w:rsidRPr="001236AF">
        <w:rPr>
          <w:rFonts w:ascii="Bookman Old Style" w:hAnsi="Bookman Old Style"/>
          <w:sz w:val="28"/>
          <w:szCs w:val="28"/>
        </w:rPr>
        <w:lastRenderedPageBreak/>
        <w:t>procedure  applied to one sextant which was randomly selected. Periodontal parameters measurements were taken again at days 28, 56 and 84th. Results: For both surgical and non-surgical treated sites, the Mean and Standard deviations of periodontal Parameters, Plaque index (PLI) , Gingival index (GI) , Probable pocket Depth (PPD) and Gingival recession  showed significant reduction except for the Gingival recession which showed increment at the surgically treated sites. Conclusions: Both Surgical therapy using Modified Widman's Flap and Non-surgical treatment by scaling and root planing are equally effective in the reduction of periodontal pockets (5-8 mm) depth</w:t>
      </w:r>
      <w:r w:rsidRPr="001236AF">
        <w:rPr>
          <w:rFonts w:ascii="Bookman Old Style" w:hAnsi="Bookman Old Style" w:cs="Arial"/>
          <w:sz w:val="28"/>
          <w:szCs w:val="28"/>
          <w:rtl/>
        </w:rPr>
        <w:t xml:space="preserve">.                                                                                                                </w:t>
      </w:r>
    </w:p>
    <w:p w:rsidR="001236AF" w:rsidRPr="001236AF" w:rsidRDefault="001236AF" w:rsidP="002F342F">
      <w:pPr>
        <w:spacing w:line="360" w:lineRule="auto"/>
        <w:jc w:val="both"/>
        <w:rPr>
          <w:rFonts w:ascii="Bookman Old Style" w:hAnsi="Bookman Old Style"/>
          <w:sz w:val="28"/>
          <w:szCs w:val="28"/>
        </w:rPr>
      </w:pPr>
      <w:r w:rsidRPr="001236AF">
        <w:rPr>
          <w:rFonts w:ascii="Bookman Old Style" w:hAnsi="Bookman Old Style"/>
          <w:sz w:val="28"/>
          <w:szCs w:val="28"/>
        </w:rPr>
        <w:t>Keywords: Plaque; Non-surgical periodontal therapy; Modified Widman's Flap</w:t>
      </w:r>
      <w:r w:rsidRPr="001236AF">
        <w:rPr>
          <w:rFonts w:ascii="Bookman Old Style" w:hAnsi="Bookman Old Style" w:cs="Arial"/>
          <w:sz w:val="28"/>
          <w:szCs w:val="28"/>
          <w:rtl/>
        </w:rPr>
        <w:t>.</w:t>
      </w:r>
    </w:p>
    <w:p w:rsidR="005F45CC" w:rsidRPr="001236AF" w:rsidRDefault="001236AF" w:rsidP="002F342F">
      <w:pPr>
        <w:spacing w:line="360" w:lineRule="auto"/>
        <w:jc w:val="right"/>
        <w:rPr>
          <w:rFonts w:ascii="Bookman Old Style" w:hAnsi="Bookman Old Style"/>
          <w:sz w:val="28"/>
          <w:szCs w:val="28"/>
          <w:rtl/>
        </w:rPr>
      </w:pPr>
      <w:r w:rsidRPr="001236AF">
        <w:rPr>
          <w:rFonts w:ascii="Bookman Old Style" w:hAnsi="Bookman Old Style" w:cs="Arial"/>
          <w:sz w:val="28"/>
          <w:szCs w:val="28"/>
          <w:rtl/>
        </w:rPr>
        <w:t xml:space="preserve">   </w:t>
      </w:r>
    </w:p>
    <w:sectPr w:rsidR="005F45CC" w:rsidRPr="001236AF" w:rsidSect="0059676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6AF"/>
    <w:rsid w:val="001236AF"/>
    <w:rsid w:val="002F342F"/>
    <w:rsid w:val="00596760"/>
    <w:rsid w:val="005F45CC"/>
    <w:rsid w:val="00CE7D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E7DBC"/>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CE7D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E7DBC"/>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CE7D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317</Words>
  <Characters>1813</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Toshiba</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2016-11-12T20:17:00Z</dcterms:created>
  <dcterms:modified xsi:type="dcterms:W3CDTF">2016-11-12T21:04:00Z</dcterms:modified>
</cp:coreProperties>
</file>