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8C2" w:rsidRPr="00EE7D9F" w:rsidRDefault="00F36C02" w:rsidP="002238C2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fldChar w:fldCharType="begin"/>
      </w:r>
      <w:r w:rsidR="002238C2">
        <w:instrText>HYPERLINK "http://www.bmj.com/content/344/bmj.e1524"</w:instrText>
      </w:r>
      <w:r>
        <w:fldChar w:fldCharType="separate"/>
      </w:r>
      <w:r w:rsidR="002238C2" w:rsidRPr="00EE7D9F">
        <w:rPr>
          <w:rStyle w:val="Hyperlink"/>
          <w:rFonts w:asciiTheme="majorBidi" w:hAnsiTheme="majorBidi" w:cstheme="majorBidi"/>
          <w:b/>
          <w:bCs/>
          <w:color w:val="auto"/>
          <w:sz w:val="36"/>
          <w:szCs w:val="36"/>
          <w:u w:val="none"/>
        </w:rPr>
        <w:t xml:space="preserve">The presenting stage of diabetic retinopathy in people with diabetes mellitus attending Tripoli Eye Hospital: prospective analysis </w:t>
      </w:r>
      <w:r>
        <w:fldChar w:fldCharType="end"/>
      </w:r>
    </w:p>
    <w:p w:rsidR="002238C2" w:rsidRDefault="00A32006" w:rsidP="00A32006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  <w:vertAlign w:val="superscript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Khalifa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swidi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1,2</w:t>
      </w:r>
      <w:r>
        <w:rPr>
          <w:rFonts w:asciiTheme="majorBidi" w:hAnsiTheme="majorBidi" w:cstheme="majorBidi"/>
          <w:b/>
          <w:bCs/>
          <w:sz w:val="28"/>
          <w:szCs w:val="28"/>
        </w:rPr>
        <w:t>,</w:t>
      </w:r>
      <w:r w:rsidR="002238C2">
        <w:rPr>
          <w:rFonts w:asciiTheme="majorBidi" w:hAnsiTheme="majorBidi" w:cstheme="majorBidi"/>
          <w:b/>
          <w:bCs/>
          <w:sz w:val="28"/>
          <w:szCs w:val="28"/>
        </w:rPr>
        <w:t>Lamia Shegwi</w:t>
      </w:r>
      <w:r w:rsidR="002238C2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1,2</w:t>
      </w:r>
      <w:r w:rsidR="002238C2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 w:rsidR="002238C2">
        <w:rPr>
          <w:rFonts w:asciiTheme="majorBidi" w:hAnsiTheme="majorBidi" w:cstheme="majorBidi"/>
          <w:b/>
          <w:bCs/>
          <w:sz w:val="28"/>
          <w:szCs w:val="28"/>
        </w:rPr>
        <w:t>Eman</w:t>
      </w:r>
      <w:proofErr w:type="spellEnd"/>
      <w:r w:rsidR="002238C2">
        <w:rPr>
          <w:rFonts w:asciiTheme="majorBidi" w:hAnsiTheme="majorBidi" w:cstheme="majorBidi"/>
          <w:b/>
          <w:bCs/>
          <w:sz w:val="28"/>
          <w:szCs w:val="28"/>
        </w:rPr>
        <w:t xml:space="preserve"> Saaed</w:t>
      </w:r>
      <w:r w:rsidR="002238C2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1,2</w:t>
      </w:r>
      <w:r w:rsidR="002238C2">
        <w:rPr>
          <w:rFonts w:asciiTheme="majorBidi" w:hAnsiTheme="majorBidi" w:cstheme="majorBidi"/>
          <w:b/>
          <w:bCs/>
          <w:sz w:val="28"/>
          <w:szCs w:val="28"/>
        </w:rPr>
        <w:t>,Amal Elbahi</w:t>
      </w:r>
      <w:r w:rsidR="002238C2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1,2</w:t>
      </w:r>
      <w:r w:rsidR="002238C2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 w:rsidR="002238C2">
        <w:rPr>
          <w:rFonts w:asciiTheme="majorBidi" w:hAnsiTheme="majorBidi" w:cstheme="majorBidi"/>
          <w:b/>
          <w:bCs/>
          <w:sz w:val="28"/>
          <w:szCs w:val="28"/>
        </w:rPr>
        <w:t>Rania</w:t>
      </w:r>
      <w:proofErr w:type="spellEnd"/>
      <w:r w:rsidR="002238C2">
        <w:rPr>
          <w:rFonts w:asciiTheme="majorBidi" w:hAnsiTheme="majorBidi" w:cstheme="majorBidi"/>
          <w:b/>
          <w:bCs/>
          <w:sz w:val="28"/>
          <w:szCs w:val="28"/>
        </w:rPr>
        <w:t xml:space="preserve"> al rujbani</w:t>
      </w:r>
      <w:r w:rsidR="002238C2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="002238C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2238C2" w:rsidRPr="00494657" w:rsidRDefault="002238C2" w:rsidP="002238C2">
      <w:pPr>
        <w:bidi w:val="0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 w:rsidRPr="00DD4989">
        <w:rPr>
          <w:rFonts w:asciiTheme="majorBidi" w:hAnsiTheme="majorBidi" w:cstheme="majorBidi"/>
          <w:b/>
          <w:bCs/>
          <w:sz w:val="24"/>
          <w:szCs w:val="24"/>
        </w:rPr>
        <w:t>Tripoli Eye Hospital</w:t>
      </w:r>
      <w:r w:rsidRPr="00DD4989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, Tripoli university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</w:p>
    <w:p w:rsidR="002238C2" w:rsidRDefault="002238C2" w:rsidP="002238C2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2238C2" w:rsidRDefault="002238C2" w:rsidP="002238C2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2238C2" w:rsidRPr="00EE7D9F" w:rsidRDefault="002238C2" w:rsidP="002238C2">
      <w:pPr>
        <w:bidi w:val="0"/>
        <w:rPr>
          <w:rFonts w:asciiTheme="majorBidi" w:hAnsiTheme="majorBidi" w:cstheme="majorBidi"/>
          <w:b/>
          <w:bCs/>
          <w:sz w:val="36"/>
          <w:szCs w:val="36"/>
        </w:rPr>
      </w:pPr>
      <w:r w:rsidRPr="00EE7D9F">
        <w:rPr>
          <w:rFonts w:asciiTheme="majorBidi" w:hAnsiTheme="majorBidi" w:cstheme="majorBidi"/>
          <w:b/>
          <w:bCs/>
          <w:sz w:val="36"/>
          <w:szCs w:val="36"/>
        </w:rPr>
        <w:t>Abstract</w:t>
      </w:r>
    </w:p>
    <w:p w:rsidR="002238C2" w:rsidRPr="00ED21BF" w:rsidRDefault="002238C2" w:rsidP="002238C2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E7D9F">
        <w:rPr>
          <w:rFonts w:ascii="Times New Roman" w:eastAsia="Times New Roman" w:hAnsi="Times New Roman" w:cs="Times New Roman"/>
          <w:sz w:val="32"/>
          <w:szCs w:val="32"/>
        </w:rPr>
        <w:t>Diabetic retinopathy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(DR)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is the leading cause of blindness amon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g diabetic patients worldwide. Early detection of DR in its asymptomatic treatable condition is crucial . </w:t>
      </w:r>
      <w:r w:rsidRPr="00EE7D9F">
        <w:rPr>
          <w:rFonts w:asciiTheme="majorBidi" w:hAnsiTheme="majorBidi" w:cstheme="majorBidi"/>
          <w:sz w:val="32"/>
          <w:szCs w:val="32"/>
        </w:rPr>
        <w:t xml:space="preserve">Our aim is to report in which stage of </w:t>
      </w:r>
      <w:r>
        <w:rPr>
          <w:rFonts w:asciiTheme="majorBidi" w:hAnsiTheme="majorBidi" w:cstheme="majorBidi"/>
          <w:sz w:val="32"/>
          <w:szCs w:val="32"/>
        </w:rPr>
        <w:t>DR</w:t>
      </w:r>
      <w:r w:rsidRPr="00EE7D9F">
        <w:rPr>
          <w:rFonts w:asciiTheme="majorBidi" w:hAnsiTheme="majorBidi" w:cstheme="majorBidi"/>
          <w:sz w:val="32"/>
          <w:szCs w:val="32"/>
        </w:rPr>
        <w:t xml:space="preserve"> our patients are presenting to Tripoli eye hospital clinics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So a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prospective cohort study of 490 patients with diabetic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eye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disease </w:t>
      </w:r>
      <w:r>
        <w:rPr>
          <w:rFonts w:ascii="Times New Roman" w:eastAsia="Times New Roman" w:hAnsi="Times New Roman" w:cs="Times New Roman"/>
          <w:sz w:val="32"/>
          <w:szCs w:val="32"/>
        </w:rPr>
        <w:t>for one year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duration who had been presented at an Tripoli eye hospital were included in this study. A</w:t>
      </w:r>
      <w:r>
        <w:rPr>
          <w:rFonts w:ascii="Times New Roman" w:eastAsia="Times New Roman" w:hAnsi="Times New Roman" w:cs="Times New Roman"/>
          <w:sz w:val="32"/>
          <w:szCs w:val="32"/>
        </w:rPr>
        <w:t>nd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a comprehensive ophthalmic examination was done</w:t>
      </w:r>
      <w:r>
        <w:rPr>
          <w:rFonts w:ascii="Times New Roman" w:eastAsia="Times New Roman" w:hAnsi="Times New Roman" w:cs="Times New Roman"/>
          <w:sz w:val="32"/>
          <w:szCs w:val="32"/>
        </w:rPr>
        <w:t>. We found that</w:t>
      </w:r>
      <w:r w:rsidRPr="00EE7D9F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</w:rPr>
        <w:t>t</w:t>
      </w:r>
      <w:r w:rsidRPr="00EE7D9F">
        <w:rPr>
          <w:rFonts w:asciiTheme="majorBidi" w:eastAsia="Times New Roman" w:hAnsiTheme="majorBidi" w:cstheme="majorBidi"/>
          <w:sz w:val="32"/>
          <w:szCs w:val="32"/>
        </w:rPr>
        <w:t xml:space="preserve">he majority of patients were age 50 years an above, about 37( 7.6%) was 50 years and 36( 7.3%) was 60 years. </w:t>
      </w:r>
      <w:r w:rsidRPr="00EE7D9F">
        <w:rPr>
          <w:rFonts w:asciiTheme="majorBidi" w:hAnsiTheme="majorBidi" w:cstheme="majorBidi"/>
          <w:sz w:val="32"/>
          <w:szCs w:val="32"/>
        </w:rPr>
        <w:t>A twelve percent of them were diabetics for 10 and 20 years</w:t>
      </w:r>
      <w:r>
        <w:rPr>
          <w:rFonts w:asciiTheme="majorBidi" w:hAnsiTheme="majorBidi" w:cstheme="majorBidi"/>
          <w:sz w:val="32"/>
          <w:szCs w:val="32"/>
        </w:rPr>
        <w:t xml:space="preserve">, and </w:t>
      </w:r>
      <w:r w:rsidRPr="00CB3EBB">
        <w:rPr>
          <w:rFonts w:ascii="Times New Roman" w:eastAsia="Times New Roman" w:hAnsi="Times New Roman" w:cs="Times New Roman"/>
          <w:sz w:val="32"/>
          <w:szCs w:val="32"/>
        </w:rPr>
        <w:t>commonest presenting diabetic retinopathy was proliferative diabetic retinopathy (</w:t>
      </w:r>
      <w:r>
        <w:rPr>
          <w:rFonts w:ascii="Times New Roman" w:eastAsia="Times New Roman" w:hAnsi="Times New Roman" w:cs="Times New Roman"/>
          <w:sz w:val="32"/>
          <w:szCs w:val="32"/>
        </w:rPr>
        <w:t>33.1</w:t>
      </w:r>
      <w:r w:rsidRPr="00CB3EBB">
        <w:rPr>
          <w:rFonts w:ascii="Times New Roman" w:eastAsia="Times New Roman" w:hAnsi="Times New Roman" w:cs="Times New Roman"/>
          <w:sz w:val="32"/>
          <w:szCs w:val="32"/>
        </w:rPr>
        <w:t>%),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followed by No diabetic retinopathy (23.1%),</w:t>
      </w:r>
      <w:r w:rsidRPr="00CB3EBB">
        <w:rPr>
          <w:rFonts w:ascii="Times New Roman" w:eastAsia="Times New Roman" w:hAnsi="Times New Roman" w:cs="Times New Roman"/>
          <w:sz w:val="32"/>
          <w:szCs w:val="32"/>
        </w:rPr>
        <w:t xml:space="preserve"> and the least common was severe non-proliferative diabetic retinopathy (</w:t>
      </w:r>
      <w:r>
        <w:rPr>
          <w:rFonts w:ascii="Times New Roman" w:eastAsia="Times New Roman" w:hAnsi="Times New Roman" w:cs="Times New Roman"/>
          <w:sz w:val="32"/>
          <w:szCs w:val="32"/>
        </w:rPr>
        <w:t>3.1</w:t>
      </w:r>
      <w:r w:rsidRPr="00CB3EBB">
        <w:rPr>
          <w:rFonts w:ascii="Times New Roman" w:eastAsia="Times New Roman" w:hAnsi="Times New Roman" w:cs="Times New Roman"/>
          <w:sz w:val="32"/>
          <w:szCs w:val="32"/>
        </w:rPr>
        <w:t>%).</w:t>
      </w:r>
      <w:r>
        <w:rPr>
          <w:rFonts w:ascii="Times New Roman" w:eastAsia="Times New Roman" w:hAnsi="Times New Roman" w:cs="Times New Roman"/>
          <w:sz w:val="32"/>
          <w:szCs w:val="32"/>
        </w:rPr>
        <w:t>From that ,</w:t>
      </w:r>
      <w:r w:rsidRPr="00ED21BF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</w:rPr>
        <w:t>d</w:t>
      </w:r>
      <w:r w:rsidRPr="00F92780">
        <w:rPr>
          <w:rFonts w:asciiTheme="majorBidi" w:eastAsia="Times New Roman" w:hAnsiTheme="majorBidi" w:cstheme="majorBidi"/>
          <w:sz w:val="32"/>
          <w:szCs w:val="32"/>
        </w:rPr>
        <w:t xml:space="preserve">ue to the sight threatening potential of 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F92780">
        <w:rPr>
          <w:rFonts w:asciiTheme="majorBidi" w:eastAsia="Times New Roman" w:hAnsiTheme="majorBidi" w:cstheme="majorBidi"/>
          <w:sz w:val="32"/>
          <w:szCs w:val="32"/>
        </w:rPr>
        <w:t>DR and the availability of methods to slow down the rate of disease progression, a proper screening at an appropriate time is recommended</w:t>
      </w:r>
      <w:r>
        <w:rPr>
          <w:rFonts w:asciiTheme="majorBidi" w:eastAsia="Times New Roman" w:hAnsiTheme="majorBidi" w:cstheme="majorBidi"/>
          <w:sz w:val="32"/>
          <w:szCs w:val="32"/>
        </w:rPr>
        <w:t>.</w:t>
      </w:r>
    </w:p>
    <w:p w:rsidR="002238C2" w:rsidRDefault="002238C2" w:rsidP="002238C2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2238C2" w:rsidRDefault="002238C2" w:rsidP="002238C2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2238C2" w:rsidRPr="00692A69" w:rsidRDefault="002238C2" w:rsidP="002238C2">
      <w:pPr>
        <w:bidi w:val="0"/>
        <w:rPr>
          <w:rFonts w:asciiTheme="majorBidi" w:hAnsiTheme="majorBidi" w:cstheme="majorBidi"/>
          <w:sz w:val="24"/>
          <w:szCs w:val="24"/>
        </w:rPr>
      </w:pPr>
      <w:r w:rsidRPr="00692A69">
        <w:rPr>
          <w:rFonts w:asciiTheme="majorBidi" w:hAnsiTheme="majorBidi" w:cstheme="majorBidi"/>
          <w:b/>
          <w:bCs/>
          <w:sz w:val="24"/>
          <w:szCs w:val="24"/>
        </w:rPr>
        <w:t xml:space="preserve">Key words:  </w:t>
      </w:r>
      <w:r>
        <w:rPr>
          <w:rFonts w:asciiTheme="majorBidi" w:hAnsiTheme="majorBidi" w:cstheme="majorBidi"/>
          <w:sz w:val="24"/>
          <w:szCs w:val="24"/>
        </w:rPr>
        <w:t>Diabetes mellitus, stage, Diabetic retinopathy(DR).</w:t>
      </w:r>
    </w:p>
    <w:p w:rsidR="00743C7A" w:rsidRDefault="00743C7A" w:rsidP="002238C2">
      <w:pPr>
        <w:bidi w:val="0"/>
      </w:pPr>
    </w:p>
    <w:sectPr w:rsidR="00743C7A" w:rsidSect="009F1196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20"/>
  <w:characterSpacingControl w:val="doNotCompress"/>
  <w:compat/>
  <w:rsids>
    <w:rsidRoot w:val="002238C2"/>
    <w:rsid w:val="001F6C8E"/>
    <w:rsid w:val="002238C2"/>
    <w:rsid w:val="00743C7A"/>
    <w:rsid w:val="009F1196"/>
    <w:rsid w:val="00A32006"/>
    <w:rsid w:val="00F36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8C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2238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1266</Characters>
  <Application>Microsoft Office Word</Application>
  <DocSecurity>0</DocSecurity>
  <Lines>10</Lines>
  <Paragraphs>2</Paragraphs>
  <ScaleCrop>false</ScaleCrop>
  <Company>ZzTeaM2009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</dc:creator>
  <cp:lastModifiedBy>DR.Ahmed Saker</cp:lastModifiedBy>
  <cp:revision>2</cp:revision>
  <dcterms:created xsi:type="dcterms:W3CDTF">2018-01-07T08:46:00Z</dcterms:created>
  <dcterms:modified xsi:type="dcterms:W3CDTF">2018-04-19T04:15:00Z</dcterms:modified>
</cp:coreProperties>
</file>