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AED36" w14:textId="23C41CA5" w:rsidR="00B310C1" w:rsidRPr="0047780F" w:rsidRDefault="0047780F" w:rsidP="0047780F">
      <w:pPr>
        <w:pStyle w:val="1"/>
        <w:spacing w:before="170"/>
        <w:ind w:left="0"/>
        <w:rPr>
          <w:color w:val="337AB7"/>
        </w:rPr>
      </w:pPr>
      <w:r w:rsidRPr="0047780F">
        <w:rPr>
          <w:color w:val="337AB7"/>
        </w:rPr>
        <w:t>Prognostic sense of the symptomatic variability in patients with retinal vein occlusion</w:t>
      </w:r>
    </w:p>
    <w:p w14:paraId="66E2CE47" w14:textId="0BD87B58" w:rsidR="00B41F2F" w:rsidRDefault="0047780F" w:rsidP="0047780F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Mi</w:t>
      </w:r>
      <w:r w:rsidR="006B0DF9">
        <w:rPr>
          <w:rFonts w:ascii="Arial"/>
        </w:rPr>
        <w:t>chael</w:t>
      </w:r>
      <w:r>
        <w:rPr>
          <w:rFonts w:ascii="Arial"/>
        </w:rPr>
        <w:t xml:space="preserve"> P Kulbida, Odesa, Ukraine</w:t>
      </w:r>
    </w:p>
    <w:p w14:paraId="0B00A7F4" w14:textId="55256B58" w:rsidR="001C5AC2" w:rsidRPr="0047780F" w:rsidRDefault="001C5AC2" w:rsidP="001C5AC2">
      <w:pPr>
        <w:pStyle w:val="a3"/>
        <w:spacing w:before="73" w:line="198" w:lineRule="exact"/>
        <w:ind w:left="102" w:right="567"/>
        <w:rPr>
          <w:rFonts w:ascii="Arial"/>
        </w:rPr>
      </w:pPr>
      <w:r>
        <w:rPr>
          <w:rFonts w:ascii="Arial"/>
        </w:rPr>
        <w:t xml:space="preserve">Tatiana A. Romanova, </w:t>
      </w:r>
      <w:bookmarkStart w:id="0" w:name="_GoBack"/>
      <w:bookmarkEnd w:id="0"/>
      <w:r w:rsidRPr="001C5AC2">
        <w:rPr>
          <w:rFonts w:ascii="Arial"/>
        </w:rPr>
        <w:t xml:space="preserve">Center of Eye Microsurgery, Kiev, </w:t>
      </w:r>
      <w:r>
        <w:rPr>
          <w:rFonts w:ascii="Arial"/>
        </w:rPr>
        <w:t>U</w:t>
      </w:r>
      <w:r w:rsidRPr="001C5AC2">
        <w:rPr>
          <w:rFonts w:ascii="Arial"/>
        </w:rPr>
        <w:t>kraine</w:t>
      </w:r>
    </w:p>
    <w:p w14:paraId="6648002C" w14:textId="0BE66D94" w:rsidR="0047780F" w:rsidRPr="001C5AC2" w:rsidRDefault="0047780F" w:rsidP="001C5AC2">
      <w:pPr>
        <w:pStyle w:val="a3"/>
        <w:spacing w:before="73" w:line="198" w:lineRule="exact"/>
        <w:ind w:left="100" w:right="5987"/>
        <w:rPr>
          <w:rFonts w:ascii="Arial"/>
        </w:rPr>
      </w:pPr>
    </w:p>
    <w:p w14:paraId="22067AEB" w14:textId="77777777" w:rsidR="0047780F" w:rsidRDefault="0047780F" w:rsidP="0047780F">
      <w:pPr>
        <w:spacing w:after="0" w:line="240" w:lineRule="auto"/>
        <w:rPr>
          <w:lang w:val="en-US"/>
        </w:rPr>
      </w:pPr>
    </w:p>
    <w:p w14:paraId="4C33EA2F" w14:textId="2D7545D6" w:rsidR="0047780F" w:rsidRPr="0047780F" w:rsidRDefault="0047780F" w:rsidP="0047780F">
      <w:pPr>
        <w:pStyle w:val="3"/>
        <w:spacing w:before="147"/>
        <w:ind w:left="102"/>
        <w:jc w:val="both"/>
        <w:rPr>
          <w:color w:val="BF5A14"/>
        </w:rPr>
      </w:pPr>
      <w:r w:rsidRPr="0047780F">
        <w:rPr>
          <w:color w:val="BF5A14"/>
        </w:rPr>
        <w:t>Abstract</w:t>
      </w:r>
    </w:p>
    <w:p w14:paraId="56795DA1" w14:textId="22A036BF" w:rsidR="004D6FBE" w:rsidRPr="009B3575" w:rsidRDefault="00B41F2F" w:rsidP="005F136A">
      <w:pPr>
        <w:pStyle w:val="a3"/>
        <w:spacing w:before="90" w:line="280" w:lineRule="auto"/>
        <w:ind w:left="100"/>
        <w:jc w:val="both"/>
      </w:pPr>
      <w:r w:rsidRPr="00B41F2F">
        <w:t>Statement of the Problem:</w:t>
      </w:r>
      <w:r w:rsidR="005F136A">
        <w:t xml:space="preserve"> </w:t>
      </w:r>
      <w:r w:rsidR="00E46494">
        <w:t>S</w:t>
      </w:r>
      <w:r w:rsidR="00E46494" w:rsidRPr="005F136A">
        <w:t>pontaneous elimination of macular edema (ME) due to retinal vein occlusion (RVO) within 2-3 months</w:t>
      </w:r>
      <w:r w:rsidR="00E46494" w:rsidRPr="0016499A">
        <w:t xml:space="preserve"> </w:t>
      </w:r>
      <w:r w:rsidR="00E46494" w:rsidRPr="005F136A">
        <w:t xml:space="preserve">are observed </w:t>
      </w:r>
      <w:r w:rsidR="00E46494">
        <w:t>only i</w:t>
      </w:r>
      <w:r w:rsidR="00F81EDB" w:rsidRPr="005F136A">
        <w:t xml:space="preserve">n ≈20-40% of </w:t>
      </w:r>
      <w:r w:rsidR="00E46494" w:rsidRPr="00E46494">
        <w:t>patients</w:t>
      </w:r>
      <w:r w:rsidR="003741A2" w:rsidRPr="005F136A">
        <w:t xml:space="preserve">. </w:t>
      </w:r>
      <w:r w:rsidR="00E46494" w:rsidRPr="00E46494">
        <w:t xml:space="preserve">In </w:t>
      </w:r>
      <w:proofErr w:type="spellStart"/>
      <w:r w:rsidR="00E46494" w:rsidRPr="005F136A">
        <w:t>chronisation</w:t>
      </w:r>
      <w:proofErr w:type="spellEnd"/>
      <w:r w:rsidR="00E46494" w:rsidRPr="005F136A">
        <w:t xml:space="preserve"> of ME due to RVO</w:t>
      </w:r>
      <w:r w:rsidR="00E46494">
        <w:t xml:space="preserve"> we</w:t>
      </w:r>
      <w:r w:rsidR="006320D3">
        <w:t xml:space="preserve"> see</w:t>
      </w:r>
      <w:r w:rsidR="00E46494">
        <w:t xml:space="preserve"> </w:t>
      </w:r>
      <w:r w:rsidR="004B36A3" w:rsidRPr="005F136A">
        <w:t>persistent decrease of visual acuity (VA)</w:t>
      </w:r>
      <w:r w:rsidR="00E46494">
        <w:t xml:space="preserve"> </w:t>
      </w:r>
      <w:r w:rsidR="006320D3">
        <w:t>and</w:t>
      </w:r>
      <w:r w:rsidR="00E46494">
        <w:t xml:space="preserve"> bad perspective</w:t>
      </w:r>
      <w:r w:rsidR="00F81EDB" w:rsidRPr="005F136A">
        <w:t xml:space="preserve">. </w:t>
      </w:r>
      <w:r w:rsidR="006320D3">
        <w:t>L</w:t>
      </w:r>
      <w:r w:rsidR="006320D3" w:rsidRPr="005F136A">
        <w:t xml:space="preserve">ong-term resulted VA as well as </w:t>
      </w:r>
      <w:r w:rsidR="006320D3">
        <w:t>p</w:t>
      </w:r>
      <w:r w:rsidR="00F81EDB" w:rsidRPr="005F136A">
        <w:t>athological symptom</w:t>
      </w:r>
      <w:r w:rsidR="006320D3">
        <w:t xml:space="preserve">atic </w:t>
      </w:r>
      <w:r w:rsidR="00F81EDB" w:rsidRPr="005F136A">
        <w:t xml:space="preserve">such patients </w:t>
      </w:r>
      <w:r w:rsidR="00DD74EA">
        <w:t>are</w:t>
      </w:r>
      <w:r w:rsidR="004B36A3" w:rsidRPr="005F136A">
        <w:t xml:space="preserve"> </w:t>
      </w:r>
      <w:r w:rsidR="006320D3">
        <w:t>very</w:t>
      </w:r>
      <w:r w:rsidR="00F81EDB" w:rsidRPr="005F136A">
        <w:t xml:space="preserve"> </w:t>
      </w:r>
      <w:r w:rsidR="006320D3">
        <w:t>diverse</w:t>
      </w:r>
      <w:r w:rsidR="004B36A3" w:rsidRPr="005F136A">
        <w:t>.</w:t>
      </w:r>
      <w:r w:rsidR="005F136A">
        <w:t xml:space="preserve"> </w:t>
      </w:r>
      <w:r w:rsidR="0047780F">
        <w:t>The purpose of this study is to</w:t>
      </w:r>
      <w:r w:rsidR="004B4A30">
        <w:t xml:space="preserve"> find </w:t>
      </w:r>
      <w:r w:rsidR="00810637">
        <w:t xml:space="preserve">in primary </w:t>
      </w:r>
      <w:r w:rsidR="009B3575">
        <w:t xml:space="preserve">and early postoperative </w:t>
      </w:r>
      <w:r w:rsidR="00810637">
        <w:t xml:space="preserve">data </w:t>
      </w:r>
      <w:r w:rsidR="004B4A30">
        <w:t xml:space="preserve">the best prognostic features of </w:t>
      </w:r>
      <w:r w:rsidR="004B4A30" w:rsidRPr="005F136A">
        <w:t xml:space="preserve">the </w:t>
      </w:r>
      <w:r w:rsidR="009B3575" w:rsidRPr="005F136A">
        <w:t xml:space="preserve">treatment </w:t>
      </w:r>
      <w:r w:rsidR="004B4A30" w:rsidRPr="005F136A">
        <w:t>efficacy</w:t>
      </w:r>
      <w:r w:rsidR="00D0745F" w:rsidRPr="005F136A">
        <w:t>.</w:t>
      </w:r>
      <w:r w:rsidR="004B4A30" w:rsidRPr="005F136A">
        <w:t xml:space="preserve"> </w:t>
      </w:r>
      <w:r w:rsidRPr="00B41F2F">
        <w:t>Methodology &amp; Theoretical Orientation:</w:t>
      </w:r>
      <w:r w:rsidR="005F136A">
        <w:t xml:space="preserve"> </w:t>
      </w:r>
      <w:r w:rsidR="00A66734" w:rsidRPr="005F136A">
        <w:t xml:space="preserve">This is retrospective cohort study </w:t>
      </w:r>
      <w:r w:rsidR="006136BB" w:rsidRPr="005F136A">
        <w:t>-</w:t>
      </w:r>
      <w:r w:rsidR="00A66734" w:rsidRPr="005F136A">
        <w:t xml:space="preserve"> 160 patients (160 eyes) rigid to previous unsuccessful conservative treatment</w:t>
      </w:r>
      <w:bookmarkStart w:id="1" w:name="_Hlk509932147"/>
      <w:r w:rsidR="006136BB" w:rsidRPr="005F136A">
        <w:t xml:space="preserve"> </w:t>
      </w:r>
      <w:r w:rsidR="00E45085" w:rsidRPr="005F136A">
        <w:t xml:space="preserve">who </w:t>
      </w:r>
      <w:r w:rsidR="00265E87" w:rsidRPr="005F136A">
        <w:t xml:space="preserve">were </w:t>
      </w:r>
      <w:r w:rsidR="00A66734" w:rsidRPr="005F136A">
        <w:t xml:space="preserve">underwent </w:t>
      </w:r>
      <w:r w:rsidR="00265E87" w:rsidRPr="005F136A">
        <w:t xml:space="preserve">combined treatment - </w:t>
      </w:r>
      <w:r w:rsidR="00A66734" w:rsidRPr="005F136A">
        <w:t xml:space="preserve">intravitreal anti-VEGF inhibitors and </w:t>
      </w:r>
      <w:proofErr w:type="spellStart"/>
      <w:r w:rsidR="00A66734" w:rsidRPr="005F136A">
        <w:t>subtenon</w:t>
      </w:r>
      <w:proofErr w:type="spellEnd"/>
      <w:r w:rsidR="00A66734" w:rsidRPr="005F136A">
        <w:t xml:space="preserve"> corticosteroids </w:t>
      </w:r>
      <w:r w:rsidR="00265E87" w:rsidRPr="005F136A">
        <w:t xml:space="preserve">injections </w:t>
      </w:r>
      <w:r w:rsidR="00A66734" w:rsidRPr="005F136A">
        <w:t xml:space="preserve">followed by macular grid </w:t>
      </w:r>
      <w:r w:rsidR="00FE5D20" w:rsidRPr="005F136A">
        <w:t xml:space="preserve">laser </w:t>
      </w:r>
      <w:r w:rsidR="00A66734" w:rsidRPr="005F136A">
        <w:t xml:space="preserve">coagulation </w:t>
      </w:r>
      <w:r w:rsidR="00265E87" w:rsidRPr="005F136A">
        <w:t xml:space="preserve">(LC) (not earlier than 3 months from the first visit) </w:t>
      </w:r>
      <w:r w:rsidR="00A66734" w:rsidRPr="005F136A">
        <w:t>and monitored during 1 year after LC.</w:t>
      </w:r>
      <w:bookmarkEnd w:id="1"/>
      <w:r w:rsidR="00A66734" w:rsidRPr="005F136A">
        <w:t xml:space="preserve"> </w:t>
      </w:r>
      <w:r w:rsidR="006320D3">
        <w:t>The main idea of this study is to try explain high variability of combined treatment results by possible heterogeneity of</w:t>
      </w:r>
      <w:r w:rsidR="006320D3" w:rsidRPr="006320D3">
        <w:t xml:space="preserve"> </w:t>
      </w:r>
      <w:r w:rsidR="006320D3">
        <w:t xml:space="preserve">“rigid” cohort. </w:t>
      </w:r>
      <w:r w:rsidRPr="00B41F2F">
        <w:t>Findings:</w:t>
      </w:r>
      <w:r w:rsidR="00A66734" w:rsidRPr="005F136A">
        <w:t xml:space="preserve"> </w:t>
      </w:r>
      <w:r w:rsidR="004B5CF5" w:rsidRPr="005F136A">
        <w:t>Getting</w:t>
      </w:r>
      <w:r w:rsidR="00B57220" w:rsidRPr="005F136A">
        <w:t xml:space="preserve"> rid</w:t>
      </w:r>
      <w:r w:rsidR="00A66734" w:rsidRPr="005F136A">
        <w:t xml:space="preserve"> of ME </w:t>
      </w:r>
      <w:r w:rsidR="00B57220" w:rsidRPr="005F136A">
        <w:t>achieved</w:t>
      </w:r>
      <w:r w:rsidR="00A66734" w:rsidRPr="005F136A">
        <w:t xml:space="preserve"> in 155 (94%) patients but </w:t>
      </w:r>
      <w:r w:rsidR="004B4A30" w:rsidRPr="005F136A">
        <w:t xml:space="preserve">VA increased in 61% </w:t>
      </w:r>
      <w:r w:rsidR="00293194" w:rsidRPr="005F136A">
        <w:t>only</w:t>
      </w:r>
      <w:r w:rsidR="004B4A30" w:rsidRPr="005F136A">
        <w:t xml:space="preserve">; unchanged – 32%; declined - 7%. </w:t>
      </w:r>
      <w:r w:rsidR="005F136A" w:rsidRPr="005F136A">
        <w:t>It</w:t>
      </w:r>
      <w:r w:rsidR="005F136A" w:rsidRPr="009B3575">
        <w:t xml:space="preserve"> was found that the diversity of fundus pathological symptom complexes can be decomposed at least 5 types, which </w:t>
      </w:r>
      <w:r w:rsidR="0008474D" w:rsidRPr="009B3575">
        <w:t xml:space="preserve">initial states as well as </w:t>
      </w:r>
      <w:r w:rsidR="005F136A" w:rsidRPr="009B3575">
        <w:t>long-term outcome</w:t>
      </w:r>
      <w:r w:rsidR="009B3575" w:rsidRPr="009B3575">
        <w:t>s</w:t>
      </w:r>
      <w:r w:rsidR="005F136A" w:rsidRPr="009B3575">
        <w:t xml:space="preserve"> of treatment</w:t>
      </w:r>
      <w:r w:rsidR="0008474D" w:rsidRPr="009B3575">
        <w:t xml:space="preserve"> are clearly differs</w:t>
      </w:r>
      <w:r w:rsidR="005F136A" w:rsidRPr="009B3575">
        <w:t>. D</w:t>
      </w:r>
      <w:r w:rsidR="006136BB" w:rsidRPr="009B3575">
        <w:t xml:space="preserve">egree of success  in VA was strongly associated </w:t>
      </w:r>
      <w:r w:rsidR="005F136A" w:rsidRPr="009B3575">
        <w:t xml:space="preserve">not only </w:t>
      </w:r>
      <w:r w:rsidR="006136BB" w:rsidRPr="009B3575">
        <w:t>with</w:t>
      </w:r>
      <w:r w:rsidR="00C5402A" w:rsidRPr="009B3575">
        <w:t xml:space="preserve"> the </w:t>
      </w:r>
      <w:r w:rsidR="009F34F9" w:rsidRPr="009B3575">
        <w:t xml:space="preserve">type of fundus </w:t>
      </w:r>
      <w:r w:rsidR="00C5402A" w:rsidRPr="009B3575">
        <w:t xml:space="preserve">pathological </w:t>
      </w:r>
      <w:r w:rsidR="009F34F9" w:rsidRPr="009B3575">
        <w:t xml:space="preserve">symptomatic </w:t>
      </w:r>
      <w:r w:rsidR="005F136A" w:rsidRPr="009B3575">
        <w:t xml:space="preserve">but with type </w:t>
      </w:r>
      <w:r w:rsidR="009B3575" w:rsidRPr="009B3575">
        <w:t xml:space="preserve">in tend of </w:t>
      </w:r>
      <w:r w:rsidR="0008474D" w:rsidRPr="009B3575">
        <w:t xml:space="preserve">retinal </w:t>
      </w:r>
      <w:r w:rsidR="005F136A" w:rsidRPr="009B3575">
        <w:t xml:space="preserve">pathological </w:t>
      </w:r>
      <w:r w:rsidR="0008474D" w:rsidRPr="009B3575">
        <w:t>process</w:t>
      </w:r>
      <w:r w:rsidR="009B3575" w:rsidRPr="009B3575">
        <w:t xml:space="preserve"> which can be “invisible” in primary examination</w:t>
      </w:r>
      <w:r w:rsidR="007D72A4">
        <w:t>s</w:t>
      </w:r>
      <w:r w:rsidR="009B3575" w:rsidRPr="009B3575">
        <w:t xml:space="preserve"> due to ME and especially fundus symptomatic loads</w:t>
      </w:r>
      <w:r w:rsidR="0008474D" w:rsidRPr="009B3575">
        <w:t xml:space="preserve">. </w:t>
      </w:r>
      <w:r w:rsidR="00461072">
        <w:t>T</w:t>
      </w:r>
      <w:r w:rsidR="0008474D" w:rsidRPr="009B3575">
        <w:t xml:space="preserve">his type could be established as the </w:t>
      </w:r>
      <w:r w:rsidR="00D912DF">
        <w:t xml:space="preserve">type of macular </w:t>
      </w:r>
      <w:r w:rsidR="00C5402A" w:rsidRPr="009B3575">
        <w:t>changes in the</w:t>
      </w:r>
      <w:r w:rsidR="006136BB" w:rsidRPr="009B3575">
        <w:t xml:space="preserve"> LC-spots</w:t>
      </w:r>
      <w:r w:rsidR="005F136A" w:rsidRPr="009B3575">
        <w:t xml:space="preserve"> </w:t>
      </w:r>
      <w:r w:rsidR="0008474D" w:rsidRPr="009B3575">
        <w:t>(</w:t>
      </w:r>
      <w:r w:rsidR="006136BB" w:rsidRPr="009B3575">
        <w:t xml:space="preserve">minimal, fibrotic, or </w:t>
      </w:r>
      <w:r w:rsidR="00C5402A" w:rsidRPr="009B3575">
        <w:t>atrophic</w:t>
      </w:r>
      <w:r w:rsidR="0008474D" w:rsidRPr="009B3575">
        <w:t>)</w:t>
      </w:r>
      <w:r w:rsidR="00D912DF" w:rsidRPr="00D912DF">
        <w:t xml:space="preserve"> – after 1-3 months</w:t>
      </w:r>
      <w:r w:rsidR="0008474D" w:rsidRPr="009B3575">
        <w:t>.</w:t>
      </w:r>
      <w:r w:rsidR="00C5402A" w:rsidRPr="009B3575">
        <w:t xml:space="preserve"> </w:t>
      </w:r>
      <w:r w:rsidRPr="00B41F2F">
        <w:t>Conclusion &amp; Significance:</w:t>
      </w:r>
      <w:r w:rsidR="005F136A">
        <w:t xml:space="preserve"> </w:t>
      </w:r>
      <w:r w:rsidR="00461072">
        <w:t xml:space="preserve">It is possible to </w:t>
      </w:r>
      <w:r w:rsidR="00D912DF">
        <w:t>evaluate</w:t>
      </w:r>
      <w:r w:rsidR="005075FD" w:rsidRPr="009B3575">
        <w:t xml:space="preserve"> </w:t>
      </w:r>
      <w:r w:rsidR="00D912DF">
        <w:t xml:space="preserve">log-term perspective of </w:t>
      </w:r>
      <w:r w:rsidR="00931B86">
        <w:t xml:space="preserve">any </w:t>
      </w:r>
      <w:r w:rsidR="00D912DF">
        <w:t xml:space="preserve">new “rigid” </w:t>
      </w:r>
      <w:r w:rsidR="005075FD" w:rsidRPr="009B3575">
        <w:t xml:space="preserve">patient </w:t>
      </w:r>
      <w:r w:rsidR="00461072">
        <w:t xml:space="preserve">by the </w:t>
      </w:r>
      <w:r w:rsidR="00D912DF">
        <w:t xml:space="preserve">results of </w:t>
      </w:r>
      <w:r w:rsidR="00461072">
        <w:t xml:space="preserve">primary </w:t>
      </w:r>
      <w:r w:rsidR="00931B86">
        <w:t xml:space="preserve">fundus </w:t>
      </w:r>
      <w:r w:rsidR="00461072">
        <w:t>examination</w:t>
      </w:r>
      <w:r w:rsidR="00461072" w:rsidRPr="009B3575">
        <w:t xml:space="preserve"> </w:t>
      </w:r>
      <w:r w:rsidR="00461072">
        <w:t>and</w:t>
      </w:r>
      <w:r w:rsidR="00461072" w:rsidRPr="009B3575">
        <w:t xml:space="preserve"> </w:t>
      </w:r>
      <w:r w:rsidR="00931B86" w:rsidRPr="006C0196">
        <w:t xml:space="preserve">follow-up </w:t>
      </w:r>
      <w:r w:rsidR="00D912DF">
        <w:t xml:space="preserve">study of </w:t>
      </w:r>
      <w:r w:rsidR="006C0196">
        <w:t xml:space="preserve">testing </w:t>
      </w:r>
      <w:r w:rsidR="00D912DF">
        <w:t>LC-spots</w:t>
      </w:r>
      <w:r w:rsidR="005F136A" w:rsidRPr="009B3575">
        <w:t>.</w:t>
      </w:r>
    </w:p>
    <w:p w14:paraId="61E3DF5A" w14:textId="77777777" w:rsidR="004D6FBE" w:rsidRDefault="004D6FBE">
      <w:pPr>
        <w:rPr>
          <w:rFonts w:eastAsia="Times New Roman CYR"/>
          <w:color w:val="000000"/>
          <w:lang w:val="en-US"/>
        </w:rPr>
      </w:pPr>
    </w:p>
    <w:p w14:paraId="17A3EBCF" w14:textId="1D5DD758" w:rsidR="00B41F2F" w:rsidRDefault="00B41F2F">
      <w:pPr>
        <w:rPr>
          <w:rFonts w:eastAsia="Times New Roman CYR"/>
          <w:color w:val="000000"/>
          <w:lang w:val="en-US"/>
        </w:rPr>
      </w:pPr>
    </w:p>
    <w:p w14:paraId="39C76EAD" w14:textId="1DEB72B3" w:rsidR="004D6FBE" w:rsidRDefault="004D6FBE">
      <w:pPr>
        <w:rPr>
          <w:rFonts w:eastAsia="Times New Roman CYR"/>
          <w:color w:val="000000"/>
          <w:lang w:val="en-US"/>
        </w:rPr>
      </w:pPr>
    </w:p>
    <w:sectPr w:rsidR="004D6FBE" w:rsidSect="005E4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E7"/>
    <w:rsid w:val="00045112"/>
    <w:rsid w:val="000460C3"/>
    <w:rsid w:val="0008474D"/>
    <w:rsid w:val="0016499A"/>
    <w:rsid w:val="001C5AC2"/>
    <w:rsid w:val="00265E87"/>
    <w:rsid w:val="00293194"/>
    <w:rsid w:val="003741A2"/>
    <w:rsid w:val="00461072"/>
    <w:rsid w:val="0047780F"/>
    <w:rsid w:val="004B36A3"/>
    <w:rsid w:val="004B4A30"/>
    <w:rsid w:val="004B5CF5"/>
    <w:rsid w:val="004D6FBE"/>
    <w:rsid w:val="005075FD"/>
    <w:rsid w:val="005E48CD"/>
    <w:rsid w:val="005F136A"/>
    <w:rsid w:val="006136BB"/>
    <w:rsid w:val="006320D3"/>
    <w:rsid w:val="006A6FE7"/>
    <w:rsid w:val="006B0DF9"/>
    <w:rsid w:val="006C0196"/>
    <w:rsid w:val="007D72A4"/>
    <w:rsid w:val="00810637"/>
    <w:rsid w:val="00921A7F"/>
    <w:rsid w:val="00931B86"/>
    <w:rsid w:val="0093657B"/>
    <w:rsid w:val="009956E6"/>
    <w:rsid w:val="009B3575"/>
    <w:rsid w:val="009F34F9"/>
    <w:rsid w:val="00A66734"/>
    <w:rsid w:val="00A97433"/>
    <w:rsid w:val="00B310C1"/>
    <w:rsid w:val="00B41F2F"/>
    <w:rsid w:val="00B57220"/>
    <w:rsid w:val="00BC7963"/>
    <w:rsid w:val="00C5402A"/>
    <w:rsid w:val="00D0745F"/>
    <w:rsid w:val="00D912DF"/>
    <w:rsid w:val="00DD74EA"/>
    <w:rsid w:val="00DD7D66"/>
    <w:rsid w:val="00DE23E2"/>
    <w:rsid w:val="00E45085"/>
    <w:rsid w:val="00E46494"/>
    <w:rsid w:val="00E668C7"/>
    <w:rsid w:val="00F81EDB"/>
    <w:rsid w:val="00FE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CCDB"/>
  <w15:chartTrackingRefBased/>
  <w15:docId w15:val="{368F6D0A-3AE6-4E74-9216-574A68B2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7780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3">
    <w:name w:val="heading 3"/>
    <w:basedOn w:val="a"/>
    <w:link w:val="30"/>
    <w:uiPriority w:val="1"/>
    <w:qFormat/>
    <w:rsid w:val="0047780F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7780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a3">
    <w:name w:val="Body Text"/>
    <w:basedOn w:val="a"/>
    <w:link w:val="a4"/>
    <w:uiPriority w:val="1"/>
    <w:qFormat/>
    <w:rsid w:val="0047780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7780F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30">
    <w:name w:val="Заголовок 3 Знак"/>
    <w:basedOn w:val="a0"/>
    <w:link w:val="3"/>
    <w:uiPriority w:val="1"/>
    <w:rsid w:val="0047780F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hps">
    <w:name w:val="hps"/>
    <w:basedOn w:val="a0"/>
    <w:rsid w:val="001C5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1356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Kulbida</dc:creator>
  <cp:keywords/>
  <dc:description/>
  <cp:lastModifiedBy>Michael Kulbida</cp:lastModifiedBy>
  <cp:revision>22</cp:revision>
  <dcterms:created xsi:type="dcterms:W3CDTF">2018-03-22T07:22:00Z</dcterms:created>
  <dcterms:modified xsi:type="dcterms:W3CDTF">2018-03-27T16:51:00Z</dcterms:modified>
</cp:coreProperties>
</file>