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86E26" w14:textId="77777777" w:rsidR="00AE4359" w:rsidRPr="00FB62F0" w:rsidRDefault="00FB62F0">
      <w:pPr>
        <w:rPr>
          <w:b/>
          <w:u w:val="single"/>
        </w:rPr>
      </w:pPr>
      <w:r w:rsidRPr="00FB62F0">
        <w:rPr>
          <w:b/>
          <w:u w:val="single"/>
        </w:rPr>
        <w:t>Berlin Global Ophthalmology Summit February 2018 Abstract</w:t>
      </w:r>
    </w:p>
    <w:p w14:paraId="3EF0467B" w14:textId="78C81987" w:rsidR="00FB62F0" w:rsidRDefault="00FB62F0" w:rsidP="00FB62F0">
      <w:pPr>
        <w:pStyle w:val="Heading1"/>
        <w:spacing w:before="170"/>
        <w:ind w:left="0"/>
      </w:pPr>
      <w:r>
        <w:rPr>
          <w:color w:val="337AB7"/>
        </w:rPr>
        <w:t>Diagnostic Dilemma?</w:t>
      </w:r>
    </w:p>
    <w:p w14:paraId="22CCA810" w14:textId="2262AB29" w:rsidR="00FB62F0" w:rsidRDefault="00FB62F0" w:rsidP="00FB62F0">
      <w:r>
        <w:t>Shaz Rehan (FP Doctor</w:t>
      </w:r>
      <w:r>
        <w:t>, Cardiff, Wales, UK</w:t>
      </w:r>
      <w:r>
        <w:t>), Zartash Rehan (FP Doctor</w:t>
      </w:r>
      <w:r>
        <w:t>, Cardiff, Wales, UK</w:t>
      </w:r>
      <w:r>
        <w:t>) Daniel Athavale (SpR, Sydney Eye Hospital</w:t>
      </w:r>
      <w:r>
        <w:t>, Sydney,</w:t>
      </w:r>
      <w:r>
        <w:t xml:space="preserve"> Australia) </w:t>
      </w:r>
    </w:p>
    <w:p w14:paraId="20583D50" w14:textId="1E9641D0" w:rsidR="00FB62F0" w:rsidRDefault="00FB62F0"/>
    <w:p w14:paraId="7434F52F" w14:textId="25FD4AC4" w:rsidR="00FB62F0" w:rsidRDefault="00FB62F0" w:rsidP="00FB62F0">
      <w:pPr>
        <w:pStyle w:val="Heading3"/>
        <w:spacing w:before="147"/>
        <w:jc w:val="both"/>
      </w:pPr>
      <w:r>
        <w:rPr>
          <w:color w:val="BF5A14"/>
        </w:rPr>
        <w:t>Abstract</w:t>
      </w:r>
      <w:r>
        <w:rPr>
          <w:color w:val="BF5A14"/>
        </w:rPr>
        <w:t xml:space="preserve"> (Word Count = </w:t>
      </w:r>
      <w:r w:rsidR="00730310">
        <w:rPr>
          <w:color w:val="BF5A14"/>
        </w:rPr>
        <w:t>299</w:t>
      </w:r>
      <w:r>
        <w:rPr>
          <w:color w:val="BF5A14"/>
        </w:rPr>
        <w:t>)</w:t>
      </w:r>
    </w:p>
    <w:p w14:paraId="2EAF0516" w14:textId="3B12102B" w:rsidR="00FB62F0" w:rsidRPr="00FB62F0" w:rsidRDefault="00FB62F0" w:rsidP="00FB62F0">
      <w:pPr>
        <w:rPr>
          <w:color w:val="000000" w:themeColor="text1"/>
        </w:rPr>
      </w:pPr>
      <w:r w:rsidRPr="00FB62F0">
        <w:rPr>
          <w:color w:val="000000" w:themeColor="text1"/>
        </w:rPr>
        <w:t xml:space="preserve">We write to report a diagnostic dilemma. An 85-year-old white Australian gentleman was referred to Sydney Eye Hospital for investigation of visual loss. His ocular history included bilateral pseudophakia and he was not a known diabetic. He described a 1 day hx of non-traumatic visual blur effecting his RE. </w:t>
      </w:r>
      <w:r w:rsidRPr="00FB62F0">
        <w:rPr>
          <w:color w:val="000000" w:themeColor="text1"/>
          <w:u w:val="single"/>
        </w:rPr>
        <w:t>At presentation</w:t>
      </w:r>
      <w:r w:rsidRPr="00FB62F0">
        <w:rPr>
          <w:color w:val="000000" w:themeColor="text1"/>
        </w:rPr>
        <w:t xml:space="preserve">, on examination, in the RE the VA was CF, and a large spontaneous hyphaemia was seen. IOP was normal. There was no evidence of UGH syndrome, he was not taking aspirin or anticoagulants and a B scan of the retina was NAD. The LE was NAD. He was commenced on atropine 1% BD, and Maxidex QID, given an eye shield and advised strict bed rest. </w:t>
      </w:r>
      <w:r w:rsidRPr="00FB62F0">
        <w:rPr>
          <w:color w:val="000000" w:themeColor="text1"/>
          <w:u w:val="single"/>
        </w:rPr>
        <w:t xml:space="preserve">Day 3, </w:t>
      </w:r>
      <w:r w:rsidRPr="00FB62F0">
        <w:rPr>
          <w:color w:val="000000" w:themeColor="text1"/>
        </w:rPr>
        <w:t xml:space="preserve">hyphaema present and unchanged, IOP 35mmHg and thus commenced on </w:t>
      </w:r>
      <w:r w:rsidR="00983D56" w:rsidRPr="00FB62F0">
        <w:rPr>
          <w:color w:val="000000" w:themeColor="text1"/>
        </w:rPr>
        <w:t>Combigan</w:t>
      </w:r>
      <w:r w:rsidRPr="00FB62F0">
        <w:rPr>
          <w:color w:val="000000" w:themeColor="text1"/>
        </w:rPr>
        <w:t xml:space="preserve"> BD. Interestingly in the LE, KP’s were seen, and a deep AC with cells and flare. An iris nodule not previously there 2 days earlier was noted. IOP was 18mmHg. Vitreous cells and a hazy retinal view were present but there was no retinitis or vasculitis. The patient was commenced on atropine 1% BD, and Maxidex QID for the LE. The patient underwent many investigations which revealed: normal FBC and U&amp;E’s, HLA-B27 negative, syphilis serology –ve, ACE levels normal, CXR ? scarring at the right apex. </w:t>
      </w:r>
      <w:r w:rsidRPr="00FB62F0">
        <w:rPr>
          <w:color w:val="000000" w:themeColor="text1"/>
          <w:u w:val="single"/>
        </w:rPr>
        <w:t>Day 6,</w:t>
      </w:r>
      <w:r w:rsidRPr="00FB62F0">
        <w:rPr>
          <w:color w:val="000000" w:themeColor="text1"/>
        </w:rPr>
        <w:t xml:space="preserve"> ongoing hyphaema with a worse view of the AC, and an IOP of 23mmHg in the RE. LE – KP’s, AC cells and vitreous cells present, with a normal retinal appearance. The iris nodule is now sm</w:t>
      </w:r>
      <w:r w:rsidR="00730310">
        <w:rPr>
          <w:color w:val="000000" w:themeColor="text1"/>
        </w:rPr>
        <w:t>aller in size. A diagnostic/</w:t>
      </w:r>
      <w:r w:rsidRPr="00FB62F0">
        <w:rPr>
          <w:color w:val="000000" w:themeColor="text1"/>
        </w:rPr>
        <w:t xml:space="preserve">therapeutic AC washout was performed: histopathology showed blood cells and no evidence of malignant cells. Further investigations: QuantiFeron test was +ve and a HRCT of the chest showed no active tuberculoma. </w:t>
      </w:r>
      <w:r w:rsidRPr="00FB62F0">
        <w:rPr>
          <w:color w:val="000000" w:themeColor="text1"/>
          <w:u w:val="single"/>
        </w:rPr>
        <w:t>Diagnosis:</w:t>
      </w:r>
      <w:r w:rsidRPr="00FB62F0">
        <w:rPr>
          <w:color w:val="000000" w:themeColor="text1"/>
        </w:rPr>
        <w:t xml:space="preserve"> RE hyphaema query cause. LE iris nodule and AAU ? Cause.</w:t>
      </w:r>
    </w:p>
    <w:p w14:paraId="0B62DDF5" w14:textId="77777777" w:rsidR="00FB62F0" w:rsidRPr="00FB62F0" w:rsidRDefault="00FB62F0">
      <w:pPr>
        <w:rPr>
          <w:color w:val="000000" w:themeColor="text1"/>
        </w:rPr>
      </w:pPr>
    </w:p>
    <w:p w14:paraId="6AE9C5FC" w14:textId="40ACE706" w:rsidR="00FB62F0" w:rsidRDefault="00730310">
      <w:pPr>
        <w:rPr>
          <w:color w:val="BF5A14"/>
        </w:rPr>
      </w:pPr>
      <w:r w:rsidRPr="007A03BB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3EF748B" wp14:editId="2CFF31CD">
            <wp:simplePos x="0" y="0"/>
            <wp:positionH relativeFrom="column">
              <wp:posOffset>-62865</wp:posOffset>
            </wp:positionH>
            <wp:positionV relativeFrom="paragraph">
              <wp:posOffset>196215</wp:posOffset>
            </wp:positionV>
            <wp:extent cx="2858135" cy="2727325"/>
            <wp:effectExtent l="0" t="0" r="1206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b/>
          <w:noProof/>
          <w:color w:val="BF5A14"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67A1C8" wp14:editId="3AB42CEB">
                <wp:simplePos x="0" y="0"/>
                <wp:positionH relativeFrom="column">
                  <wp:posOffset>3254347</wp:posOffset>
                </wp:positionH>
                <wp:positionV relativeFrom="paragraph">
                  <wp:posOffset>3112577</wp:posOffset>
                </wp:positionV>
                <wp:extent cx="2857500" cy="4572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59DCA" w14:textId="18D18E5C" w:rsidR="00730310" w:rsidRDefault="00730310" w:rsidP="00730310">
                            <w:r w:rsidRPr="00730310">
                              <w:rPr>
                                <w:u w:val="single"/>
                              </w:rPr>
                              <w:t xml:space="preserve">Figure </w:t>
                            </w:r>
                            <w:r>
                              <w:rPr>
                                <w:u w:val="single"/>
                              </w:rPr>
                              <w:t>2</w:t>
                            </w:r>
                            <w:r>
                              <w:t xml:space="preserve"> – </w:t>
                            </w:r>
                            <w:r>
                              <w:t>Iris Nodule.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67A1C8"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256.25pt;margin-top:245.1pt;width:225pt;height:3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" filled="f" stroked="f">
                <v:textbox>
                  <w:txbxContent>
                    <w:p w14:paraId="6A559DCA" w14:textId="18D18E5C" w:rsidR="00730310" w:rsidRDefault="00730310" w:rsidP="00730310">
                      <w:r w:rsidRPr="00730310">
                        <w:rPr>
                          <w:u w:val="single"/>
                        </w:rPr>
                        <w:t xml:space="preserve">Figure </w:t>
                      </w:r>
                      <w:r>
                        <w:rPr>
                          <w:u w:val="single"/>
                        </w:rPr>
                        <w:t>2</w:t>
                      </w:r>
                      <w:r>
                        <w:t xml:space="preserve"> – </w:t>
                      </w:r>
                      <w:r>
                        <w:t>Iris Nodule.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/>
          <w:b/>
          <w:noProof/>
          <w:color w:val="BF5A14"/>
          <w:sz w:val="20"/>
          <w:lang w:eastAsia="en-GB"/>
        </w:rPr>
        <w:drawing>
          <wp:anchor distT="0" distB="0" distL="114300" distR="114300" simplePos="0" relativeHeight="251660288" behindDoc="0" locked="0" layoutInCell="1" allowOverlap="1" wp14:anchorId="40408C6A" wp14:editId="00736EDD">
            <wp:simplePos x="0" y="0"/>
            <wp:positionH relativeFrom="column">
              <wp:posOffset>3140710</wp:posOffset>
            </wp:positionH>
            <wp:positionV relativeFrom="paragraph">
              <wp:posOffset>240030</wp:posOffset>
            </wp:positionV>
            <wp:extent cx="2606675" cy="2741930"/>
            <wp:effectExtent l="0" t="0" r="9525" b="1270"/>
            <wp:wrapSquare wrapText="bothSides"/>
            <wp:docPr id="5" name="Picture 5" descr="Screen%20Shot%202017-12-24%20at%2015.49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7-12-24%20at%2015.49.2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F0">
        <w:rPr>
          <w:color w:val="BF5A14"/>
        </w:rPr>
        <w:t>Image</w:t>
      </w:r>
      <w:r w:rsidR="00FB62F0">
        <w:rPr>
          <w:color w:val="BF5A14"/>
        </w:rPr>
        <w:t>(s)</w:t>
      </w:r>
    </w:p>
    <w:p w14:paraId="255D476A" w14:textId="0BFB3F02" w:rsidR="00FB62F0" w:rsidRDefault="00730310">
      <w:pPr>
        <w:rPr>
          <w:color w:val="BF5A14"/>
        </w:rPr>
      </w:pPr>
      <w:r>
        <w:rPr>
          <w:rFonts w:ascii="Arial"/>
          <w:b/>
          <w:noProof/>
          <w:color w:val="BF5A14"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47EDB4" wp14:editId="110A6178">
                <wp:simplePos x="0" y="0"/>
                <wp:positionH relativeFrom="column">
                  <wp:posOffset>0</wp:posOffset>
                </wp:positionH>
                <wp:positionV relativeFrom="paragraph">
                  <wp:posOffset>2926080</wp:posOffset>
                </wp:positionV>
                <wp:extent cx="2857500" cy="4572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2DE09" w14:textId="3A4F14B2" w:rsidR="00730310" w:rsidRDefault="00730310" w:rsidP="00730310">
                            <w:r w:rsidRPr="00730310">
                              <w:rPr>
                                <w:u w:val="single"/>
                              </w:rPr>
                              <w:t>Figure 1</w:t>
                            </w:r>
                            <w:r>
                              <w:t xml:space="preserve"> – Large Hyphaema of the Right Eye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7EDB4" id="Text Box 4" o:spid="_x0000_s1027" type="#_x0000_t202" style="position:absolute;margin-left:0;margin-top:230.4pt;width:225pt;height:3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" filled="f" stroked="f">
                <v:textbox>
                  <w:txbxContent>
                    <w:p w14:paraId="7C52DE09" w14:textId="3A4F14B2" w:rsidR="00730310" w:rsidRDefault="00730310" w:rsidP="00730310">
                      <w:r w:rsidRPr="00730310">
                        <w:rPr>
                          <w:u w:val="single"/>
                        </w:rPr>
                        <w:t>Figure 1</w:t>
                      </w:r>
                      <w:r>
                        <w:t xml:space="preserve"> – Large Hyphaema of the Right Eye</w:t>
                      </w:r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AC8925" w14:textId="06D9D020" w:rsidR="000B597F" w:rsidRDefault="000B597F" w:rsidP="000B597F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 (m</w:t>
      </w:r>
      <w:bookmarkStart w:id="0" w:name="_GoBack"/>
      <w:bookmarkEnd w:id="0"/>
      <w:r>
        <w:rPr>
          <w:rFonts w:ascii="Arial"/>
          <w:b/>
          <w:color w:val="BF5A14"/>
          <w:sz w:val="20"/>
        </w:rPr>
        <w:t>inimum 5)</w:t>
      </w:r>
    </w:p>
    <w:p w14:paraId="0E164FF9" w14:textId="0ECDDC79" w:rsidR="00FB62F0" w:rsidRPr="00456091" w:rsidRDefault="00456091">
      <w:pPr>
        <w:rPr>
          <w:color w:val="000000" w:themeColor="text1"/>
        </w:rPr>
      </w:pPr>
      <w:r>
        <w:rPr>
          <w:color w:val="000000" w:themeColor="text1"/>
        </w:rPr>
        <w:t xml:space="preserve">Not applicable </w:t>
      </w:r>
      <w:r w:rsidR="00FB246C">
        <w:rPr>
          <w:color w:val="000000" w:themeColor="text1"/>
        </w:rPr>
        <w:t>=</w:t>
      </w:r>
    </w:p>
    <w:p w14:paraId="628AB626" w14:textId="77777777" w:rsidR="000B597F" w:rsidRDefault="000B597F"/>
    <w:p w14:paraId="7E7AB8C7" w14:textId="77777777" w:rsidR="000B597F" w:rsidRDefault="000B597F" w:rsidP="000B597F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Biography </w:t>
      </w:r>
    </w:p>
    <w:p w14:paraId="450F967D" w14:textId="4BB9BC8E" w:rsidR="000B597F" w:rsidRDefault="005949FF">
      <w:pPr>
        <w:rPr>
          <w:color w:val="000000" w:themeColor="text1"/>
        </w:rPr>
      </w:pPr>
      <w:r>
        <w:rPr>
          <w:color w:val="000000" w:themeColor="text1"/>
        </w:rPr>
        <w:t>All 3 authors are passionate about Ophthalmology and medical education.</w:t>
      </w:r>
      <w:r w:rsidR="00456091">
        <w:rPr>
          <w:color w:val="000000" w:themeColor="text1"/>
        </w:rPr>
        <w:t xml:space="preserve"> They want to raise awareness of this interesting and challenging case and share it with the international ophthalmology community.</w:t>
      </w:r>
    </w:p>
    <w:p w14:paraId="4C566404" w14:textId="7E580D18" w:rsidR="00456091" w:rsidRPr="005949FF" w:rsidRDefault="00456091">
      <w:pPr>
        <w:rPr>
          <w:color w:val="000000" w:themeColor="text1"/>
        </w:rPr>
      </w:pPr>
      <w:r>
        <w:rPr>
          <w:color w:val="000000" w:themeColor="text1"/>
        </w:rPr>
        <w:t xml:space="preserve">Email: </w:t>
      </w:r>
      <w:hyperlink r:id="rId6" w:history="1">
        <w:r w:rsidRPr="0074461D">
          <w:rPr>
            <w:rStyle w:val="Hyperlink"/>
          </w:rPr>
          <w:t>shazmrehan@gmail.com</w:t>
        </w:r>
      </w:hyperlink>
      <w:r>
        <w:rPr>
          <w:color w:val="000000" w:themeColor="text1"/>
        </w:rPr>
        <w:t xml:space="preserve"> </w:t>
      </w:r>
    </w:p>
    <w:sectPr w:rsidR="00456091" w:rsidRPr="005949FF" w:rsidSect="008802B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F0"/>
    <w:rsid w:val="000B597F"/>
    <w:rsid w:val="002709DB"/>
    <w:rsid w:val="00456091"/>
    <w:rsid w:val="005949FF"/>
    <w:rsid w:val="00730310"/>
    <w:rsid w:val="007F166E"/>
    <w:rsid w:val="008802B6"/>
    <w:rsid w:val="00983D56"/>
    <w:rsid w:val="009D1D2A"/>
    <w:rsid w:val="00FB246C"/>
    <w:rsid w:val="00FB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7E9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B62F0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2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B62F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2F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4560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image" Target="media/image2.png"/><Relationship Id="rId6" Type="http://schemas.openxmlformats.org/officeDocument/2006/relationships/hyperlink" Target="mailto:shazmrehan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351</Words>
  <Characters>2004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Diagnostic Dilemma?</vt:lpstr>
      <vt:lpstr>        Abstract (Word Count = 299)</vt:lpstr>
    </vt:vector>
  </TitlesOfParts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shazmrehan@gmail.com</dc:creator>
  <cp:keywords/>
  <dc:description/>
  <cp:lastModifiedBy>shazmrehan@gmail.com</cp:lastModifiedBy>
  <cp:revision>5</cp:revision>
  <dcterms:created xsi:type="dcterms:W3CDTF">2017-12-24T15:37:00Z</dcterms:created>
  <dcterms:modified xsi:type="dcterms:W3CDTF">2017-12-24T16:07:00Z</dcterms:modified>
</cp:coreProperties>
</file>