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0B346" w14:textId="77777777" w:rsidR="002A0DB4" w:rsidRPr="002A0DB4" w:rsidRDefault="0004184B">
      <w:pPr>
        <w:rPr>
          <w:sz w:val="32"/>
          <w:szCs w:val="32"/>
        </w:rPr>
      </w:pPr>
      <w:r>
        <w:rPr>
          <w:sz w:val="32"/>
          <w:szCs w:val="32"/>
        </w:rPr>
        <w:t>Is Anisom</w:t>
      </w:r>
      <w:r w:rsidR="002A0DB4" w:rsidRPr="002A0DB4">
        <w:rPr>
          <w:sz w:val="32"/>
          <w:szCs w:val="32"/>
        </w:rPr>
        <w:t>etropia a real indication for LASIK in pediatric age group?</w:t>
      </w:r>
    </w:p>
    <w:p w14:paraId="1C4A7054" w14:textId="77777777" w:rsidR="002A0DB4" w:rsidRDefault="002A0DB4">
      <w:r>
        <w:t xml:space="preserve">Prof. Dr. Akmal Rizk </w:t>
      </w:r>
      <w:r w:rsidR="0004184B">
        <w:t>Research</w:t>
      </w:r>
      <w:r>
        <w:t xml:space="preserve"> Institute of Ophthalmology Cairo</w:t>
      </w:r>
    </w:p>
    <w:p w14:paraId="6EC40F91" w14:textId="77777777" w:rsidR="002A0DB4" w:rsidRDefault="002A0DB4"/>
    <w:p w14:paraId="729631B2" w14:textId="77777777" w:rsidR="002A0DB4" w:rsidRDefault="002A0DB4">
      <w:r>
        <w:t xml:space="preserve">Aniseikonia is one of the most important factors to affect binocular vision and induce diplopia. It occurs due to different optical power </w:t>
      </w:r>
      <w:r w:rsidR="0004184B">
        <w:t>of both</w:t>
      </w:r>
      <w:r>
        <w:t xml:space="preserve"> eyes. Unilateral aphakia was the most common cause of aniseikonia before the era of intraocular lenses. That happened due to different refractive ametropia. Most of ophthalmologists put the assumption that anis</w:t>
      </w:r>
      <w:r w:rsidR="0004184B">
        <w:t>ometropia induces an</w:t>
      </w:r>
      <w:r>
        <w:t>iseikonia and consider Lasik is only indicated in ch</w:t>
      </w:r>
      <w:r w:rsidR="0004184B">
        <w:t>ildren when they have anisometro</w:t>
      </w:r>
      <w:r>
        <w:t>p</w:t>
      </w:r>
      <w:r w:rsidR="0004184B">
        <w:t>i</w:t>
      </w:r>
      <w:r>
        <w:t>a.</w:t>
      </w:r>
    </w:p>
    <w:p w14:paraId="06FD7BF8" w14:textId="77777777" w:rsidR="002A0DB4" w:rsidRDefault="0004184B">
      <w:r>
        <w:t>Eighty-five</w:t>
      </w:r>
      <w:r w:rsidR="002A0DB4">
        <w:t xml:space="preserve"> patients suffering anis</w:t>
      </w:r>
      <w:r>
        <w:t>o</w:t>
      </w:r>
      <w:r w:rsidR="002A0DB4">
        <w:t xml:space="preserve">metropia were collected between 2007 &amp; 2010. </w:t>
      </w:r>
    </w:p>
    <w:p w14:paraId="458987C6" w14:textId="77777777" w:rsidR="002A0DB4" w:rsidRDefault="002A0DB4">
      <w:r>
        <w:t xml:space="preserve"> The aniseikonia wa</w:t>
      </w:r>
      <w:r w:rsidR="0004184B">
        <w:t>s measured by a new aniseikoinia</w:t>
      </w:r>
      <w:r>
        <w:t xml:space="preserve"> test using polarized filters.</w:t>
      </w:r>
    </w:p>
    <w:p w14:paraId="482A96FD" w14:textId="77777777" w:rsidR="002A0DB4" w:rsidRDefault="002A0DB4">
      <w:r>
        <w:t>The age group was between 6-15 years old. 72 had anisomyopia while 13 had anisohyperopia. 14 had suppression while 76 had no aniseikonia</w:t>
      </w:r>
      <w:r w:rsidR="004F7E99">
        <w:t xml:space="preserve">. </w:t>
      </w:r>
    </w:p>
    <w:p w14:paraId="24EF3C82" w14:textId="77777777" w:rsidR="0004184B" w:rsidRDefault="0004184B"/>
    <w:p w14:paraId="08F0FD7A" w14:textId="77777777" w:rsidR="0004184B" w:rsidRDefault="0004184B">
      <w:r w:rsidRPr="0004184B">
        <w:rPr>
          <w:noProof/>
        </w:rPr>
        <w:drawing>
          <wp:inline distT="0" distB="0" distL="0" distR="0" wp14:anchorId="5B218625" wp14:editId="30242C28">
            <wp:extent cx="2966936" cy="1899663"/>
            <wp:effectExtent l="0" t="0" r="5080" b="5715"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5"/>
                    <a:srcRect t="14453" b="14453"/>
                    <a:stretch>
                      <a:fillRect/>
                    </a:stretch>
                  </pic:blipFill>
                  <pic:spPr>
                    <a:xfrm>
                      <a:off x="0" y="0"/>
                      <a:ext cx="2967234" cy="189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8F848" w14:textId="77777777" w:rsidR="0004184B" w:rsidRDefault="0004184B"/>
    <w:p w14:paraId="44999628" w14:textId="77777777" w:rsidR="004F7E99" w:rsidRDefault="004F7E99">
      <w:r>
        <w:t>It was written</w:t>
      </w:r>
      <w:r w:rsidR="00ED190F">
        <w:t xml:space="preserve"> in</w:t>
      </w:r>
      <w:r>
        <w:t xml:space="preserve"> the literature that ametropia more than 3D would be axial and less than 3D might be refractive and the power of the ametropic globe will be the power of emmotropia. </w:t>
      </w:r>
      <w:r w:rsidR="0004184B">
        <w:t>Optically,</w:t>
      </w:r>
      <w:r>
        <w:t xml:space="preserve"> there is no aniseikonia when the correcting lens </w:t>
      </w:r>
      <w:r w:rsidR="00ED190F">
        <w:t xml:space="preserve">is </w:t>
      </w:r>
      <w:bookmarkStart w:id="0" w:name="_GoBack"/>
      <w:bookmarkEnd w:id="0"/>
      <w:r>
        <w:t>put at the anterior focal plane of the globe.</w:t>
      </w:r>
    </w:p>
    <w:p w14:paraId="5322589E" w14:textId="77777777" w:rsidR="004F7E99" w:rsidRDefault="004F7E99">
      <w:r>
        <w:t>The purpose of this study is that correction of anis</w:t>
      </w:r>
      <w:r w:rsidR="0004184B">
        <w:t>ome</w:t>
      </w:r>
      <w:r>
        <w:t xml:space="preserve">tropia is safe and perfect </w:t>
      </w:r>
      <w:r w:rsidR="0004184B">
        <w:t>solution</w:t>
      </w:r>
      <w:r>
        <w:t xml:space="preserve"> of aniseikonia occurred due to uncorrected anisometropia and LASIK is not required to correct anis</w:t>
      </w:r>
      <w:r w:rsidR="0004184B">
        <w:t>o</w:t>
      </w:r>
      <w:r>
        <w:t>metropia</w:t>
      </w:r>
    </w:p>
    <w:p w14:paraId="67AE884D" w14:textId="77777777" w:rsidR="006A066D" w:rsidRPr="0004184B" w:rsidRDefault="004F7E99">
      <w:pPr>
        <w:rPr>
          <w:b/>
        </w:rPr>
      </w:pPr>
      <w:r w:rsidRPr="0004184B">
        <w:rPr>
          <w:b/>
        </w:rPr>
        <w:t>References</w:t>
      </w:r>
    </w:p>
    <w:p w14:paraId="2DAFE92F" w14:textId="77777777" w:rsidR="004F7E99" w:rsidRDefault="004F7E99">
      <w:r>
        <w:t xml:space="preserve">Benegas, N M.h, </w:t>
      </w:r>
      <w:r w:rsidR="006A066D">
        <w:t xml:space="preserve">Egbert J, Engel WK and Kushner BJ, : Diplopia </w:t>
      </w:r>
      <w:r w:rsidR="0004184B">
        <w:t>secondary to</w:t>
      </w:r>
      <w:r w:rsidR="006A066D">
        <w:t xml:space="preserve"> an</w:t>
      </w:r>
      <w:r w:rsidR="0004184B">
        <w:t>i</w:t>
      </w:r>
      <w:r w:rsidR="006A066D">
        <w:t>seikonia</w:t>
      </w:r>
      <w:r w:rsidR="0004184B">
        <w:t xml:space="preserve"> </w:t>
      </w:r>
      <w:r w:rsidR="006A066D">
        <w:t>associated with macular disease. Arch Ophthalmol 117(7): 896-899, 1999</w:t>
      </w:r>
    </w:p>
    <w:p w14:paraId="5091898A" w14:textId="77777777" w:rsidR="006A066D" w:rsidRDefault="006A066D">
      <w:r>
        <w:t>Lubkin V, Covin R, Pavlica M, and Kramer P: Aniseikonia in unilateral and bilateral pseudophakia. Invest Ophthalmol Vis Sci 3 (suppl): 94, 1992</w:t>
      </w:r>
    </w:p>
    <w:p w14:paraId="7A564853" w14:textId="77777777" w:rsidR="006A066D" w:rsidRDefault="006A066D">
      <w:r>
        <w:t>Awaya, S Suggawara M Horibi, Fand ToriiF: New an</w:t>
      </w:r>
      <w:r w:rsidR="0004184B">
        <w:t>i</w:t>
      </w:r>
      <w:r>
        <w:t>seikonia test and its clinical application. Acta S</w:t>
      </w:r>
      <w:r w:rsidR="0004184B">
        <w:t>oc Ophthalmol</w:t>
      </w:r>
      <w:r>
        <w:t>. Jpn. 86: 217-222, 1987</w:t>
      </w:r>
    </w:p>
    <w:sectPr w:rsidR="006A066D" w:rsidSect="007A018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DB4"/>
    <w:rsid w:val="0004184B"/>
    <w:rsid w:val="002A0DB4"/>
    <w:rsid w:val="004F7E99"/>
    <w:rsid w:val="006A066D"/>
    <w:rsid w:val="007A0180"/>
    <w:rsid w:val="00ED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26D2C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18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84B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18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184B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275</Words>
  <Characters>1571</Characters>
  <Application>Microsoft Macintosh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Akmal Rizk</dc:creator>
  <cp:keywords/>
  <dc:description/>
  <cp:lastModifiedBy>Akmal Rizk</cp:lastModifiedBy>
  <cp:revision>2</cp:revision>
  <dcterms:created xsi:type="dcterms:W3CDTF">2016-11-11T20:51:00Z</dcterms:created>
  <dcterms:modified xsi:type="dcterms:W3CDTF">2016-11-12T08:07:00Z</dcterms:modified>
</cp:coreProperties>
</file>