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4398360" w14:textId="77777777" w:rsidR="0033513F" w:rsidRDefault="0033513F" w:rsidP="0033513F">
      <w:pPr>
        <w:jc w:val="both"/>
        <w:rPr>
          <w:sz w:val="22"/>
          <w:szCs w:val="22"/>
          <w:lang w:val="en-GB"/>
        </w:rPr>
      </w:pPr>
      <w:r>
        <w:rPr>
          <w:sz w:val="22"/>
          <w:szCs w:val="22"/>
          <w:lang w:val="en-GB"/>
        </w:rPr>
        <w:t xml:space="preserve">                                                                                                                       </w:t>
      </w:r>
    </w:p>
    <w:p w14:paraId="386F455A" w14:textId="73D5F483" w:rsidR="00621523" w:rsidRDefault="0033513F" w:rsidP="00621523">
      <w:pPr>
        <w:jc w:val="center"/>
        <w:rPr>
          <w:b/>
          <w:sz w:val="32"/>
          <w:szCs w:val="32"/>
        </w:rPr>
      </w:pPr>
      <w:r w:rsidRPr="00B91407">
        <w:rPr>
          <w:b/>
          <w:sz w:val="32"/>
          <w:szCs w:val="32"/>
        </w:rPr>
        <w:t xml:space="preserve">Efficacy of </w:t>
      </w:r>
      <w:r>
        <w:rPr>
          <w:b/>
          <w:sz w:val="32"/>
          <w:szCs w:val="32"/>
        </w:rPr>
        <w:t xml:space="preserve">Cycloplegic Agent </w:t>
      </w:r>
      <w:r w:rsidR="00B52EFF">
        <w:rPr>
          <w:b/>
          <w:sz w:val="32"/>
          <w:szCs w:val="32"/>
        </w:rPr>
        <w:t>for</w:t>
      </w:r>
      <w:r w:rsidR="00621523">
        <w:rPr>
          <w:b/>
          <w:sz w:val="32"/>
          <w:szCs w:val="32"/>
        </w:rPr>
        <w:t xml:space="preserve"> Pain Control </w:t>
      </w:r>
      <w:r w:rsidR="00B52EFF">
        <w:rPr>
          <w:b/>
          <w:sz w:val="32"/>
          <w:szCs w:val="32"/>
        </w:rPr>
        <w:t>in</w:t>
      </w:r>
      <w:r w:rsidR="00621523">
        <w:rPr>
          <w:b/>
          <w:sz w:val="32"/>
          <w:szCs w:val="32"/>
        </w:rPr>
        <w:t xml:space="preserve"> Corneal Abrasion and Ulcer</w:t>
      </w:r>
      <w:r w:rsidR="00B52EFF">
        <w:rPr>
          <w:b/>
          <w:sz w:val="32"/>
          <w:szCs w:val="32"/>
        </w:rPr>
        <w:t>: Evidence Based Case Report</w:t>
      </w:r>
    </w:p>
    <w:p w14:paraId="7D71BAAF" w14:textId="1CA18E0B" w:rsidR="0033513F" w:rsidRPr="00C014E7" w:rsidRDefault="0033513F" w:rsidP="00621523">
      <w:pPr>
        <w:jc w:val="center"/>
        <w:rPr>
          <w:sz w:val="22"/>
          <w:szCs w:val="22"/>
          <w:lang w:val="en-GB"/>
        </w:rPr>
      </w:pPr>
      <w:r>
        <w:t>M</w:t>
      </w:r>
      <w:r w:rsidR="00621523">
        <w:t>uhammad Rizky Nur Karim</w:t>
      </w:r>
      <w:r w:rsidR="00621523" w:rsidRPr="00621523">
        <w:rPr>
          <w:vertAlign w:val="superscript"/>
        </w:rPr>
        <w:t>1</w:t>
      </w:r>
      <w:r w:rsidR="00621523">
        <w:t>, Muhammad Raihan Ramadhan Natadikarta</w:t>
      </w:r>
      <w:r w:rsidR="00621523" w:rsidRPr="00621523">
        <w:rPr>
          <w:vertAlign w:val="superscript"/>
        </w:rPr>
        <w:t>2</w:t>
      </w:r>
      <w:r w:rsidR="00621523">
        <w:t>, Ari Sri Wulandari</w:t>
      </w:r>
      <w:r w:rsidR="00621523" w:rsidRPr="00621523">
        <w:rPr>
          <w:vertAlign w:val="superscript"/>
        </w:rPr>
        <w:t>3</w:t>
      </w:r>
    </w:p>
    <w:p w14:paraId="0F13D05A" w14:textId="46DAE727" w:rsidR="0033513F" w:rsidRDefault="00621523" w:rsidP="00621523">
      <w:pPr>
        <w:spacing w:line="276" w:lineRule="auto"/>
        <w:jc w:val="center"/>
      </w:pPr>
      <w:r w:rsidRPr="00621523">
        <w:rPr>
          <w:vertAlign w:val="superscript"/>
        </w:rPr>
        <w:t>1</w:t>
      </w:r>
      <w:r>
        <w:t>General Practicioner, Fakhira Sawah Lunto Clinic, Jakarta</w:t>
      </w:r>
      <w:r w:rsidR="00264142">
        <w:t>, Indonesia</w:t>
      </w:r>
    </w:p>
    <w:p w14:paraId="64E0CD50" w14:textId="5C570FFD" w:rsidR="00621523" w:rsidRDefault="00621523" w:rsidP="00621523">
      <w:pPr>
        <w:spacing w:line="276" w:lineRule="auto"/>
        <w:jc w:val="center"/>
      </w:pPr>
      <w:r w:rsidRPr="00621523">
        <w:rPr>
          <w:vertAlign w:val="superscript"/>
        </w:rPr>
        <w:t>2</w:t>
      </w:r>
      <w:r>
        <w:t>General Practicioner, Darmaraja Primary Health Care Center</w:t>
      </w:r>
      <w:r w:rsidR="00264142">
        <w:t>, West Java, Indonesia</w:t>
      </w:r>
    </w:p>
    <w:p w14:paraId="4058E880" w14:textId="2EC73AC4" w:rsidR="00621523" w:rsidRDefault="00621523" w:rsidP="00621523">
      <w:pPr>
        <w:spacing w:line="276" w:lineRule="auto"/>
        <w:jc w:val="center"/>
      </w:pPr>
      <w:r w:rsidRPr="00621523">
        <w:rPr>
          <w:vertAlign w:val="superscript"/>
        </w:rPr>
        <w:t>3</w:t>
      </w:r>
      <w:r>
        <w:t>General Practicioner, Cililin Regional Public Hospital</w:t>
      </w:r>
      <w:r w:rsidR="00264142">
        <w:t>, West Java, Indonesia</w:t>
      </w:r>
    </w:p>
    <w:p w14:paraId="062CBB14" w14:textId="77777777" w:rsidR="0033513F" w:rsidRPr="00C014E7" w:rsidRDefault="0033513F" w:rsidP="0033513F">
      <w:pPr>
        <w:spacing w:line="276" w:lineRule="auto"/>
        <w:jc w:val="center"/>
      </w:pPr>
    </w:p>
    <w:p w14:paraId="7D11B272" w14:textId="77777777" w:rsidR="0033513F" w:rsidRPr="00C83B2F" w:rsidRDefault="0033513F" w:rsidP="0033513F">
      <w:pPr>
        <w:spacing w:line="276" w:lineRule="auto"/>
        <w:jc w:val="both"/>
        <w:rPr>
          <w:b/>
          <w:bCs/>
        </w:rPr>
      </w:pPr>
      <w:r w:rsidRPr="00C83B2F">
        <w:rPr>
          <w:b/>
          <w:bCs/>
        </w:rPr>
        <w:t>Introduction</w:t>
      </w:r>
    </w:p>
    <w:p w14:paraId="2AF7CADB" w14:textId="36C15ADB" w:rsidR="0033513F" w:rsidRPr="00C83B2F" w:rsidRDefault="00F95F7F" w:rsidP="0033513F">
      <w:pPr>
        <w:spacing w:line="276" w:lineRule="auto"/>
        <w:jc w:val="both"/>
        <w:rPr>
          <w:bCs/>
        </w:rPr>
      </w:pPr>
      <w:r>
        <w:rPr>
          <w:bCs/>
        </w:rPr>
        <w:t>Corneal abrasion and ulcer are common condition</w:t>
      </w:r>
      <w:r w:rsidR="00B52EFF">
        <w:rPr>
          <w:bCs/>
        </w:rPr>
        <w:t>s</w:t>
      </w:r>
      <w:r>
        <w:rPr>
          <w:bCs/>
        </w:rPr>
        <w:t xml:space="preserve"> following trauma to the eye. Most patients seek treatment in the ER for </w:t>
      </w:r>
      <w:r w:rsidR="007E321D">
        <w:rPr>
          <w:bCs/>
        </w:rPr>
        <w:t>managing the pain. Topical cycloplegic drugs ha</w:t>
      </w:r>
      <w:r w:rsidR="00B52EFF">
        <w:rPr>
          <w:bCs/>
        </w:rPr>
        <w:t>ve</w:t>
      </w:r>
      <w:r w:rsidR="007E321D">
        <w:rPr>
          <w:bCs/>
        </w:rPr>
        <w:t xml:space="preserve"> been used to help patients relieve pain in the eye. Despite its common usage, there is no evidence of its efficacy for pain management. This review aimed to evaluate the use of cycloplegic agent</w:t>
      </w:r>
      <w:r w:rsidR="00B52EFF">
        <w:rPr>
          <w:bCs/>
        </w:rPr>
        <w:t>s</w:t>
      </w:r>
      <w:r w:rsidR="007E321D">
        <w:rPr>
          <w:bCs/>
        </w:rPr>
        <w:t xml:space="preserve"> </w:t>
      </w:r>
      <w:r w:rsidR="00476623">
        <w:rPr>
          <w:bCs/>
        </w:rPr>
        <w:t xml:space="preserve">as </w:t>
      </w:r>
      <w:r w:rsidR="00B52EFF">
        <w:rPr>
          <w:bCs/>
        </w:rPr>
        <w:t xml:space="preserve">one kind of </w:t>
      </w:r>
      <w:r w:rsidR="00476623">
        <w:rPr>
          <w:bCs/>
        </w:rPr>
        <w:t>pain reliever in corneal abrasion and ulcer cases.</w:t>
      </w:r>
    </w:p>
    <w:p w14:paraId="7F2E0EBE" w14:textId="77777777" w:rsidR="0033513F" w:rsidRPr="00C83B2F" w:rsidRDefault="0033513F" w:rsidP="0033513F">
      <w:pPr>
        <w:spacing w:line="276" w:lineRule="auto"/>
        <w:jc w:val="both"/>
        <w:rPr>
          <w:b/>
          <w:bCs/>
        </w:rPr>
      </w:pPr>
      <w:r w:rsidRPr="00C83B2F">
        <w:rPr>
          <w:b/>
          <w:bCs/>
        </w:rPr>
        <w:t>Methods</w:t>
      </w:r>
    </w:p>
    <w:p w14:paraId="24F89167" w14:textId="32C74499" w:rsidR="0033513F" w:rsidRPr="00C83B2F" w:rsidRDefault="00476623" w:rsidP="0033513F">
      <w:pPr>
        <w:spacing w:line="276" w:lineRule="auto"/>
        <w:jc w:val="both"/>
        <w:rPr>
          <w:bCs/>
        </w:rPr>
      </w:pPr>
      <w:r>
        <w:rPr>
          <w:bCs/>
        </w:rPr>
        <w:t>We conduct a computer-based search from several online database</w:t>
      </w:r>
      <w:r w:rsidR="00B52EFF">
        <w:rPr>
          <w:bCs/>
        </w:rPr>
        <w:t>s</w:t>
      </w:r>
      <w:r>
        <w:rPr>
          <w:bCs/>
        </w:rPr>
        <w:t xml:space="preserve"> such as Medline, Scopus, and Cochrane. </w:t>
      </w:r>
      <w:r w:rsidR="00C55A64">
        <w:rPr>
          <w:bCs/>
        </w:rPr>
        <w:t xml:space="preserve">We </w:t>
      </w:r>
      <w:r w:rsidR="00C069B1">
        <w:rPr>
          <w:bCs/>
        </w:rPr>
        <w:t>limit included studies to those written in English and had human participants. Studies were considered eligible if it compared the effect of cycloplegics with other topical analgesics.</w:t>
      </w:r>
    </w:p>
    <w:p w14:paraId="6EEED1FD" w14:textId="77777777" w:rsidR="0033513F" w:rsidRPr="00032CD4" w:rsidRDefault="0033513F" w:rsidP="0033513F">
      <w:pPr>
        <w:spacing w:line="276" w:lineRule="auto"/>
        <w:jc w:val="both"/>
        <w:rPr>
          <w:b/>
          <w:bCs/>
        </w:rPr>
      </w:pPr>
      <w:r w:rsidRPr="00032CD4">
        <w:rPr>
          <w:b/>
          <w:bCs/>
        </w:rPr>
        <w:t>Results</w:t>
      </w:r>
    </w:p>
    <w:p w14:paraId="5AFAD23E" w14:textId="297521E9" w:rsidR="0033513F" w:rsidRPr="00C83B2F" w:rsidRDefault="00C069B1" w:rsidP="0033513F">
      <w:pPr>
        <w:spacing w:line="276" w:lineRule="auto"/>
        <w:jc w:val="both"/>
        <w:rPr>
          <w:bCs/>
        </w:rPr>
      </w:pPr>
      <w:r>
        <w:rPr>
          <w:bCs/>
        </w:rPr>
        <w:t>Two stud</w:t>
      </w:r>
      <w:r w:rsidR="008935F0">
        <w:rPr>
          <w:bCs/>
        </w:rPr>
        <w:t>ie</w:t>
      </w:r>
      <w:r>
        <w:rPr>
          <w:bCs/>
        </w:rPr>
        <w:t>s were eligible for this review</w:t>
      </w:r>
      <w:r w:rsidR="008935F0">
        <w:rPr>
          <w:bCs/>
        </w:rPr>
        <w:t xml:space="preserve">, and all of them were RCTs. One study reported no significant difference </w:t>
      </w:r>
      <w:r w:rsidR="00B52EFF">
        <w:rPr>
          <w:bCs/>
        </w:rPr>
        <w:t>in</w:t>
      </w:r>
      <w:r w:rsidR="008935F0">
        <w:rPr>
          <w:bCs/>
        </w:rPr>
        <w:t xml:space="preserve"> VAS pain rating between </w:t>
      </w:r>
      <w:r w:rsidR="00916FB0">
        <w:rPr>
          <w:bCs/>
        </w:rPr>
        <w:t>cycloplegics</w:t>
      </w:r>
      <w:r w:rsidR="008935F0">
        <w:rPr>
          <w:bCs/>
        </w:rPr>
        <w:t xml:space="preserve"> and placebo. </w:t>
      </w:r>
      <w:r w:rsidR="00916FB0">
        <w:rPr>
          <w:bCs/>
        </w:rPr>
        <w:t>The other study reported that NSAIDs significantly decreased pain compared to cycloplegics.</w:t>
      </w:r>
    </w:p>
    <w:p w14:paraId="63606DC3" w14:textId="77777777" w:rsidR="0033513F" w:rsidRPr="00C83B2F" w:rsidRDefault="0033513F" w:rsidP="0033513F">
      <w:pPr>
        <w:spacing w:line="276" w:lineRule="auto"/>
        <w:jc w:val="both"/>
        <w:rPr>
          <w:b/>
          <w:bCs/>
        </w:rPr>
      </w:pPr>
      <w:r w:rsidRPr="00C83B2F">
        <w:rPr>
          <w:b/>
          <w:bCs/>
        </w:rPr>
        <w:t>Conclusion</w:t>
      </w:r>
    </w:p>
    <w:p w14:paraId="055FB87F" w14:textId="63E5E31D" w:rsidR="0033513F" w:rsidRDefault="00960D3A" w:rsidP="0033513F">
      <w:pPr>
        <w:spacing w:line="276" w:lineRule="auto"/>
        <w:jc w:val="both"/>
        <w:rPr>
          <w:bCs/>
        </w:rPr>
      </w:pPr>
      <w:r>
        <w:rPr>
          <w:bCs/>
        </w:rPr>
        <w:t xml:space="preserve">This review found that there is still no conclusive evidence about the efficacy of cycloplegics for reducing pain in corneal abrasions and ulcers. It is advised </w:t>
      </w:r>
      <w:r w:rsidR="003E642B">
        <w:rPr>
          <w:bCs/>
        </w:rPr>
        <w:t>to further study the benefits of cycloplegics as pain reliever compared to other topical analgesics.</w:t>
      </w:r>
    </w:p>
    <w:p w14:paraId="44358DC5" w14:textId="0DA2B247" w:rsidR="0033513F" w:rsidRPr="00C014E7" w:rsidRDefault="0033513F" w:rsidP="0033513F">
      <w:pPr>
        <w:spacing w:line="276" w:lineRule="auto"/>
        <w:jc w:val="both"/>
        <w:rPr>
          <w:bCs/>
          <w:i/>
        </w:rPr>
      </w:pPr>
      <w:r>
        <w:rPr>
          <w:b/>
          <w:bCs/>
          <w:i/>
        </w:rPr>
        <w:t>Keywords</w:t>
      </w:r>
      <w:r w:rsidRPr="00C83B2F">
        <w:rPr>
          <w:b/>
          <w:bCs/>
          <w:i/>
        </w:rPr>
        <w:t>:</w:t>
      </w:r>
      <w:r>
        <w:rPr>
          <w:bCs/>
          <w:i/>
        </w:rPr>
        <w:t xml:space="preserve"> Corneal ulcer, </w:t>
      </w:r>
      <w:r w:rsidR="00621523">
        <w:rPr>
          <w:bCs/>
          <w:i/>
        </w:rPr>
        <w:t>Corneal abrasion</w:t>
      </w:r>
      <w:r w:rsidRPr="00C83B2F">
        <w:rPr>
          <w:bCs/>
          <w:i/>
        </w:rPr>
        <w:t xml:space="preserve">, </w:t>
      </w:r>
      <w:r w:rsidR="00621523">
        <w:rPr>
          <w:bCs/>
          <w:i/>
        </w:rPr>
        <w:t>Cycloplegic</w:t>
      </w:r>
      <w:r>
        <w:rPr>
          <w:bCs/>
          <w:i/>
        </w:rPr>
        <w:t xml:space="preserve">, </w:t>
      </w:r>
      <w:r w:rsidR="00621523">
        <w:rPr>
          <w:bCs/>
          <w:i/>
        </w:rPr>
        <w:t>Mydriatic, Pain management</w:t>
      </w:r>
    </w:p>
    <w:p w14:paraId="558C89CB" w14:textId="77777777" w:rsidR="0033513F" w:rsidRDefault="0033513F" w:rsidP="0033513F">
      <w:pPr>
        <w:jc w:val="both"/>
        <w:rPr>
          <w:b/>
        </w:rPr>
      </w:pPr>
    </w:p>
    <w:p w14:paraId="0B8F18AD" w14:textId="58691E13" w:rsidR="0033513F" w:rsidRDefault="0033513F" w:rsidP="0033513F">
      <w:pPr>
        <w:autoSpaceDE w:val="0"/>
        <w:autoSpaceDN w:val="0"/>
        <w:adjustRightInd w:val="0"/>
        <w:rPr>
          <w:lang w:val="en-NZ"/>
        </w:rPr>
      </w:pPr>
      <w:r w:rsidRPr="008A690F">
        <w:rPr>
          <w:b/>
          <w:lang w:val="en-NZ"/>
        </w:rPr>
        <w:t xml:space="preserve">Presenting author details </w:t>
      </w:r>
      <w:r w:rsidRPr="008A690F">
        <w:rPr>
          <w:b/>
          <w:lang w:val="en-NZ"/>
        </w:rPr>
        <w:br/>
      </w:r>
      <w:r w:rsidRPr="008A690F">
        <w:rPr>
          <w:lang w:val="en-NZ"/>
        </w:rPr>
        <w:t xml:space="preserve">Full name: </w:t>
      </w:r>
      <w:r w:rsidR="00916FB0">
        <w:rPr>
          <w:lang w:val="en-NZ"/>
        </w:rPr>
        <w:t>Muhammad Rizky Nur Karim</w:t>
      </w:r>
      <w:r w:rsidRPr="008A690F">
        <w:rPr>
          <w:lang w:val="en-NZ"/>
        </w:rPr>
        <w:br/>
        <w:t>Contact number:</w:t>
      </w:r>
      <w:r>
        <w:rPr>
          <w:lang w:val="en-NZ"/>
        </w:rPr>
        <w:t xml:space="preserve"> </w:t>
      </w:r>
      <w:r w:rsidR="00916FB0">
        <w:rPr>
          <w:lang w:val="en-NZ"/>
        </w:rPr>
        <w:t>+62818406030</w:t>
      </w:r>
      <w:r w:rsidRPr="008A690F">
        <w:rPr>
          <w:lang w:val="en-NZ"/>
        </w:rPr>
        <w:br/>
        <w:t>Twitter account:</w:t>
      </w:r>
      <w:r>
        <w:rPr>
          <w:lang w:val="en-NZ"/>
        </w:rPr>
        <w:t xml:space="preserve"> </w:t>
      </w:r>
      <w:r w:rsidR="00960D3A">
        <w:rPr>
          <w:lang w:val="en-NZ"/>
        </w:rPr>
        <w:t>@</w:t>
      </w:r>
      <w:proofErr w:type="spellStart"/>
      <w:r w:rsidR="00960D3A">
        <w:rPr>
          <w:lang w:val="en-NZ"/>
        </w:rPr>
        <w:t>mrizkynkarim</w:t>
      </w:r>
      <w:proofErr w:type="spellEnd"/>
      <w:r w:rsidRPr="008A690F">
        <w:rPr>
          <w:lang w:val="en-NZ"/>
        </w:rPr>
        <w:br/>
        <w:t>Linked In account:</w:t>
      </w:r>
      <w:r>
        <w:rPr>
          <w:lang w:val="en-NZ"/>
        </w:rPr>
        <w:t xml:space="preserve"> </w:t>
      </w:r>
      <w:r w:rsidR="003E642B">
        <w:rPr>
          <w:lang w:val="en-NZ"/>
        </w:rPr>
        <w:t>Muhammad Rizky Nur Karim</w:t>
      </w:r>
    </w:p>
    <w:p w14:paraId="0BB255DB" w14:textId="77777777" w:rsidR="0033513F" w:rsidRDefault="0033513F" w:rsidP="0033513F">
      <w:pPr>
        <w:autoSpaceDE w:val="0"/>
        <w:autoSpaceDN w:val="0"/>
        <w:adjustRightInd w:val="0"/>
        <w:rPr>
          <w:lang w:val="en-NZ"/>
        </w:rPr>
      </w:pPr>
    </w:p>
    <w:p w14:paraId="53945E17" w14:textId="3F8DA43B" w:rsidR="0033513F" w:rsidRDefault="0033513F" w:rsidP="0033513F">
      <w:pPr>
        <w:autoSpaceDE w:val="0"/>
        <w:autoSpaceDN w:val="0"/>
        <w:adjustRightInd w:val="0"/>
        <w:rPr>
          <w:lang w:val="en-NZ"/>
        </w:rPr>
      </w:pPr>
      <w:r>
        <w:rPr>
          <w:lang w:val="en-NZ"/>
        </w:rPr>
        <w:t xml:space="preserve">Full name: </w:t>
      </w:r>
      <w:r w:rsidR="00916FB0">
        <w:rPr>
          <w:lang w:val="en-NZ"/>
        </w:rPr>
        <w:t xml:space="preserve">Muhammad Raihan Ramadhan </w:t>
      </w:r>
      <w:proofErr w:type="spellStart"/>
      <w:r w:rsidR="00916FB0">
        <w:rPr>
          <w:lang w:val="en-NZ"/>
        </w:rPr>
        <w:t>Natadikarta</w:t>
      </w:r>
      <w:proofErr w:type="spellEnd"/>
    </w:p>
    <w:p w14:paraId="7DEA86A5" w14:textId="49C8B903" w:rsidR="0033513F" w:rsidRDefault="0033513F" w:rsidP="0033513F">
      <w:pPr>
        <w:autoSpaceDE w:val="0"/>
        <w:autoSpaceDN w:val="0"/>
        <w:adjustRightInd w:val="0"/>
        <w:rPr>
          <w:lang w:val="en-NZ"/>
        </w:rPr>
      </w:pPr>
      <w:r>
        <w:rPr>
          <w:lang w:val="en-NZ"/>
        </w:rPr>
        <w:t xml:space="preserve">Contact number: </w:t>
      </w:r>
      <w:r w:rsidR="00916FB0">
        <w:rPr>
          <w:lang w:val="en-NZ"/>
        </w:rPr>
        <w:t>+6281224078720</w:t>
      </w:r>
    </w:p>
    <w:p w14:paraId="293C7688" w14:textId="0525940A" w:rsidR="0033513F" w:rsidRDefault="0033513F" w:rsidP="0033513F">
      <w:pPr>
        <w:autoSpaceDE w:val="0"/>
        <w:autoSpaceDN w:val="0"/>
        <w:adjustRightInd w:val="0"/>
        <w:rPr>
          <w:lang w:val="en-NZ"/>
        </w:rPr>
      </w:pPr>
      <w:r>
        <w:rPr>
          <w:lang w:val="en-NZ"/>
        </w:rPr>
        <w:t xml:space="preserve">Twitter account: </w:t>
      </w:r>
      <w:r w:rsidR="00960D3A">
        <w:rPr>
          <w:lang w:val="en-NZ"/>
        </w:rPr>
        <w:t>@</w:t>
      </w:r>
      <w:proofErr w:type="spellStart"/>
      <w:r w:rsidR="00960D3A">
        <w:rPr>
          <w:lang w:val="en-NZ"/>
        </w:rPr>
        <w:t>mraihanrn</w:t>
      </w:r>
      <w:proofErr w:type="spellEnd"/>
    </w:p>
    <w:p w14:paraId="0F9C0C5C" w14:textId="3D6AF942" w:rsidR="0033513F" w:rsidRDefault="0033513F" w:rsidP="0033513F">
      <w:pPr>
        <w:autoSpaceDE w:val="0"/>
        <w:autoSpaceDN w:val="0"/>
        <w:adjustRightInd w:val="0"/>
        <w:rPr>
          <w:lang w:val="en-NZ"/>
        </w:rPr>
      </w:pPr>
      <w:r>
        <w:rPr>
          <w:lang w:val="en-NZ"/>
        </w:rPr>
        <w:t xml:space="preserve">Linked In account: </w:t>
      </w:r>
      <w:r w:rsidR="00960D3A">
        <w:rPr>
          <w:lang w:val="en-NZ"/>
        </w:rPr>
        <w:t xml:space="preserve">Raihan </w:t>
      </w:r>
      <w:proofErr w:type="spellStart"/>
      <w:r w:rsidR="00960D3A">
        <w:rPr>
          <w:lang w:val="en-NZ"/>
        </w:rPr>
        <w:t>Natadikarta</w:t>
      </w:r>
      <w:proofErr w:type="spellEnd"/>
    </w:p>
    <w:p w14:paraId="7092EDCD" w14:textId="77777777" w:rsidR="0033513F" w:rsidRPr="008A690F" w:rsidRDefault="0033513F" w:rsidP="0033513F">
      <w:pPr>
        <w:autoSpaceDE w:val="0"/>
        <w:autoSpaceDN w:val="0"/>
        <w:adjustRightInd w:val="0"/>
        <w:rPr>
          <w:b/>
          <w:lang w:val="en-NZ"/>
        </w:rPr>
      </w:pPr>
    </w:p>
    <w:p w14:paraId="214C8991" w14:textId="7C99A62B" w:rsidR="00AB65F8" w:rsidRPr="00621523" w:rsidRDefault="0033513F" w:rsidP="00621523">
      <w:pPr>
        <w:autoSpaceDE w:val="0"/>
        <w:autoSpaceDN w:val="0"/>
        <w:adjustRightInd w:val="0"/>
        <w:rPr>
          <w:lang w:val="en-NZ"/>
        </w:rPr>
      </w:pPr>
      <w:r w:rsidRPr="008A690F">
        <w:rPr>
          <w:lang w:val="en-NZ"/>
        </w:rPr>
        <w:t>Session name/ number</w:t>
      </w:r>
      <w:r>
        <w:rPr>
          <w:lang w:val="en-NZ"/>
        </w:rPr>
        <w:t>: Corneal and External Diseases</w:t>
      </w:r>
      <w:r>
        <w:rPr>
          <w:lang w:val="en-NZ"/>
        </w:rPr>
        <w:br/>
        <w:t>Category:</w:t>
      </w:r>
      <w:bookmarkStart w:id="0" w:name="_GoBack"/>
      <w:bookmarkEnd w:id="0"/>
      <w:r w:rsidRPr="008A690F">
        <w:rPr>
          <w:lang w:val="en-NZ"/>
        </w:rPr>
        <w:t xml:space="preserve"> Poster presentation</w:t>
      </w:r>
    </w:p>
    <w:sectPr w:rsidR="00AB65F8" w:rsidRPr="00621523" w:rsidSect="001F414A">
      <w:headerReference w:type="even" r:id="rId6"/>
      <w:headerReference w:type="default" r:id="rId7"/>
      <w:footerReference w:type="even" r:id="rId8"/>
      <w:footerReference w:type="default" r:id="rId9"/>
      <w:headerReference w:type="first" r:id="rId10"/>
      <w:footerReference w:type="first" r:id="rId11"/>
      <w:pgSz w:w="11906" w:h="16838"/>
      <w:pgMar w:top="851"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0C9DA09" w14:textId="77777777" w:rsidR="0094262E" w:rsidRDefault="0094262E">
      <w:r>
        <w:separator/>
      </w:r>
    </w:p>
  </w:endnote>
  <w:endnote w:type="continuationSeparator" w:id="0">
    <w:p w14:paraId="137C28E4" w14:textId="77777777" w:rsidR="0094262E" w:rsidRDefault="009426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utami">
    <w:panose1 w:val="02000500000000000000"/>
    <w:charset w:val="00"/>
    <w:family w:val="swiss"/>
    <w:pitch w:val="variable"/>
    <w:sig w:usb0="002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C21592C" w14:textId="77777777" w:rsidR="00AD6315" w:rsidRDefault="0094262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BB06ED2" w14:textId="77777777" w:rsidR="00AD6315" w:rsidRDefault="0094262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9AFCC5D" w14:textId="77777777" w:rsidR="00AD6315" w:rsidRDefault="0094262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37D2248" w14:textId="77777777" w:rsidR="0094262E" w:rsidRDefault="0094262E">
      <w:r>
        <w:separator/>
      </w:r>
    </w:p>
  </w:footnote>
  <w:footnote w:type="continuationSeparator" w:id="0">
    <w:p w14:paraId="663D4460" w14:textId="77777777" w:rsidR="0094262E" w:rsidRDefault="0094262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39A0F08" w14:textId="77777777" w:rsidR="007F0333" w:rsidRPr="00671A59" w:rsidRDefault="0094262E">
    <w:pPr>
      <w:pStyle w:val="Header"/>
      <w:rPr>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4CD0E4F" w14:textId="77777777" w:rsidR="00AD6315" w:rsidRDefault="0094262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0A379D5" w14:textId="77777777" w:rsidR="00AD6315" w:rsidRDefault="0094262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513F"/>
    <w:rsid w:val="00055B45"/>
    <w:rsid w:val="001F6BA8"/>
    <w:rsid w:val="00264142"/>
    <w:rsid w:val="0033513F"/>
    <w:rsid w:val="003E642B"/>
    <w:rsid w:val="00476623"/>
    <w:rsid w:val="005079E3"/>
    <w:rsid w:val="00621523"/>
    <w:rsid w:val="00786A80"/>
    <w:rsid w:val="007E321D"/>
    <w:rsid w:val="008935F0"/>
    <w:rsid w:val="00916FB0"/>
    <w:rsid w:val="0094262E"/>
    <w:rsid w:val="00960D3A"/>
    <w:rsid w:val="00B52EFF"/>
    <w:rsid w:val="00BF4149"/>
    <w:rsid w:val="00C069B1"/>
    <w:rsid w:val="00C55A64"/>
    <w:rsid w:val="00DB5433"/>
    <w:rsid w:val="00F45A15"/>
    <w:rsid w:val="00F95F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394FEF"/>
  <w15:chartTrackingRefBased/>
  <w15:docId w15:val="{7C41C7D4-2AAA-40C1-8A78-72B229F7B8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513F"/>
    <w:pPr>
      <w:spacing w:after="0" w:line="240" w:lineRule="auto"/>
    </w:pPr>
    <w:rPr>
      <w:rFonts w:ascii="Times New Roman" w:eastAsia="Times New Roman" w:hAnsi="Times New Roman" w:cs="Times New Roman"/>
      <w:sz w:val="24"/>
      <w:szCs w:val="24"/>
      <w:lang w:val="it-IT" w:eastAsia="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3513F"/>
    <w:pPr>
      <w:tabs>
        <w:tab w:val="center" w:pos="4819"/>
        <w:tab w:val="right" w:pos="9638"/>
      </w:tabs>
    </w:pPr>
    <w:rPr>
      <w:rFonts w:cs="Gautami"/>
      <w:lang w:val="x-none" w:eastAsia="x-none" w:bidi="te-IN"/>
    </w:rPr>
  </w:style>
  <w:style w:type="character" w:customStyle="1" w:styleId="HeaderChar">
    <w:name w:val="Header Char"/>
    <w:basedOn w:val="DefaultParagraphFont"/>
    <w:link w:val="Header"/>
    <w:uiPriority w:val="99"/>
    <w:rsid w:val="0033513F"/>
    <w:rPr>
      <w:rFonts w:ascii="Times New Roman" w:eastAsia="Times New Roman" w:hAnsi="Times New Roman" w:cs="Gautami"/>
      <w:sz w:val="24"/>
      <w:szCs w:val="24"/>
      <w:lang w:val="x-none" w:eastAsia="x-none" w:bidi="te-IN"/>
    </w:rPr>
  </w:style>
  <w:style w:type="paragraph" w:styleId="Footer">
    <w:name w:val="footer"/>
    <w:basedOn w:val="Normal"/>
    <w:link w:val="FooterChar"/>
    <w:uiPriority w:val="99"/>
    <w:semiHidden/>
    <w:unhideWhenUsed/>
    <w:rsid w:val="0033513F"/>
    <w:pPr>
      <w:tabs>
        <w:tab w:val="center" w:pos="4819"/>
        <w:tab w:val="right" w:pos="9638"/>
      </w:tabs>
    </w:pPr>
    <w:rPr>
      <w:rFonts w:cs="Gautami"/>
      <w:lang w:val="x-none" w:eastAsia="x-none" w:bidi="te-IN"/>
    </w:rPr>
  </w:style>
  <w:style w:type="character" w:customStyle="1" w:styleId="FooterChar">
    <w:name w:val="Footer Char"/>
    <w:basedOn w:val="DefaultParagraphFont"/>
    <w:link w:val="Footer"/>
    <w:uiPriority w:val="99"/>
    <w:semiHidden/>
    <w:rsid w:val="0033513F"/>
    <w:rPr>
      <w:rFonts w:ascii="Times New Roman" w:eastAsia="Times New Roman" w:hAnsi="Times New Roman" w:cs="Gautami"/>
      <w:sz w:val="24"/>
      <w:szCs w:val="24"/>
      <w:lang w:val="x-none" w:eastAsia="x-none" w:bidi="te-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197</TotalTime>
  <Pages>1</Pages>
  <Words>344</Words>
  <Characters>1964</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Muhammad Rizky Nur Karim</dc:creator>
  <cp:keywords/>
  <dc:description/>
  <cp:lastModifiedBy>Muhammad Rizky Nur Karim</cp:lastModifiedBy>
  <cp:revision>5</cp:revision>
  <dcterms:created xsi:type="dcterms:W3CDTF">2019-05-03T09:55:00Z</dcterms:created>
  <dcterms:modified xsi:type="dcterms:W3CDTF">2019-05-07T01:07:00Z</dcterms:modified>
</cp:coreProperties>
</file>