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6518AD" w14:textId="77777777" w:rsidR="009D4DC6" w:rsidRDefault="009D676A">
      <w:pPr>
        <w:rPr>
          <w:lang w:val="en-US"/>
        </w:rPr>
      </w:pPr>
      <w:r>
        <w:rPr>
          <w:lang w:val="en-US"/>
        </w:rPr>
        <w:t>Correlation of ocular surface disease(OSD) and quality of life (QoL) in Primary open angle glaucoma (POAG) patients in India : Benalkonium chloride (BAK) preserved versus BAK free prostaglandins.</w:t>
      </w:r>
    </w:p>
    <w:p w14:paraId="2E7084C2" w14:textId="3464C57E" w:rsidR="009D676A" w:rsidRDefault="00F32D16">
      <w:pPr>
        <w:rPr>
          <w:lang w:val="en-US"/>
        </w:rPr>
      </w:pPr>
      <w:r>
        <w:rPr>
          <w:lang w:val="en-US"/>
        </w:rPr>
        <w:t>-Dr. Suresh kumar MD</w:t>
      </w:r>
      <w:r w:rsidRPr="00F32D16">
        <w:rPr>
          <w:vertAlign w:val="superscript"/>
          <w:lang w:val="en-US"/>
        </w:rPr>
        <w:t>1</w:t>
      </w:r>
      <w:r>
        <w:rPr>
          <w:lang w:val="en-US"/>
        </w:rPr>
        <w:t xml:space="preserve">  , Dr. Siddharth sharma MBBS</w:t>
      </w:r>
      <w:r w:rsidRPr="00F32D16">
        <w:rPr>
          <w:vertAlign w:val="superscript"/>
          <w:lang w:val="en-US"/>
        </w:rPr>
        <w:t>2</w:t>
      </w:r>
    </w:p>
    <w:p w14:paraId="2DA1CD23" w14:textId="77777777" w:rsidR="009D676A" w:rsidRDefault="009D676A">
      <w:pPr>
        <w:rPr>
          <w:lang w:val="en-US"/>
        </w:rPr>
      </w:pPr>
      <w:r>
        <w:rPr>
          <w:lang w:val="en-US"/>
        </w:rPr>
        <w:t>ABSTRACT:</w:t>
      </w:r>
    </w:p>
    <w:p w14:paraId="33477635" w14:textId="77777777" w:rsidR="009D676A" w:rsidRDefault="009D676A">
      <w:pPr>
        <w:rPr>
          <w:lang w:val="en-US"/>
        </w:rPr>
      </w:pPr>
    </w:p>
    <w:p w14:paraId="578E9576" w14:textId="77777777" w:rsidR="009D676A" w:rsidRDefault="009D676A">
      <w:pPr>
        <w:rPr>
          <w:lang w:val="en-US"/>
        </w:rPr>
      </w:pPr>
      <w:r>
        <w:rPr>
          <w:lang w:val="en-US"/>
        </w:rPr>
        <w:t>INTRODUCTION:</w:t>
      </w:r>
    </w:p>
    <w:p w14:paraId="1408B147" w14:textId="77777777" w:rsidR="009D676A" w:rsidRDefault="009D676A">
      <w:pPr>
        <w:rPr>
          <w:lang w:val="en-US"/>
        </w:rPr>
      </w:pPr>
    </w:p>
    <w:p w14:paraId="2C85A95E" w14:textId="77777777" w:rsidR="00795C95" w:rsidRDefault="009D676A">
      <w:pPr>
        <w:rPr>
          <w:lang w:val="en-US"/>
        </w:rPr>
      </w:pPr>
      <w:r>
        <w:rPr>
          <w:lang w:val="en-US"/>
        </w:rPr>
        <w:t xml:space="preserve">The use of BAK preserved medications is associated </w:t>
      </w:r>
      <w:r w:rsidR="00795C95">
        <w:rPr>
          <w:lang w:val="en-US"/>
        </w:rPr>
        <w:t>with ocular surface disease (OSD) which can negatively affect quality of life (QoL) in glaucoma patients. The purpose of this study was to compare QoL and correlate it with OSD in glaucoma patients receiving BAK preserved and BAK free prostaglandins.</w:t>
      </w:r>
    </w:p>
    <w:p w14:paraId="1EBF33F2" w14:textId="77777777" w:rsidR="00795C95" w:rsidRDefault="00795C95">
      <w:pPr>
        <w:rPr>
          <w:lang w:val="en-US"/>
        </w:rPr>
      </w:pPr>
    </w:p>
    <w:p w14:paraId="2838989E" w14:textId="77777777" w:rsidR="00795C95" w:rsidRDefault="00795C95">
      <w:pPr>
        <w:rPr>
          <w:lang w:val="en-US"/>
        </w:rPr>
      </w:pPr>
      <w:r>
        <w:rPr>
          <w:lang w:val="en-US"/>
        </w:rPr>
        <w:t>Material and Methodology:</w:t>
      </w:r>
    </w:p>
    <w:p w14:paraId="1E43A6BD" w14:textId="77777777" w:rsidR="00795C95" w:rsidRDefault="00795C95">
      <w:pPr>
        <w:rPr>
          <w:lang w:val="en-US"/>
        </w:rPr>
      </w:pPr>
    </w:p>
    <w:p w14:paraId="24606320" w14:textId="77777777" w:rsidR="00795C95" w:rsidRDefault="00C91B79">
      <w:pPr>
        <w:rPr>
          <w:lang w:val="en-US"/>
        </w:rPr>
      </w:pPr>
      <w:r>
        <w:rPr>
          <w:lang w:val="en-US"/>
        </w:rPr>
        <w:t>A total of 110 subjects were divided into three groups; the first group comprising of 40 POAG patients receiving BAK preserved prostaglandins, the second group included 40 POAG patients receiving BAK free travoprost and a third group of 30 age matched controls. All the patients were assessed by a single interviewer with orally administered Quality of life (GQL-15) and Ocular surface disease index (OSDI) Questionnaires.</w:t>
      </w:r>
    </w:p>
    <w:p w14:paraId="20C77A86" w14:textId="77777777" w:rsidR="00C91B79" w:rsidRDefault="00C91B79">
      <w:pPr>
        <w:rPr>
          <w:lang w:val="en-US"/>
        </w:rPr>
      </w:pPr>
    </w:p>
    <w:p w14:paraId="1FB42D7D" w14:textId="77777777" w:rsidR="00C91B79" w:rsidRDefault="00C91B79">
      <w:pPr>
        <w:rPr>
          <w:lang w:val="en-US"/>
        </w:rPr>
      </w:pPr>
      <w:r>
        <w:rPr>
          <w:lang w:val="en-US"/>
        </w:rPr>
        <w:t>Results:</w:t>
      </w:r>
    </w:p>
    <w:p w14:paraId="5E41E0D6" w14:textId="77777777" w:rsidR="00C91B79" w:rsidRDefault="00C91B79">
      <w:pPr>
        <w:rPr>
          <w:lang w:val="en-US"/>
        </w:rPr>
      </w:pPr>
    </w:p>
    <w:p w14:paraId="205B5613" w14:textId="77777777" w:rsidR="00C91B79" w:rsidRDefault="00C91B79">
      <w:pPr>
        <w:rPr>
          <w:lang w:val="en-US"/>
        </w:rPr>
      </w:pPr>
      <w:r>
        <w:rPr>
          <w:lang w:val="en-US"/>
        </w:rPr>
        <w:t>The mean GQL-15 score in BAK group was significantly higher than BAK free group (24.71+_ 7.42 versus 17.58 +_ 3.06; p value &lt; 0.05). The mean difference in GQL-15 Scores between the controls and BAK free group (1.24) and controls was statistically not significant ( p value &gt;0.05). There was a strong positive correlation between OSDI scores and GQL-15 scores in all the groups ( r value: BAK:0.63, BAK free: 0.23 , Controls:0.29).</w:t>
      </w:r>
    </w:p>
    <w:p w14:paraId="6B01D2B1" w14:textId="77777777" w:rsidR="00C91B79" w:rsidRDefault="00C91B79">
      <w:pPr>
        <w:rPr>
          <w:lang w:val="en-US"/>
        </w:rPr>
      </w:pPr>
    </w:p>
    <w:p w14:paraId="3FFCCE8E" w14:textId="77777777" w:rsidR="00923A09" w:rsidRDefault="00923A09">
      <w:pPr>
        <w:rPr>
          <w:lang w:val="en-US"/>
        </w:rPr>
      </w:pPr>
      <w:r>
        <w:rPr>
          <w:lang w:val="en-US"/>
        </w:rPr>
        <w:t>Conclusion:</w:t>
      </w:r>
    </w:p>
    <w:p w14:paraId="608CF9F9" w14:textId="77777777" w:rsidR="00923A09" w:rsidRDefault="00923A09">
      <w:pPr>
        <w:rPr>
          <w:lang w:val="en-US"/>
        </w:rPr>
      </w:pPr>
    </w:p>
    <w:p w14:paraId="1B5E9DE0" w14:textId="77777777" w:rsidR="00923A09" w:rsidRDefault="00923A09">
      <w:pPr>
        <w:rPr>
          <w:lang w:val="en-US"/>
        </w:rPr>
      </w:pPr>
      <w:r>
        <w:rPr>
          <w:lang w:val="en-US"/>
        </w:rPr>
        <w:t>There is a strong correlation between OSD and QoL in medically treated glaucoma patients.</w:t>
      </w:r>
    </w:p>
    <w:p w14:paraId="17DB5ABE" w14:textId="77777777" w:rsidR="00923A09" w:rsidRDefault="00923A09">
      <w:pPr>
        <w:rPr>
          <w:lang w:val="en-US"/>
        </w:rPr>
      </w:pPr>
      <w:r>
        <w:rPr>
          <w:lang w:val="en-US"/>
        </w:rPr>
        <w:t xml:space="preserve">The increasing severity of OSD strongly correlates with worsening of QoL. The use of BAK preserved prostaglandins is associated with significantly higher OSD and worse QoL </w:t>
      </w:r>
      <w:r w:rsidR="00CB65E8">
        <w:rPr>
          <w:lang w:val="en-US"/>
        </w:rPr>
        <w:t>in glaucoma patients than BAK free prostaglandins. The use of BAK free prostaglandins was found to have similar OSD and QoL in glaucoma patients as compared to controls. Therefore, shifting to BAK free anti-glaucoma medication is recommended for improving OSD related QoL in these patients.</w:t>
      </w:r>
    </w:p>
    <w:p w14:paraId="5534DF9F" w14:textId="77777777" w:rsidR="00C91B79" w:rsidRDefault="00C91B79">
      <w:pPr>
        <w:rPr>
          <w:lang w:val="en-US"/>
        </w:rPr>
      </w:pPr>
    </w:p>
    <w:p w14:paraId="6873C43B" w14:textId="77777777" w:rsidR="00C91B79" w:rsidRDefault="00C91B79">
      <w:pPr>
        <w:rPr>
          <w:lang w:val="en-US"/>
        </w:rPr>
      </w:pPr>
    </w:p>
    <w:p w14:paraId="3BE82AF9" w14:textId="77777777" w:rsidR="00F32D16" w:rsidRDefault="00F32D16">
      <w:pPr>
        <w:rPr>
          <w:lang w:val="en-US"/>
        </w:rPr>
      </w:pPr>
    </w:p>
    <w:p w14:paraId="54C56CD2" w14:textId="5A7E3005" w:rsidR="00F32D16" w:rsidRDefault="00F32D16">
      <w:pPr>
        <w:rPr>
          <w:lang w:val="en-US"/>
        </w:rPr>
      </w:pPr>
      <w:r>
        <w:rPr>
          <w:lang w:val="en-US"/>
        </w:rPr>
        <w:t>About the author :</w:t>
      </w:r>
    </w:p>
    <w:p w14:paraId="62919C82" w14:textId="18F9493E" w:rsidR="00F32D16" w:rsidRDefault="00F32D16">
      <w:pPr>
        <w:rPr>
          <w:lang w:val="en-US"/>
        </w:rPr>
      </w:pPr>
      <w:r>
        <w:rPr>
          <w:lang w:val="en-US"/>
        </w:rPr>
        <w:t>Dr.Suresh kumar , MD</w:t>
      </w:r>
      <w:r w:rsidRPr="00F32D16">
        <w:rPr>
          <w:vertAlign w:val="superscript"/>
          <w:lang w:val="en-US"/>
        </w:rPr>
        <w:t>1</w:t>
      </w:r>
      <w:r>
        <w:rPr>
          <w:lang w:val="en-US"/>
        </w:rPr>
        <w:t xml:space="preserve"> , is a renowned ophthalmologist heading the department of Ophthalmology and is currently working as a professor at Government Medical college , chandigarh India. He has been practicing glaucoma services for past 20 years and is a renowned name in his field.</w:t>
      </w:r>
    </w:p>
    <w:p w14:paraId="2E7B9A87" w14:textId="77777777" w:rsidR="00F32D16" w:rsidRPr="009D676A" w:rsidRDefault="00F32D16">
      <w:pPr>
        <w:rPr>
          <w:lang w:val="en-US"/>
        </w:rPr>
      </w:pPr>
      <w:bookmarkStart w:id="0" w:name="_GoBack"/>
      <w:bookmarkEnd w:id="0"/>
    </w:p>
    <w:sectPr w:rsidR="00F32D16" w:rsidRPr="009D676A" w:rsidSect="00E63D9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76A"/>
    <w:rsid w:val="00795C95"/>
    <w:rsid w:val="00923A09"/>
    <w:rsid w:val="009D4DC6"/>
    <w:rsid w:val="009D676A"/>
    <w:rsid w:val="00C91B79"/>
    <w:rsid w:val="00CB65E8"/>
    <w:rsid w:val="00E63D92"/>
    <w:rsid w:val="00F32D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66BF44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349</Words>
  <Characters>1991</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2019-06-26T16:49:00Z</dcterms:created>
  <dcterms:modified xsi:type="dcterms:W3CDTF">2019-07-15T11:10:00Z</dcterms:modified>
</cp:coreProperties>
</file>