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B65" w:rsidRDefault="001A0B65" w:rsidP="001A0B65">
      <w:pPr>
        <w:jc w:val="center"/>
        <w:rPr>
          <w:b/>
          <w:sz w:val="28"/>
          <w:szCs w:val="28"/>
        </w:rPr>
      </w:pPr>
      <w:r>
        <w:rPr>
          <w:b/>
          <w:sz w:val="28"/>
          <w:szCs w:val="28"/>
        </w:rPr>
        <w:t xml:space="preserve">Reprogramming peripheral blood derived </w:t>
      </w:r>
      <w:proofErr w:type="spellStart"/>
      <w:r>
        <w:rPr>
          <w:b/>
          <w:sz w:val="28"/>
          <w:szCs w:val="28"/>
        </w:rPr>
        <w:t>monocytes</w:t>
      </w:r>
      <w:proofErr w:type="spellEnd"/>
      <w:r>
        <w:rPr>
          <w:b/>
          <w:sz w:val="28"/>
          <w:szCs w:val="28"/>
        </w:rPr>
        <w:t xml:space="preserve"> into retinal neuron like cells and their functional </w:t>
      </w:r>
      <w:proofErr w:type="spellStart"/>
      <w:r>
        <w:rPr>
          <w:b/>
          <w:sz w:val="28"/>
          <w:szCs w:val="28"/>
        </w:rPr>
        <w:t>characerization</w:t>
      </w:r>
      <w:proofErr w:type="spellEnd"/>
    </w:p>
    <w:p w:rsidR="001A0B65" w:rsidRDefault="001A0B65" w:rsidP="001A0B65">
      <w:pPr>
        <w:jc w:val="center"/>
        <w:rPr>
          <w:b/>
          <w:sz w:val="24"/>
          <w:szCs w:val="24"/>
        </w:rPr>
      </w:pPr>
      <w:proofErr w:type="spellStart"/>
      <w:r>
        <w:rPr>
          <w:b/>
          <w:sz w:val="24"/>
          <w:szCs w:val="24"/>
          <w:u w:val="single"/>
        </w:rPr>
        <w:t>Alaknanada</w:t>
      </w:r>
      <w:proofErr w:type="spellEnd"/>
      <w:r>
        <w:rPr>
          <w:b/>
          <w:sz w:val="24"/>
          <w:szCs w:val="24"/>
          <w:u w:val="single"/>
        </w:rPr>
        <w:t xml:space="preserve"> </w:t>
      </w:r>
      <w:proofErr w:type="spellStart"/>
      <w:r>
        <w:rPr>
          <w:b/>
          <w:sz w:val="24"/>
          <w:szCs w:val="24"/>
          <w:u w:val="single"/>
        </w:rPr>
        <w:t>Mishra</w:t>
      </w:r>
      <w:proofErr w:type="spellEnd"/>
      <w:r>
        <w:rPr>
          <w:b/>
          <w:sz w:val="24"/>
          <w:szCs w:val="24"/>
        </w:rPr>
        <w:t xml:space="preserve">, </w:t>
      </w:r>
      <w:proofErr w:type="spellStart"/>
      <w:r w:rsidR="00A062A8">
        <w:rPr>
          <w:b/>
          <w:sz w:val="24"/>
          <w:szCs w:val="24"/>
        </w:rPr>
        <w:t>Jashdeep</w:t>
      </w:r>
      <w:proofErr w:type="spellEnd"/>
      <w:r w:rsidR="00A062A8">
        <w:rPr>
          <w:b/>
          <w:sz w:val="24"/>
          <w:szCs w:val="24"/>
        </w:rPr>
        <w:t xml:space="preserve"> </w:t>
      </w:r>
      <w:proofErr w:type="spellStart"/>
      <w:r w:rsidR="00A062A8">
        <w:rPr>
          <w:b/>
          <w:sz w:val="24"/>
          <w:szCs w:val="24"/>
        </w:rPr>
        <w:t>Bhattacharjee</w:t>
      </w:r>
      <w:proofErr w:type="spellEnd"/>
      <w:r w:rsidR="00A062A8">
        <w:rPr>
          <w:b/>
          <w:sz w:val="24"/>
          <w:szCs w:val="24"/>
        </w:rPr>
        <w:t xml:space="preserve">, </w:t>
      </w:r>
      <w:proofErr w:type="spellStart"/>
      <w:r w:rsidR="00A062A8">
        <w:rPr>
          <w:b/>
          <w:sz w:val="24"/>
          <w:szCs w:val="24"/>
        </w:rPr>
        <w:t>Srikanth</w:t>
      </w:r>
      <w:proofErr w:type="spellEnd"/>
      <w:r w:rsidR="00A062A8">
        <w:rPr>
          <w:b/>
          <w:sz w:val="24"/>
          <w:szCs w:val="24"/>
        </w:rPr>
        <w:t xml:space="preserve"> </w:t>
      </w:r>
      <w:proofErr w:type="spellStart"/>
      <w:r w:rsidR="00A062A8">
        <w:rPr>
          <w:b/>
          <w:sz w:val="24"/>
          <w:szCs w:val="24"/>
        </w:rPr>
        <w:t>Iyer</w:t>
      </w:r>
      <w:proofErr w:type="spellEnd"/>
      <w:r w:rsidR="00A062A8">
        <w:rPr>
          <w:b/>
          <w:sz w:val="24"/>
          <w:szCs w:val="24"/>
        </w:rPr>
        <w:t xml:space="preserve">, </w:t>
      </w:r>
      <w:proofErr w:type="spellStart"/>
      <w:r w:rsidR="00A062A8">
        <w:rPr>
          <w:b/>
          <w:sz w:val="24"/>
          <w:szCs w:val="24"/>
        </w:rPr>
        <w:t>Barun</w:t>
      </w:r>
      <w:proofErr w:type="spellEnd"/>
      <w:r w:rsidR="00A062A8">
        <w:rPr>
          <w:b/>
          <w:sz w:val="24"/>
          <w:szCs w:val="24"/>
        </w:rPr>
        <w:t xml:space="preserve"> Das</w:t>
      </w:r>
      <w:proofErr w:type="gramStart"/>
      <w:r w:rsidR="00A062A8">
        <w:rPr>
          <w:b/>
          <w:sz w:val="24"/>
          <w:szCs w:val="24"/>
        </w:rPr>
        <w:t xml:space="preserve">, </w:t>
      </w:r>
      <w:r>
        <w:rPr>
          <w:b/>
          <w:sz w:val="24"/>
          <w:szCs w:val="24"/>
        </w:rPr>
        <w:t xml:space="preserve"> </w:t>
      </w:r>
      <w:proofErr w:type="spellStart"/>
      <w:r>
        <w:rPr>
          <w:b/>
          <w:sz w:val="24"/>
          <w:szCs w:val="24"/>
        </w:rPr>
        <w:t>Pramod</w:t>
      </w:r>
      <w:proofErr w:type="spellEnd"/>
      <w:proofErr w:type="gramEnd"/>
      <w:r>
        <w:rPr>
          <w:b/>
          <w:sz w:val="24"/>
          <w:szCs w:val="24"/>
        </w:rPr>
        <w:t xml:space="preserve"> </w:t>
      </w:r>
      <w:proofErr w:type="spellStart"/>
      <w:r>
        <w:rPr>
          <w:b/>
          <w:sz w:val="24"/>
          <w:szCs w:val="24"/>
        </w:rPr>
        <w:t>Upadhyay</w:t>
      </w:r>
      <w:proofErr w:type="spellEnd"/>
      <w:r>
        <w:rPr>
          <w:b/>
          <w:sz w:val="24"/>
          <w:szCs w:val="24"/>
        </w:rPr>
        <w:t>*</w:t>
      </w:r>
    </w:p>
    <w:p w:rsidR="001A0B65" w:rsidRDefault="001A0B65" w:rsidP="001A0B65">
      <w:pPr>
        <w:rPr>
          <w:b/>
          <w:sz w:val="24"/>
          <w:szCs w:val="24"/>
        </w:rPr>
      </w:pPr>
      <w:r>
        <w:rPr>
          <w:b/>
          <w:sz w:val="24"/>
          <w:szCs w:val="24"/>
        </w:rPr>
        <w:t>alaknanda16@nii.ac.in</w:t>
      </w:r>
    </w:p>
    <w:p w:rsidR="004C764F" w:rsidRDefault="001A0B65" w:rsidP="001A0B65">
      <w:pPr>
        <w:rPr>
          <w:b/>
          <w:sz w:val="24"/>
          <w:szCs w:val="24"/>
        </w:rPr>
      </w:pPr>
      <w:r>
        <w:rPr>
          <w:b/>
          <w:sz w:val="24"/>
          <w:szCs w:val="24"/>
        </w:rPr>
        <w:t>National Institute of Immunology, New Delhi, India</w:t>
      </w:r>
    </w:p>
    <w:p w:rsidR="001A0B65" w:rsidRDefault="004C764F" w:rsidP="00F23393">
      <w:pPr>
        <w:jc w:val="both"/>
        <w:rPr>
          <w:b/>
          <w:sz w:val="24"/>
          <w:szCs w:val="24"/>
        </w:rPr>
      </w:pPr>
      <w:r>
        <w:rPr>
          <w:sz w:val="24"/>
          <w:szCs w:val="24"/>
        </w:rPr>
        <w:t xml:space="preserve">Retinal degeneration is one of the most widespread reasons for vision defect worldwide. Since retina lacks adult stem cells and is incapable of self-regeneration, retina once degenerated leads to progressive loss of vision. Recently, various studies have shown that ESC and </w:t>
      </w:r>
      <w:proofErr w:type="spellStart"/>
      <w:r>
        <w:rPr>
          <w:sz w:val="24"/>
          <w:szCs w:val="24"/>
        </w:rPr>
        <w:t>iPSCs</w:t>
      </w:r>
      <w:proofErr w:type="spellEnd"/>
      <w:r>
        <w:rPr>
          <w:sz w:val="24"/>
          <w:szCs w:val="24"/>
        </w:rPr>
        <w:t xml:space="preserve"> can be reprogrammed to form functional retinal neurons. In line with these studies, we have shown that peripheral blood derived </w:t>
      </w:r>
      <w:proofErr w:type="spellStart"/>
      <w:r>
        <w:rPr>
          <w:sz w:val="24"/>
          <w:szCs w:val="24"/>
        </w:rPr>
        <w:t>monocytes</w:t>
      </w:r>
      <w:proofErr w:type="spellEnd"/>
      <w:r>
        <w:rPr>
          <w:sz w:val="24"/>
          <w:szCs w:val="24"/>
        </w:rPr>
        <w:t xml:space="preserve"> can be reprogrammed into retinal neuron like cells, consisting mostly of photoreceptor cells</w:t>
      </w:r>
      <w:r w:rsidR="00224583">
        <w:rPr>
          <w:sz w:val="24"/>
          <w:szCs w:val="24"/>
        </w:rPr>
        <w:t xml:space="preserve">. The </w:t>
      </w:r>
      <w:proofErr w:type="spellStart"/>
      <w:r w:rsidR="00224583">
        <w:rPr>
          <w:sz w:val="24"/>
          <w:szCs w:val="24"/>
        </w:rPr>
        <w:t>monocytes</w:t>
      </w:r>
      <w:proofErr w:type="spellEnd"/>
      <w:r w:rsidR="00224583">
        <w:rPr>
          <w:sz w:val="24"/>
          <w:szCs w:val="24"/>
        </w:rPr>
        <w:t xml:space="preserve"> are found in abundant number and are easy to isolate without causing any painful invasion or ethical concerns. These cells though terminally differentiated can be modulated extrinsically to regain plasticity and possess stem cell like properties which are called reprogrammed </w:t>
      </w:r>
      <w:proofErr w:type="spellStart"/>
      <w:r w:rsidR="00224583">
        <w:rPr>
          <w:sz w:val="24"/>
          <w:szCs w:val="24"/>
        </w:rPr>
        <w:t>monocytes</w:t>
      </w:r>
      <w:proofErr w:type="spellEnd"/>
      <w:r w:rsidR="00224583">
        <w:rPr>
          <w:sz w:val="24"/>
          <w:szCs w:val="24"/>
        </w:rPr>
        <w:t xml:space="preserve"> (RM). RM are further treated with a cocktail of growth factors (usually present in retinal microenvironment) in a low serum media condition </w:t>
      </w:r>
      <w:r w:rsidR="00F23393">
        <w:rPr>
          <w:sz w:val="24"/>
          <w:szCs w:val="24"/>
        </w:rPr>
        <w:t xml:space="preserve">to </w:t>
      </w:r>
      <w:r w:rsidR="00224583">
        <w:rPr>
          <w:sz w:val="24"/>
          <w:szCs w:val="24"/>
        </w:rPr>
        <w:t>re-differentiate into retinal neuro</w:t>
      </w:r>
      <w:r w:rsidR="00F23393">
        <w:rPr>
          <w:sz w:val="24"/>
          <w:szCs w:val="24"/>
        </w:rPr>
        <w:t>n like cells (RNLCs). Molecular, phenotypic and functional characterization of RNLCs indicated their proximity to retinal cells suggesting that RNLCs provide an alternative for cell based therapeutics during retinal degeneration</w:t>
      </w:r>
      <w:r w:rsidR="00FC0348">
        <w:rPr>
          <w:sz w:val="24"/>
          <w:szCs w:val="24"/>
        </w:rPr>
        <w:t>.</w:t>
      </w:r>
    </w:p>
    <w:p w:rsidR="001A0B65" w:rsidRDefault="001A0B65" w:rsidP="001A0B65">
      <w:pPr>
        <w:jc w:val="both"/>
        <w:rPr>
          <w:b/>
          <w:sz w:val="24"/>
          <w:szCs w:val="24"/>
        </w:rPr>
      </w:pPr>
      <w:r>
        <w:rPr>
          <w:b/>
          <w:sz w:val="24"/>
          <w:szCs w:val="24"/>
        </w:rPr>
        <w:t>Biography:</w:t>
      </w:r>
    </w:p>
    <w:p w:rsidR="001A0B65" w:rsidRDefault="001A0B65" w:rsidP="001A0B65">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Pr>
          <w:lang w:val="en-NZ"/>
        </w:rPr>
        <w:t>Alaknanda</w:t>
      </w:r>
      <w:proofErr w:type="spellEnd"/>
      <w:r>
        <w:rPr>
          <w:lang w:val="en-NZ"/>
        </w:rPr>
        <w:t xml:space="preserve"> </w:t>
      </w:r>
      <w:proofErr w:type="spellStart"/>
      <w:r>
        <w:rPr>
          <w:lang w:val="en-NZ"/>
        </w:rPr>
        <w:t>Mishra</w:t>
      </w:r>
      <w:proofErr w:type="spellEnd"/>
      <w:r>
        <w:rPr>
          <w:lang w:val="en-NZ"/>
        </w:rPr>
        <w:br/>
        <w:t>Contact number: +91-7827648464</w:t>
      </w:r>
      <w:r>
        <w:rPr>
          <w:lang w:val="en-NZ"/>
        </w:rPr>
        <w:br/>
        <w:t xml:space="preserve">Linked In account: </w:t>
      </w:r>
      <w:r>
        <w:t>https://in.linkedin.com/in/alaknanda-mishra-a42279b7</w:t>
      </w:r>
    </w:p>
    <w:p w:rsidR="00EF3916" w:rsidRDefault="001A0B65" w:rsidP="001A0B65">
      <w:r>
        <w:rPr>
          <w:lang w:val="en-NZ"/>
        </w:rPr>
        <w:t xml:space="preserve">Session name/ number: </w:t>
      </w:r>
      <w:r w:rsidR="00A062A8">
        <w:rPr>
          <w:lang w:val="en-NZ"/>
        </w:rPr>
        <w:t>Retina/ Retinal Disorders</w:t>
      </w:r>
      <w:r>
        <w:rPr>
          <w:lang w:val="en-NZ"/>
        </w:rPr>
        <w:br/>
        <w:t>Category: (Oral presentation/ Poster presentation): Oral Presentation</w:t>
      </w:r>
      <w:r>
        <w:rPr>
          <w:lang w:val="en-NZ"/>
        </w:rPr>
        <w:br/>
      </w:r>
    </w:p>
    <w:sectPr w:rsidR="00EF3916" w:rsidSect="00E026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A0B65"/>
    <w:rsid w:val="001A0B65"/>
    <w:rsid w:val="00224583"/>
    <w:rsid w:val="004C764F"/>
    <w:rsid w:val="00A01847"/>
    <w:rsid w:val="00A062A8"/>
    <w:rsid w:val="00D76D09"/>
    <w:rsid w:val="00E026F7"/>
    <w:rsid w:val="00EF3916"/>
    <w:rsid w:val="00F23393"/>
    <w:rsid w:val="00FC03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6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0310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2017-01-23T20:16:00Z</dcterms:created>
  <dcterms:modified xsi:type="dcterms:W3CDTF">2017-02-01T09:37:00Z</dcterms:modified>
</cp:coreProperties>
</file>