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977F3" w14:textId="612A0A66" w:rsidR="00A835B6" w:rsidRPr="000A2A99" w:rsidRDefault="00135BBA" w:rsidP="00BE3FD5">
      <w:pPr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Mycobacterium </w:t>
      </w:r>
      <w:proofErr w:type="spellStart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Abscessus</w:t>
      </w:r>
      <w:proofErr w:type="spellEnd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 w:rsidR="00BE3FD5" w:rsidRPr="000A2A9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cleritis</w:t>
      </w:r>
      <w:proofErr w:type="spellEnd"/>
      <w:r w:rsidR="00BE3FD5" w:rsidRPr="000A2A9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after a </w:t>
      </w:r>
      <w:proofErr w:type="spellStart"/>
      <w:r w:rsidR="00BE3FD5" w:rsidRPr="000A2A9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Baerveldt</w:t>
      </w:r>
      <w:proofErr w:type="spellEnd"/>
      <w:r w:rsidR="00BE3FD5" w:rsidRPr="000A2A9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Glaucoma Implant</w:t>
      </w:r>
    </w:p>
    <w:p w14:paraId="40FB52D6" w14:textId="77777777" w:rsidR="006D1AD6" w:rsidRPr="000A2A99" w:rsidRDefault="00584BDF" w:rsidP="00BE3FD5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4A5A001" w14:textId="77777777" w:rsidR="006D1AD6" w:rsidRPr="008E5FD0" w:rsidRDefault="00BE3FD5" w:rsidP="00BE3FD5">
      <w:pPr>
        <w:bidi w:val="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8E5FD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Abstract</w:t>
      </w:r>
    </w:p>
    <w:p w14:paraId="60F80C0B" w14:textId="5AEB9AB2" w:rsidR="008E5FD0" w:rsidRPr="008E5FD0" w:rsidRDefault="00BE3FD5" w:rsidP="00584BDF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35BB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Purpose:</w:t>
      </w:r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584BD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Atypical </w:t>
      </w:r>
      <w:r w:rsidR="00584BDF" w:rsidRPr="000A2A99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or nontuberculous mycobacteria (NTM) </w:t>
      </w:r>
      <w:r w:rsidR="00584BDF">
        <w:rPr>
          <w:rFonts w:asciiTheme="majorBidi" w:hAnsiTheme="majorBidi" w:cstheme="majorBidi"/>
          <w:color w:val="000000" w:themeColor="text1"/>
          <w:sz w:val="24"/>
          <w:szCs w:val="24"/>
        </w:rPr>
        <w:t>ocular infections are an uncommon but serious cause of ocular infections</w:t>
      </w:r>
      <w:r w:rsidR="00584BDF" w:rsidRPr="000A2A9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="00584BD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We report a case of infectious </w:t>
      </w:r>
      <w:proofErr w:type="spellStart"/>
      <w:r w:rsidR="00584BD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scleritis</w:t>
      </w:r>
      <w:proofErr w:type="spellEnd"/>
      <w:r w:rsidR="00584BD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that de</w:t>
      </w:r>
      <w:r w:rsidR="00584BDF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veloped </w:t>
      </w:r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after a </w:t>
      </w:r>
      <w:proofErr w:type="spellStart"/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>Baer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veldt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glaucoma drainage implant.</w:t>
      </w:r>
      <w:r w:rsidR="00135BB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</w:p>
    <w:p w14:paraId="26F2FF5A" w14:textId="77777777" w:rsidR="008E5FD0" w:rsidRPr="008E5FD0" w:rsidRDefault="00BE3FD5" w:rsidP="00BE3FD5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35BB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Methods: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 case report </w:t>
      </w:r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where the medical chart was retrospectively reviewed. </w:t>
      </w:r>
    </w:p>
    <w:p w14:paraId="533AF51D" w14:textId="240A1F02" w:rsidR="008E5FD0" w:rsidRPr="008E5FD0" w:rsidRDefault="00BE3FD5" w:rsidP="00BE3FD5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35BB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Results</w:t>
      </w:r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One patient who had a </w:t>
      </w:r>
      <w:proofErr w:type="spellStart"/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>Baerveldt</w:t>
      </w:r>
      <w:proofErr w:type="spellEnd"/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tube implanted for uncontrolled intraocular pressure of the right eye, developed sever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e</w:t>
      </w:r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refractory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scleral and </w:t>
      </w:r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>intraocular inflammation not responsive to treatment. The diagnosis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of </w:t>
      </w:r>
      <w:r w:rsidR="00135BBA">
        <w:rPr>
          <w:rFonts w:asciiTheme="majorBidi" w:hAnsiTheme="majorBidi" w:cstheme="majorBidi"/>
          <w:i/>
          <w:color w:val="000000" w:themeColor="text1"/>
          <w:sz w:val="24"/>
          <w:szCs w:val="24"/>
        </w:rPr>
        <w:t xml:space="preserve">Mycobacterium </w:t>
      </w:r>
      <w:proofErr w:type="spellStart"/>
      <w:r w:rsidR="00135BBA">
        <w:rPr>
          <w:rFonts w:asciiTheme="majorBidi" w:hAnsiTheme="majorBidi" w:cstheme="majorBidi"/>
          <w:i/>
          <w:color w:val="000000" w:themeColor="text1"/>
          <w:sz w:val="24"/>
          <w:szCs w:val="24"/>
        </w:rPr>
        <w:t>A</w:t>
      </w:r>
      <w:r w:rsidRPr="00FD7DF3">
        <w:rPr>
          <w:rFonts w:asciiTheme="majorBidi" w:hAnsiTheme="majorBidi" w:cstheme="majorBidi"/>
          <w:i/>
          <w:color w:val="000000" w:themeColor="text1"/>
          <w:sz w:val="24"/>
          <w:szCs w:val="24"/>
        </w:rPr>
        <w:t>bscessus</w:t>
      </w:r>
      <w:proofErr w:type="spellEnd"/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was made after </w:t>
      </w:r>
      <w:proofErr w:type="spellStart"/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>explantation</w:t>
      </w:r>
      <w:proofErr w:type="spellEnd"/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f the tube and a scleral biopsy</w:t>
      </w:r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17DA3613" w14:textId="12E629E5" w:rsidR="008E5FD0" w:rsidRPr="008E5FD0" w:rsidRDefault="00BE3FD5" w:rsidP="00BE3FD5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35BB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Conclusion:</w:t>
      </w:r>
      <w:r w:rsidRPr="008E5FD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135BBA">
        <w:rPr>
          <w:rFonts w:asciiTheme="majorBidi" w:hAnsiTheme="majorBidi" w:cstheme="majorBidi"/>
          <w:color w:val="000000" w:themeColor="text1"/>
          <w:sz w:val="24"/>
          <w:szCs w:val="24"/>
        </w:rPr>
        <w:t>Atypical M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ycobacterial organisms target tissue that have been disrupted by surgical procedures, especially implantation of hardware, and can cause devastating ocular outcomes. Thus, it should be considered in cases of infectious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scleritis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unresponsive to routine antibiotics.   </w:t>
      </w:r>
    </w:p>
    <w:p w14:paraId="295936E5" w14:textId="77777777" w:rsidR="008E5FD0" w:rsidRPr="000A2A99" w:rsidRDefault="00584BDF" w:rsidP="00BE3FD5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E9BA750" w14:textId="77777777" w:rsidR="00AF7740" w:rsidRPr="000A2A99" w:rsidRDefault="00584BDF" w:rsidP="00BE3FD5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18BB438" w14:textId="7E76208C" w:rsidR="004E21F2" w:rsidRPr="00584BDF" w:rsidRDefault="00BE3FD5" w:rsidP="00584BDF">
      <w:pPr>
        <w:bidi w:val="0"/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</w:pPr>
      <w:r w:rsidRPr="00135BBA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"/>
        </w:rPr>
        <w:t>Keywords:</w:t>
      </w:r>
      <w:r w:rsidRPr="000A2A9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"/>
        </w:rPr>
        <w:t xml:space="preserve"> </w:t>
      </w:r>
      <w:r w:rsidR="00135BBA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Atypical M</w:t>
      </w:r>
      <w:r w:rsidRPr="000A2A99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ycobacteria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; glaucoma; surgery;</w:t>
      </w:r>
      <w:r w:rsidRPr="000A2A99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scleritis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;</w:t>
      </w:r>
      <w:r w:rsidRPr="000A2A99"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 xml:space="preserve"> uveitis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"/>
        </w:rPr>
        <w:t>.</w:t>
      </w:r>
      <w:bookmarkStart w:id="0" w:name="_GoBack"/>
      <w:bookmarkEnd w:id="0"/>
    </w:p>
    <w:sectPr w:rsidR="004E21F2" w:rsidRPr="00584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D5"/>
    <w:rsid w:val="00135BBA"/>
    <w:rsid w:val="00584BDF"/>
    <w:rsid w:val="00BE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34CDBB"/>
  <w15:docId w15:val="{5496D09A-E878-4CB3-BF4B-F8AFA9D9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KKUH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Asma</dc:creator>
  <cp:lastModifiedBy>Asma AlKheraiji</cp:lastModifiedBy>
  <cp:revision>2</cp:revision>
  <dcterms:created xsi:type="dcterms:W3CDTF">2016-07-24T20:50:00Z</dcterms:created>
  <dcterms:modified xsi:type="dcterms:W3CDTF">2016-07-24T21:13:00Z</dcterms:modified>
</cp:coreProperties>
</file>