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BC261" w14:textId="0A40E2C6" w:rsidR="007D7B4F" w:rsidRDefault="00BC791A">
      <w:pPr>
        <w:rPr>
          <w:lang w:val="en-GB"/>
        </w:rPr>
      </w:pPr>
      <w:r w:rsidRPr="00F40CDE">
        <w:rPr>
          <w:lang w:val="en-GB"/>
        </w:rPr>
        <w:t>Dif</w:t>
      </w:r>
      <w:r w:rsidR="00FE38B1">
        <w:rPr>
          <w:lang w:val="en-GB"/>
        </w:rPr>
        <w:t>f</w:t>
      </w:r>
      <w:r w:rsidRPr="00F40CDE">
        <w:rPr>
          <w:lang w:val="en-GB"/>
        </w:rPr>
        <w:t xml:space="preserve">use large B- cell lymphoma </w:t>
      </w:r>
      <w:r w:rsidR="00AF303D">
        <w:rPr>
          <w:lang w:val="en-GB"/>
        </w:rPr>
        <w:t xml:space="preserve">incidence and the frontline treatment </w:t>
      </w:r>
      <w:r w:rsidRPr="00F40CDE">
        <w:rPr>
          <w:lang w:val="en-GB"/>
        </w:rPr>
        <w:t xml:space="preserve">in </w:t>
      </w:r>
      <w:r w:rsidR="00F40CDE">
        <w:rPr>
          <w:lang w:val="en-GB"/>
        </w:rPr>
        <w:t>Albania</w:t>
      </w:r>
    </w:p>
    <w:p w14:paraId="5EACF4C1" w14:textId="77777777" w:rsidR="001C683D" w:rsidRDefault="001C683D" w:rsidP="004A1D98">
      <w:pPr>
        <w:rPr>
          <w:lang w:val="en-GB"/>
        </w:rPr>
      </w:pPr>
    </w:p>
    <w:p w14:paraId="2C367126" w14:textId="4428403F" w:rsidR="004A1D98" w:rsidRDefault="004A1D98" w:rsidP="004A1D98">
      <w:pPr>
        <w:rPr>
          <w:lang w:val="en-GB"/>
        </w:rPr>
      </w:pPr>
      <w:r w:rsidRPr="004A1D98">
        <w:rPr>
          <w:b/>
          <w:lang w:val="en-GB"/>
        </w:rPr>
        <w:t>Ivanaj</w:t>
      </w:r>
      <w:r>
        <w:rPr>
          <w:lang w:val="en-GB"/>
        </w:rPr>
        <w:t xml:space="preserve"> Arben</w:t>
      </w:r>
      <w:r w:rsidR="00AF303D">
        <w:rPr>
          <w:lang w:val="en-GB"/>
        </w:rPr>
        <w:t>*</w:t>
      </w:r>
      <w:r>
        <w:rPr>
          <w:lang w:val="en-GB"/>
        </w:rPr>
        <w:t>., Cili A</w:t>
      </w:r>
      <w:r w:rsidR="00AF303D">
        <w:rPr>
          <w:lang w:val="en-GB"/>
        </w:rPr>
        <w:t>*</w:t>
      </w:r>
      <w:r>
        <w:rPr>
          <w:lang w:val="en-GB"/>
        </w:rPr>
        <w:t xml:space="preserve">., </w:t>
      </w:r>
      <w:proofErr w:type="spellStart"/>
      <w:r>
        <w:rPr>
          <w:lang w:val="en-GB"/>
        </w:rPr>
        <w:t>Pulluqi</w:t>
      </w:r>
      <w:proofErr w:type="spellEnd"/>
      <w:r>
        <w:rPr>
          <w:lang w:val="en-GB"/>
        </w:rPr>
        <w:t xml:space="preserve"> P</w:t>
      </w:r>
      <w:r w:rsidR="00AF303D">
        <w:rPr>
          <w:lang w:val="en-GB"/>
        </w:rPr>
        <w:t>*</w:t>
      </w:r>
      <w:r>
        <w:rPr>
          <w:lang w:val="en-GB"/>
        </w:rPr>
        <w:t xml:space="preserve">., and </w:t>
      </w:r>
      <w:proofErr w:type="spellStart"/>
      <w:r>
        <w:rPr>
          <w:lang w:val="en-GB"/>
        </w:rPr>
        <w:t>Caja</w:t>
      </w:r>
      <w:proofErr w:type="spellEnd"/>
      <w:r>
        <w:rPr>
          <w:lang w:val="en-GB"/>
        </w:rPr>
        <w:t xml:space="preserve"> T</w:t>
      </w:r>
      <w:r w:rsidR="00AF303D">
        <w:rPr>
          <w:lang w:val="en-GB"/>
        </w:rPr>
        <w:t>*</w:t>
      </w:r>
      <w:r>
        <w:rPr>
          <w:lang w:val="en-GB"/>
        </w:rPr>
        <w:t>.</w:t>
      </w:r>
    </w:p>
    <w:p w14:paraId="6CDDE293" w14:textId="77777777" w:rsidR="00AF303D" w:rsidRDefault="00AF303D" w:rsidP="004A1D98">
      <w:pPr>
        <w:rPr>
          <w:lang w:val="en-GB"/>
        </w:rPr>
      </w:pPr>
    </w:p>
    <w:p w14:paraId="3F9F7AE6" w14:textId="57358BD9" w:rsidR="004A1D98" w:rsidRDefault="00AF303D" w:rsidP="004A1D98">
      <w:pPr>
        <w:rPr>
          <w:lang w:val="en-GB"/>
        </w:rPr>
      </w:pPr>
      <w:r>
        <w:rPr>
          <w:lang w:val="en-GB"/>
        </w:rPr>
        <w:t>*</w:t>
      </w:r>
      <w:r w:rsidR="004A1D98">
        <w:rPr>
          <w:lang w:val="en-GB"/>
        </w:rPr>
        <w:t>Haematology service, UHC, “Mother Theresa”, Tirana, Albania.</w:t>
      </w:r>
    </w:p>
    <w:p w14:paraId="643A96F4" w14:textId="77777777" w:rsidR="004A1D98" w:rsidRPr="004A1D98" w:rsidRDefault="004A1D98" w:rsidP="004A1D98">
      <w:pPr>
        <w:rPr>
          <w:lang w:val="en-GB"/>
        </w:rPr>
      </w:pPr>
      <w:r>
        <w:rPr>
          <w:lang w:val="en-GB"/>
        </w:rPr>
        <w:t xml:space="preserve"> </w:t>
      </w:r>
    </w:p>
    <w:p w14:paraId="36BE00D5" w14:textId="77777777" w:rsidR="001C683D" w:rsidRDefault="00B80958">
      <w:pPr>
        <w:rPr>
          <w:lang w:val="en-GB"/>
        </w:rPr>
      </w:pPr>
      <w:r>
        <w:rPr>
          <w:lang w:val="en-GB"/>
        </w:rPr>
        <w:t xml:space="preserve">The target treatment has chance significantly the overall </w:t>
      </w:r>
      <w:r w:rsidR="00DB158F">
        <w:rPr>
          <w:lang w:val="en-GB"/>
        </w:rPr>
        <w:t>survival</w:t>
      </w:r>
      <w:r>
        <w:rPr>
          <w:lang w:val="en-GB"/>
        </w:rPr>
        <w:t xml:space="preserve"> in NHL. In this retrospective study, we present the </w:t>
      </w:r>
      <w:r w:rsidR="007B326A">
        <w:rPr>
          <w:lang w:val="en-GB"/>
        </w:rPr>
        <w:t>incidence of</w:t>
      </w:r>
      <w:r w:rsidR="004A1D98">
        <w:rPr>
          <w:lang w:val="en-GB"/>
        </w:rPr>
        <w:t xml:space="preserve"> the NHL in Albania and the </w:t>
      </w:r>
      <w:r w:rsidR="00DB158F">
        <w:rPr>
          <w:lang w:val="en-GB"/>
        </w:rPr>
        <w:t>resultants</w:t>
      </w:r>
      <w:r>
        <w:rPr>
          <w:lang w:val="en-GB"/>
        </w:rPr>
        <w:t xml:space="preserve"> of the </w:t>
      </w:r>
      <w:r w:rsidR="00DB158F">
        <w:rPr>
          <w:lang w:val="en-GB"/>
        </w:rPr>
        <w:t>treatment by the CHOP- R therapy in first line for the DLBCL.</w:t>
      </w:r>
      <w:r>
        <w:rPr>
          <w:lang w:val="en-GB"/>
        </w:rPr>
        <w:t xml:space="preserve"> </w:t>
      </w:r>
    </w:p>
    <w:p w14:paraId="3232BE53" w14:textId="3ED644F1" w:rsidR="00CC6437" w:rsidRPr="00CC6437" w:rsidRDefault="00993D91" w:rsidP="00C375F0">
      <w:pPr>
        <w:pStyle w:val="NormalWeb"/>
        <w:spacing w:before="0" w:beforeAutospacing="0" w:after="120" w:afterAutospacing="0"/>
        <w:rPr>
          <w:rFonts w:asciiTheme="minorHAnsi" w:hAnsiTheme="minorHAnsi" w:cs="Arial"/>
          <w:color w:val="000000"/>
        </w:rPr>
      </w:pPr>
      <w:r w:rsidRPr="004A1D98">
        <w:rPr>
          <w:rFonts w:asciiTheme="minorHAnsi" w:hAnsiTheme="minorHAnsi"/>
          <w:b/>
        </w:rPr>
        <w:t xml:space="preserve">Material and </w:t>
      </w:r>
      <w:r w:rsidR="006D5ACA" w:rsidRPr="004A1D98">
        <w:rPr>
          <w:rFonts w:asciiTheme="minorHAnsi" w:hAnsiTheme="minorHAnsi"/>
          <w:b/>
        </w:rPr>
        <w:t>Method</w:t>
      </w:r>
      <w:r w:rsidRPr="004A1D98">
        <w:rPr>
          <w:rFonts w:asciiTheme="minorHAnsi" w:hAnsiTheme="minorHAnsi"/>
          <w:b/>
        </w:rPr>
        <w:t>s</w:t>
      </w:r>
      <w:r w:rsidR="006D5ACA" w:rsidRPr="007B326A">
        <w:rPr>
          <w:rFonts w:asciiTheme="minorHAnsi" w:hAnsiTheme="minorHAnsi"/>
        </w:rPr>
        <w:t xml:space="preserve">; </w:t>
      </w:r>
      <w:r w:rsidR="008C3F8C">
        <w:rPr>
          <w:rFonts w:asciiTheme="minorHAnsi" w:hAnsiTheme="minorHAnsi"/>
        </w:rPr>
        <w:t>W</w:t>
      </w:r>
      <w:r w:rsidR="00C375F0" w:rsidRPr="007B326A">
        <w:rPr>
          <w:rFonts w:asciiTheme="minorHAnsi" w:hAnsiTheme="minorHAnsi"/>
        </w:rPr>
        <w:t xml:space="preserve">e have </w:t>
      </w:r>
      <w:r w:rsidR="00966BDC" w:rsidRPr="007B326A">
        <w:rPr>
          <w:rFonts w:asciiTheme="minorHAnsi" w:hAnsiTheme="minorHAnsi"/>
        </w:rPr>
        <w:t>evaluated</w:t>
      </w:r>
      <w:r w:rsidR="00C375F0" w:rsidRPr="007B326A">
        <w:rPr>
          <w:rFonts w:asciiTheme="minorHAnsi" w:hAnsiTheme="minorHAnsi"/>
        </w:rPr>
        <w:t xml:space="preserve"> the efficacy, safety of CHOP-R in frontline in the </w:t>
      </w:r>
      <w:r w:rsidR="00966BDC" w:rsidRPr="007B326A">
        <w:rPr>
          <w:rFonts w:asciiTheme="minorHAnsi" w:hAnsiTheme="minorHAnsi"/>
        </w:rPr>
        <w:t>patients</w:t>
      </w:r>
      <w:r w:rsidR="00C375F0" w:rsidRPr="007B326A">
        <w:rPr>
          <w:rFonts w:asciiTheme="minorHAnsi" w:hAnsiTheme="minorHAnsi"/>
        </w:rPr>
        <w:t xml:space="preserve"> with DLBCL from </w:t>
      </w:r>
      <w:r w:rsidR="00966BDC" w:rsidRPr="007B326A">
        <w:rPr>
          <w:rFonts w:asciiTheme="minorHAnsi" w:hAnsiTheme="minorHAnsi"/>
        </w:rPr>
        <w:t>February</w:t>
      </w:r>
      <w:r w:rsidR="00C375F0" w:rsidRPr="007B326A">
        <w:rPr>
          <w:rFonts w:asciiTheme="minorHAnsi" w:hAnsiTheme="minorHAnsi"/>
        </w:rPr>
        <w:t xml:space="preserve"> 2005 in 2015. 116 </w:t>
      </w:r>
      <w:r w:rsidR="00966BDC" w:rsidRPr="007B326A">
        <w:rPr>
          <w:rFonts w:asciiTheme="minorHAnsi" w:hAnsiTheme="minorHAnsi"/>
        </w:rPr>
        <w:t>patients</w:t>
      </w:r>
      <w:r w:rsidR="00C375F0" w:rsidRPr="007B326A">
        <w:rPr>
          <w:rFonts w:asciiTheme="minorHAnsi" w:hAnsiTheme="minorHAnsi"/>
        </w:rPr>
        <w:t xml:space="preserve"> with DLBCL has be </w:t>
      </w:r>
      <w:r w:rsidR="00966BDC" w:rsidRPr="007B326A">
        <w:rPr>
          <w:rFonts w:asciiTheme="minorHAnsi" w:hAnsiTheme="minorHAnsi"/>
        </w:rPr>
        <w:t>treated</w:t>
      </w:r>
      <w:r w:rsidR="00C375F0" w:rsidRPr="007B326A">
        <w:rPr>
          <w:rFonts w:asciiTheme="minorHAnsi" w:hAnsiTheme="minorHAnsi"/>
        </w:rPr>
        <w:t xml:space="preserve"> by the</w:t>
      </w:r>
      <w:r w:rsidR="004A1D98">
        <w:rPr>
          <w:rFonts w:asciiTheme="minorHAnsi" w:hAnsiTheme="minorHAnsi"/>
        </w:rPr>
        <w:t xml:space="preserve"> R- CHOP regime with 6 cycle,</w:t>
      </w:r>
      <w:r w:rsidR="00C375F0" w:rsidRPr="007B326A">
        <w:rPr>
          <w:rFonts w:asciiTheme="minorHAnsi" w:hAnsiTheme="minorHAnsi"/>
        </w:rPr>
        <w:t xml:space="preserve"> </w:t>
      </w:r>
      <w:r w:rsidR="00C375F0" w:rsidRPr="007B326A">
        <w:rPr>
          <w:rFonts w:asciiTheme="minorHAnsi" w:hAnsiTheme="minorHAnsi" w:cs="Arial"/>
          <w:color w:val="000000"/>
        </w:rPr>
        <w:t>Rituximab 375 mg/m2 (D1), cyclophosphamide (750 mg/m2</w:t>
      </w:r>
      <w:r w:rsidR="00CC6437" w:rsidRPr="00CC6437">
        <w:rPr>
          <w:rFonts w:asciiTheme="minorHAnsi" w:hAnsiTheme="minorHAnsi" w:cs="Arial"/>
          <w:color w:val="000000"/>
        </w:rPr>
        <w:t>, IV)</w:t>
      </w:r>
      <w:r w:rsidR="00C375F0" w:rsidRPr="007B326A">
        <w:rPr>
          <w:rFonts w:asciiTheme="minorHAnsi" w:hAnsiTheme="minorHAnsi" w:cs="Arial"/>
          <w:color w:val="000000"/>
        </w:rPr>
        <w:t xml:space="preserve"> </w:t>
      </w:r>
      <w:r w:rsidR="008C3F8C">
        <w:rPr>
          <w:rFonts w:asciiTheme="minorHAnsi" w:hAnsiTheme="minorHAnsi" w:cs="Arial"/>
          <w:color w:val="000000"/>
        </w:rPr>
        <w:t>(</w:t>
      </w:r>
      <w:r w:rsidR="00C375F0" w:rsidRPr="007B326A">
        <w:rPr>
          <w:rFonts w:asciiTheme="minorHAnsi" w:hAnsiTheme="minorHAnsi" w:cs="Arial"/>
          <w:color w:val="000000"/>
        </w:rPr>
        <w:t>D2</w:t>
      </w:r>
      <w:r w:rsidR="008C3F8C">
        <w:rPr>
          <w:rFonts w:asciiTheme="minorHAnsi" w:hAnsiTheme="minorHAnsi" w:cs="Arial"/>
          <w:color w:val="000000"/>
        </w:rPr>
        <w:t>)</w:t>
      </w:r>
      <w:r w:rsidR="00C375F0" w:rsidRPr="007B326A">
        <w:rPr>
          <w:rFonts w:asciiTheme="minorHAnsi" w:hAnsiTheme="minorHAnsi" w:cs="Arial"/>
          <w:color w:val="000000"/>
        </w:rPr>
        <w:t>, doxorubicin (50 mg/m2 (D2), and vincristine (1.4 mg/m2(D2), and prednisone (</w:t>
      </w:r>
      <w:r w:rsidR="00CC6437" w:rsidRPr="00CC6437">
        <w:rPr>
          <w:rFonts w:asciiTheme="minorHAnsi" w:hAnsiTheme="minorHAnsi" w:cs="Arial"/>
          <w:color w:val="000000"/>
        </w:rPr>
        <w:t>100</w:t>
      </w:r>
      <w:r w:rsidR="00C375F0" w:rsidRPr="007B326A">
        <w:rPr>
          <w:rFonts w:asciiTheme="minorHAnsi" w:hAnsiTheme="minorHAnsi" w:cs="Arial"/>
          <w:color w:val="000000"/>
        </w:rPr>
        <w:t xml:space="preserve"> mg, IV, day D2</w:t>
      </w:r>
      <w:r w:rsidR="00CC6437" w:rsidRPr="00CC6437">
        <w:rPr>
          <w:rFonts w:asciiTheme="minorHAnsi" w:hAnsiTheme="minorHAnsi" w:cs="Arial"/>
          <w:color w:val="000000"/>
        </w:rPr>
        <w:t xml:space="preserve"> </w:t>
      </w:r>
      <w:r w:rsidR="00CC6A39">
        <w:rPr>
          <w:rFonts w:asciiTheme="minorHAnsi" w:hAnsiTheme="minorHAnsi" w:cs="Arial"/>
          <w:color w:val="000000"/>
        </w:rPr>
        <w:t>–</w:t>
      </w:r>
      <w:r w:rsidR="00CC6437" w:rsidRPr="00CC6437">
        <w:rPr>
          <w:rFonts w:asciiTheme="minorHAnsi" w:hAnsiTheme="minorHAnsi" w:cs="Arial"/>
          <w:color w:val="000000"/>
        </w:rPr>
        <w:t xml:space="preserve"> </w:t>
      </w:r>
      <w:r w:rsidR="00C375F0" w:rsidRPr="007B326A">
        <w:rPr>
          <w:rFonts w:asciiTheme="minorHAnsi" w:hAnsiTheme="minorHAnsi" w:cs="Arial"/>
          <w:color w:val="000000"/>
        </w:rPr>
        <w:t>D</w:t>
      </w:r>
      <w:r w:rsidR="00CC6A39">
        <w:rPr>
          <w:rFonts w:asciiTheme="minorHAnsi" w:hAnsiTheme="minorHAnsi" w:cs="Arial"/>
          <w:color w:val="000000"/>
        </w:rPr>
        <w:t>6</w:t>
      </w:r>
      <w:r w:rsidR="00CC6437" w:rsidRPr="00CC6437">
        <w:rPr>
          <w:rFonts w:asciiTheme="minorHAnsi" w:hAnsiTheme="minorHAnsi" w:cs="Arial"/>
          <w:color w:val="000000"/>
        </w:rPr>
        <w:t xml:space="preserve">). </w:t>
      </w:r>
      <w:proofErr w:type="spellStart"/>
      <w:r w:rsidR="00CC6A39">
        <w:rPr>
          <w:rFonts w:asciiTheme="minorHAnsi" w:hAnsiTheme="minorHAnsi" w:cs="Arial"/>
          <w:color w:val="000000"/>
        </w:rPr>
        <w:t>Neupogen</w:t>
      </w:r>
      <w:proofErr w:type="spellEnd"/>
      <w:r w:rsidR="00CC6A39">
        <w:rPr>
          <w:rFonts w:asciiTheme="minorHAnsi" w:hAnsiTheme="minorHAnsi" w:cs="Arial"/>
          <w:color w:val="000000"/>
        </w:rPr>
        <w:t xml:space="preserve"> 300 microgram D7. </w:t>
      </w:r>
      <w:r w:rsidR="00CC6437" w:rsidRPr="00CC6437">
        <w:rPr>
          <w:rFonts w:asciiTheme="minorHAnsi" w:hAnsiTheme="minorHAnsi" w:cs="Arial"/>
          <w:color w:val="000000"/>
        </w:rPr>
        <w:t>The complete response (CR) rates, overall respo</w:t>
      </w:r>
      <w:r w:rsidR="00C375F0" w:rsidRPr="007B326A">
        <w:rPr>
          <w:rFonts w:asciiTheme="minorHAnsi" w:hAnsiTheme="minorHAnsi" w:cs="Arial"/>
          <w:color w:val="000000"/>
        </w:rPr>
        <w:t>nse (OR) rates.</w:t>
      </w:r>
    </w:p>
    <w:p w14:paraId="5FBC52E9" w14:textId="6D1E7388" w:rsidR="00CC6437" w:rsidRPr="007B326A" w:rsidRDefault="00CC6437" w:rsidP="007B326A">
      <w:r w:rsidRPr="00AF303D">
        <w:rPr>
          <w:b/>
          <w:lang w:val="en-GB" w:eastAsia="en-GB"/>
        </w:rPr>
        <w:t>R</w:t>
      </w:r>
      <w:r w:rsidR="00AF303D">
        <w:rPr>
          <w:b/>
          <w:lang w:val="en-GB" w:eastAsia="en-GB"/>
        </w:rPr>
        <w:t>esults</w:t>
      </w:r>
      <w:r w:rsidR="00AF303D" w:rsidRPr="00AF303D">
        <w:rPr>
          <w:b/>
          <w:lang w:val="en-GB" w:eastAsia="en-GB"/>
        </w:rPr>
        <w:t>;</w:t>
      </w:r>
      <w:r w:rsidRPr="007B326A">
        <w:rPr>
          <w:lang w:val="en-GB" w:eastAsia="en-GB"/>
        </w:rPr>
        <w:t> </w:t>
      </w:r>
      <w:r w:rsidR="007B326A" w:rsidRPr="007B326A">
        <w:rPr>
          <w:lang w:val="en-GB" w:eastAsia="en-GB"/>
        </w:rPr>
        <w:t xml:space="preserve">The incidence of NHL in Albania is 17- 19 new case </w:t>
      </w:r>
      <w:r w:rsidR="008C3F8C">
        <w:rPr>
          <w:lang w:val="en-GB" w:eastAsia="en-GB"/>
        </w:rPr>
        <w:t>/ % 100 000 and the DLBCL 32</w:t>
      </w:r>
      <w:bookmarkStart w:id="0" w:name="_GoBack"/>
      <w:bookmarkEnd w:id="0"/>
      <w:r w:rsidR="007B326A" w:rsidRPr="007B326A">
        <w:rPr>
          <w:lang w:val="en-GB" w:eastAsia="en-GB"/>
        </w:rPr>
        <w:t>, 5 %</w:t>
      </w:r>
      <w:r w:rsidR="004A1D98">
        <w:rPr>
          <w:lang w:val="en-GB" w:eastAsia="en-GB"/>
        </w:rPr>
        <w:t xml:space="preserve"> </w:t>
      </w:r>
      <w:r w:rsidR="007B326A" w:rsidRPr="007B326A">
        <w:rPr>
          <w:lang w:val="en-GB" w:eastAsia="en-GB"/>
        </w:rPr>
        <w:t>of the all NHL.</w:t>
      </w:r>
    </w:p>
    <w:p w14:paraId="56C5AFE7" w14:textId="540A790C" w:rsidR="00CC6437" w:rsidRPr="00CC6437" w:rsidRDefault="00CC6437" w:rsidP="004A1D98">
      <w:pPr>
        <w:spacing w:after="120"/>
        <w:rPr>
          <w:rFonts w:cs="Arial"/>
          <w:color w:val="000000"/>
          <w:lang w:val="en-GB" w:eastAsia="en-GB"/>
        </w:rPr>
      </w:pPr>
      <w:r w:rsidRPr="00CC6437">
        <w:rPr>
          <w:rFonts w:cs="Arial"/>
          <w:color w:val="000000"/>
          <w:lang w:val="en-GB" w:eastAsia="en-GB"/>
        </w:rPr>
        <w:t>CR rate for</w:t>
      </w:r>
      <w:r w:rsidRPr="007B326A">
        <w:rPr>
          <w:rFonts w:cs="Arial"/>
          <w:color w:val="000000"/>
          <w:lang w:val="en-GB" w:eastAsia="en-GB"/>
        </w:rPr>
        <w:t> R</w:t>
      </w:r>
      <w:r w:rsidRPr="00CC6437">
        <w:rPr>
          <w:rFonts w:cs="Arial"/>
          <w:color w:val="000000"/>
          <w:lang w:val="en-GB" w:eastAsia="en-GB"/>
        </w:rPr>
        <w:t>-</w:t>
      </w:r>
      <w:r w:rsidRPr="007B326A">
        <w:rPr>
          <w:rFonts w:cs="Arial"/>
          <w:color w:val="000000"/>
          <w:lang w:val="en-GB" w:eastAsia="en-GB"/>
        </w:rPr>
        <w:t>CHOP </w:t>
      </w:r>
      <w:r w:rsidR="00072E01">
        <w:rPr>
          <w:rFonts w:cs="Arial"/>
          <w:color w:val="000000"/>
          <w:lang w:val="en-GB" w:eastAsia="en-GB"/>
        </w:rPr>
        <w:t>is</w:t>
      </w:r>
      <w:r w:rsidR="00966BDC" w:rsidRPr="007B326A">
        <w:rPr>
          <w:rFonts w:cs="Arial"/>
          <w:color w:val="000000"/>
          <w:lang w:val="en-GB" w:eastAsia="en-GB"/>
        </w:rPr>
        <w:t xml:space="preserve"> 72.0%</w:t>
      </w:r>
      <w:r w:rsidRPr="00CC6437">
        <w:rPr>
          <w:rFonts w:cs="Arial"/>
          <w:color w:val="000000"/>
          <w:lang w:val="en-GB" w:eastAsia="en-GB"/>
        </w:rPr>
        <w:t>. OR rate in</w:t>
      </w:r>
      <w:r w:rsidRPr="007B326A">
        <w:rPr>
          <w:rFonts w:cs="Arial"/>
          <w:color w:val="000000"/>
          <w:lang w:val="en-GB" w:eastAsia="en-GB"/>
        </w:rPr>
        <w:t> R</w:t>
      </w:r>
      <w:r w:rsidRPr="00CC6437">
        <w:rPr>
          <w:rFonts w:cs="Arial"/>
          <w:color w:val="000000"/>
          <w:lang w:val="en-GB" w:eastAsia="en-GB"/>
        </w:rPr>
        <w:t>-</w:t>
      </w:r>
      <w:r w:rsidRPr="007B326A">
        <w:rPr>
          <w:rFonts w:cs="Arial"/>
          <w:color w:val="000000"/>
          <w:lang w:val="en-GB" w:eastAsia="en-GB"/>
        </w:rPr>
        <w:t>CHOP</w:t>
      </w:r>
      <w:r w:rsidR="00966BDC" w:rsidRPr="007B326A">
        <w:rPr>
          <w:rFonts w:cs="Arial"/>
          <w:color w:val="000000"/>
          <w:lang w:val="en-GB" w:eastAsia="en-GB"/>
        </w:rPr>
        <w:t xml:space="preserve"> 93.0%</w:t>
      </w:r>
      <w:r w:rsidR="00C269F0" w:rsidRPr="007B326A">
        <w:rPr>
          <w:rFonts w:cs="Arial"/>
          <w:color w:val="000000"/>
          <w:lang w:val="en-GB" w:eastAsia="en-GB"/>
        </w:rPr>
        <w:t>.</w:t>
      </w:r>
      <w:r w:rsidR="007B326A" w:rsidRPr="007B326A">
        <w:rPr>
          <w:rFonts w:cs="Arial"/>
          <w:color w:val="000000"/>
          <w:lang w:val="en-GB" w:eastAsia="en-GB"/>
        </w:rPr>
        <w:t xml:space="preserve"> OS all IPI</w:t>
      </w:r>
      <w:r w:rsidR="008C3F8C">
        <w:rPr>
          <w:rFonts w:cs="Arial"/>
          <w:color w:val="000000"/>
          <w:lang w:val="en-GB" w:eastAsia="en-GB"/>
        </w:rPr>
        <w:t>-R</w:t>
      </w:r>
      <w:r w:rsidR="007B326A" w:rsidRPr="007B326A">
        <w:rPr>
          <w:rFonts w:cs="Arial"/>
          <w:color w:val="000000"/>
          <w:lang w:val="en-GB" w:eastAsia="en-GB"/>
        </w:rPr>
        <w:t xml:space="preserve"> including is 70 at 4.5 years. The PFS is 56 % at 4.5 years.</w:t>
      </w:r>
      <w:r w:rsidR="00C269F0" w:rsidRPr="007B326A">
        <w:rPr>
          <w:rFonts w:cs="Arial"/>
          <w:color w:val="000000"/>
          <w:lang w:val="en-GB" w:eastAsia="en-GB"/>
        </w:rPr>
        <w:t xml:space="preserve"> </w:t>
      </w:r>
      <w:r w:rsidR="00CC6A39">
        <w:rPr>
          <w:rFonts w:cs="Arial"/>
          <w:color w:val="000000"/>
          <w:lang w:val="en-GB" w:eastAsia="en-GB"/>
        </w:rPr>
        <w:t>Secondary events all grade including 22 %. No haematology toxicity grade IV evidenced</w:t>
      </w:r>
      <w:r w:rsidR="008C3F8C">
        <w:rPr>
          <w:rFonts w:cs="Arial"/>
          <w:color w:val="000000"/>
          <w:lang w:val="en-GB" w:eastAsia="en-GB"/>
        </w:rPr>
        <w:t>, (2patients, 2 %).</w:t>
      </w:r>
      <w:r w:rsidR="00CC6A39">
        <w:rPr>
          <w:rFonts w:cs="Arial"/>
          <w:color w:val="000000"/>
          <w:lang w:val="en-GB" w:eastAsia="en-GB"/>
        </w:rPr>
        <w:t xml:space="preserve"> </w:t>
      </w:r>
    </w:p>
    <w:p w14:paraId="78FA0309" w14:textId="77777777" w:rsidR="00CC6437" w:rsidRPr="00CC6437" w:rsidRDefault="004A1D98" w:rsidP="00CC6437">
      <w:pPr>
        <w:spacing w:after="120"/>
        <w:rPr>
          <w:rFonts w:cs="Arial"/>
          <w:color w:val="000000"/>
          <w:lang w:val="en-GB" w:eastAsia="en-GB"/>
        </w:rPr>
      </w:pPr>
      <w:r w:rsidRPr="004A1D98">
        <w:rPr>
          <w:rFonts w:cs="Arial"/>
          <w:b/>
          <w:color w:val="000000"/>
          <w:lang w:val="en-GB" w:eastAsia="en-GB"/>
        </w:rPr>
        <w:t>Conclusion</w:t>
      </w:r>
      <w:r>
        <w:rPr>
          <w:rFonts w:cs="Arial"/>
          <w:color w:val="000000"/>
          <w:lang w:val="en-GB" w:eastAsia="en-GB"/>
        </w:rPr>
        <w:t xml:space="preserve">; </w:t>
      </w:r>
      <w:r w:rsidR="00CC6437" w:rsidRPr="007B326A">
        <w:rPr>
          <w:rFonts w:cs="Arial"/>
          <w:color w:val="000000"/>
          <w:lang w:val="en-GB" w:eastAsia="en-GB"/>
        </w:rPr>
        <w:t>R</w:t>
      </w:r>
      <w:r w:rsidR="00CC6437" w:rsidRPr="00CC6437">
        <w:rPr>
          <w:rFonts w:cs="Arial"/>
          <w:color w:val="000000"/>
          <w:lang w:val="en-GB" w:eastAsia="en-GB"/>
        </w:rPr>
        <w:t>-</w:t>
      </w:r>
      <w:r w:rsidR="00CC6437" w:rsidRPr="007B326A">
        <w:rPr>
          <w:rFonts w:cs="Arial"/>
          <w:color w:val="000000"/>
          <w:lang w:val="en-GB" w:eastAsia="en-GB"/>
        </w:rPr>
        <w:t>CHOP </w:t>
      </w:r>
      <w:r w:rsidR="00CC6437" w:rsidRPr="00CC6437">
        <w:rPr>
          <w:rFonts w:cs="Arial"/>
          <w:color w:val="000000"/>
          <w:lang w:val="en-GB" w:eastAsia="en-GB"/>
        </w:rPr>
        <w:t>is a safe and effective regimen for management of newly diagn</w:t>
      </w:r>
      <w:r w:rsidR="007B326A">
        <w:rPr>
          <w:rFonts w:cs="Arial"/>
          <w:color w:val="000000"/>
          <w:lang w:val="en-GB" w:eastAsia="en-GB"/>
        </w:rPr>
        <w:t xml:space="preserve">osed DLBCL, the incidence of the NHL in Albania is similar with that is reported in the different statistic. </w:t>
      </w:r>
    </w:p>
    <w:p w14:paraId="2A537378" w14:textId="24B1379E" w:rsidR="00DB158F" w:rsidRDefault="00AF303D">
      <w:pPr>
        <w:rPr>
          <w:lang w:val="en-GB"/>
        </w:rPr>
      </w:pPr>
      <w:r>
        <w:rPr>
          <w:lang w:val="en-GB"/>
        </w:rPr>
        <w:t xml:space="preserve">Corresponding; prof. Arben Ivanaj, </w:t>
      </w:r>
      <w:hyperlink r:id="rId5" w:history="1">
        <w:r w:rsidRPr="00E4175B">
          <w:rPr>
            <w:rStyle w:val="Hyperlink"/>
            <w:lang w:val="en-GB"/>
          </w:rPr>
          <w:t>aivanaj@yahoo.fr</w:t>
        </w:r>
      </w:hyperlink>
      <w:r>
        <w:rPr>
          <w:lang w:val="en-GB"/>
        </w:rPr>
        <w:t xml:space="preserve"> </w:t>
      </w:r>
    </w:p>
    <w:p w14:paraId="5E819E87" w14:textId="77777777" w:rsidR="0083780F" w:rsidRDefault="0083780F">
      <w:pPr>
        <w:rPr>
          <w:lang w:val="en-GB"/>
        </w:rPr>
      </w:pPr>
    </w:p>
    <w:p w14:paraId="2DAB9C60" w14:textId="77777777" w:rsidR="0083780F" w:rsidRPr="00F40CDE" w:rsidRDefault="0083780F">
      <w:pPr>
        <w:rPr>
          <w:lang w:val="en-GB"/>
        </w:rPr>
      </w:pPr>
    </w:p>
    <w:sectPr w:rsidR="0083780F" w:rsidRPr="00F40CDE" w:rsidSect="0003124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456E05"/>
    <w:multiLevelType w:val="hybridMultilevel"/>
    <w:tmpl w:val="A1F6E89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44EDB"/>
    <w:multiLevelType w:val="hybridMultilevel"/>
    <w:tmpl w:val="3AC0355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1A"/>
    <w:rsid w:val="00031248"/>
    <w:rsid w:val="00072E01"/>
    <w:rsid w:val="001C683D"/>
    <w:rsid w:val="00353ADE"/>
    <w:rsid w:val="004A1D98"/>
    <w:rsid w:val="006D5ACA"/>
    <w:rsid w:val="0076772D"/>
    <w:rsid w:val="007B326A"/>
    <w:rsid w:val="0083780F"/>
    <w:rsid w:val="008C3F8C"/>
    <w:rsid w:val="008D2549"/>
    <w:rsid w:val="00966BDC"/>
    <w:rsid w:val="00993D91"/>
    <w:rsid w:val="009D0DC9"/>
    <w:rsid w:val="00A7710B"/>
    <w:rsid w:val="00AF303D"/>
    <w:rsid w:val="00B310A1"/>
    <w:rsid w:val="00B80958"/>
    <w:rsid w:val="00BC791A"/>
    <w:rsid w:val="00BF6CA7"/>
    <w:rsid w:val="00C17C4D"/>
    <w:rsid w:val="00C269F0"/>
    <w:rsid w:val="00C375F0"/>
    <w:rsid w:val="00CC6437"/>
    <w:rsid w:val="00CC6A39"/>
    <w:rsid w:val="00CD4E6C"/>
    <w:rsid w:val="00DB158F"/>
    <w:rsid w:val="00F40CDE"/>
    <w:rsid w:val="00FE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735A32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C6437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C6437"/>
    <w:rPr>
      <w:rFonts w:ascii="Times New Roman" w:hAnsi="Times New Roman" w:cs="Times New Roman"/>
      <w:b/>
      <w:bCs/>
      <w:lang w:val="en-GB" w:eastAsia="en-GB"/>
    </w:rPr>
  </w:style>
  <w:style w:type="paragraph" w:styleId="NormalWeb">
    <w:name w:val="Normal (Web)"/>
    <w:basedOn w:val="Normal"/>
    <w:uiPriority w:val="99"/>
    <w:unhideWhenUsed/>
    <w:rsid w:val="00CC6437"/>
    <w:pPr>
      <w:spacing w:before="100" w:beforeAutospacing="1" w:after="100" w:afterAutospacing="1"/>
    </w:pPr>
    <w:rPr>
      <w:rFonts w:ascii="Times New Roman" w:hAnsi="Times New Roman" w:cs="Times New Roman"/>
      <w:lang w:val="en-GB" w:eastAsia="en-GB"/>
    </w:rPr>
  </w:style>
  <w:style w:type="character" w:customStyle="1" w:styleId="apple-converted-space">
    <w:name w:val="apple-converted-space"/>
    <w:basedOn w:val="DefaultParagraphFont"/>
    <w:rsid w:val="00CC6437"/>
  </w:style>
  <w:style w:type="character" w:customStyle="1" w:styleId="highlight">
    <w:name w:val="highlight"/>
    <w:basedOn w:val="DefaultParagraphFont"/>
    <w:rsid w:val="00CC6437"/>
  </w:style>
  <w:style w:type="paragraph" w:styleId="ListParagraph">
    <w:name w:val="List Paragraph"/>
    <w:basedOn w:val="Normal"/>
    <w:uiPriority w:val="34"/>
    <w:qFormat/>
    <w:rsid w:val="004A1D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30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1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aivanaj@yahoo.fr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229</Words>
  <Characters>1308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Arben Ivanaj</dc:creator>
  <cp:keywords/>
  <dc:description/>
  <cp:lastModifiedBy>Arben Ivanaj</cp:lastModifiedBy>
  <cp:revision>3</cp:revision>
  <dcterms:created xsi:type="dcterms:W3CDTF">2017-02-11T12:50:00Z</dcterms:created>
  <dcterms:modified xsi:type="dcterms:W3CDTF">2017-02-11T14:08:00Z</dcterms:modified>
</cp:coreProperties>
</file>