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C14" w:rsidRDefault="009B7C14" w:rsidP="00D40A90">
      <w:pPr>
        <w:jc w:val="center"/>
        <w:rPr>
          <w:sz w:val="24"/>
          <w:szCs w:val="24"/>
        </w:rPr>
      </w:pPr>
    </w:p>
    <w:p w:rsidR="009B7C14" w:rsidRDefault="009B7C14" w:rsidP="00D40A90">
      <w:pPr>
        <w:jc w:val="center"/>
        <w:rPr>
          <w:sz w:val="24"/>
          <w:szCs w:val="24"/>
        </w:rPr>
      </w:pPr>
    </w:p>
    <w:p w:rsidR="009B7C14" w:rsidRDefault="009B7C14" w:rsidP="00D40A90">
      <w:pPr>
        <w:jc w:val="center"/>
        <w:rPr>
          <w:sz w:val="24"/>
          <w:szCs w:val="24"/>
        </w:rPr>
      </w:pPr>
    </w:p>
    <w:p w:rsidR="009B7C14" w:rsidRDefault="009B7C14" w:rsidP="00D40A90">
      <w:pPr>
        <w:jc w:val="center"/>
        <w:rPr>
          <w:sz w:val="24"/>
          <w:szCs w:val="24"/>
        </w:rPr>
      </w:pPr>
    </w:p>
    <w:p w:rsidR="009B7C14" w:rsidRDefault="009B7C14" w:rsidP="00D40A90">
      <w:pPr>
        <w:jc w:val="center"/>
        <w:rPr>
          <w:sz w:val="24"/>
          <w:szCs w:val="24"/>
        </w:rPr>
      </w:pPr>
    </w:p>
    <w:p w:rsidR="009B7C14" w:rsidRDefault="009B7C14" w:rsidP="00D40A90">
      <w:pPr>
        <w:jc w:val="center"/>
        <w:rPr>
          <w:sz w:val="24"/>
          <w:szCs w:val="24"/>
        </w:rPr>
      </w:pPr>
    </w:p>
    <w:p w:rsidR="009B7C14" w:rsidRDefault="009B7C14" w:rsidP="00D40A90">
      <w:pPr>
        <w:jc w:val="center"/>
        <w:rPr>
          <w:sz w:val="24"/>
          <w:szCs w:val="24"/>
        </w:rPr>
      </w:pPr>
    </w:p>
    <w:p w:rsidR="009B7C14" w:rsidRDefault="009B7C14" w:rsidP="00D40A90">
      <w:pPr>
        <w:jc w:val="center"/>
        <w:rPr>
          <w:sz w:val="24"/>
          <w:szCs w:val="24"/>
        </w:rPr>
      </w:pPr>
    </w:p>
    <w:p w:rsidR="009B7C14" w:rsidRDefault="009B7C14" w:rsidP="00D40A90">
      <w:pPr>
        <w:jc w:val="center"/>
        <w:rPr>
          <w:sz w:val="24"/>
          <w:szCs w:val="24"/>
        </w:rPr>
      </w:pPr>
    </w:p>
    <w:p w:rsidR="009B7C14" w:rsidRDefault="009B7C14" w:rsidP="00D40A90">
      <w:pPr>
        <w:jc w:val="center"/>
        <w:rPr>
          <w:sz w:val="24"/>
          <w:szCs w:val="24"/>
        </w:rPr>
      </w:pPr>
    </w:p>
    <w:p w:rsidR="006B2BDE" w:rsidRPr="00E93313" w:rsidRDefault="00D40A90" w:rsidP="00D40A90">
      <w:pPr>
        <w:jc w:val="center"/>
        <w:rPr>
          <w:b/>
          <w:bCs/>
          <w:sz w:val="28"/>
          <w:szCs w:val="28"/>
        </w:rPr>
      </w:pPr>
      <w:r w:rsidRPr="00E93313">
        <w:rPr>
          <w:b/>
          <w:bCs/>
          <w:sz w:val="28"/>
          <w:szCs w:val="28"/>
        </w:rPr>
        <w:t>Impact of real world data on changing treatment policies for breast cancer</w:t>
      </w:r>
    </w:p>
    <w:p w:rsidR="00D40A90" w:rsidRDefault="00D40A90" w:rsidP="00D40A90">
      <w:pPr>
        <w:jc w:val="center"/>
        <w:rPr>
          <w:sz w:val="24"/>
          <w:szCs w:val="24"/>
        </w:rPr>
      </w:pPr>
    </w:p>
    <w:p w:rsidR="00E93313" w:rsidRDefault="00E93313" w:rsidP="00E93313">
      <w:pPr>
        <w:rPr>
          <w:sz w:val="24"/>
          <w:szCs w:val="24"/>
        </w:rPr>
      </w:pPr>
    </w:p>
    <w:p w:rsidR="00E93313" w:rsidRPr="009B7C14" w:rsidRDefault="00E93313" w:rsidP="00E93313">
      <w:pPr>
        <w:spacing w:line="240" w:lineRule="auto"/>
        <w:textAlignment w:val="baseline"/>
        <w:rPr>
          <w:b/>
          <w:bCs/>
        </w:rPr>
      </w:pPr>
      <w:r w:rsidRPr="009B7C14">
        <w:rPr>
          <w:b/>
          <w:bCs/>
        </w:rPr>
        <w:t>Abdalla. Abotaleb1.</w:t>
      </w:r>
      <w:r>
        <w:rPr>
          <w:b/>
          <w:bCs/>
        </w:rPr>
        <w:t xml:space="preserve"> PhD .MBA, Pharm D, BSC </w:t>
      </w:r>
      <w:r w:rsidRPr="009B7C14">
        <w:rPr>
          <w:b/>
          <w:bCs/>
        </w:rPr>
        <w:br/>
        <w:t xml:space="preserve">WHO project manager  </w:t>
      </w:r>
    </w:p>
    <w:p w:rsidR="00E93313" w:rsidRDefault="00E93313" w:rsidP="00D40A90">
      <w:pPr>
        <w:jc w:val="center"/>
        <w:rPr>
          <w:sz w:val="24"/>
          <w:szCs w:val="24"/>
        </w:rPr>
      </w:pPr>
    </w:p>
    <w:p w:rsidR="00D40A90" w:rsidRDefault="00D40A90" w:rsidP="00D40A90">
      <w:pPr>
        <w:jc w:val="center"/>
        <w:rPr>
          <w:sz w:val="24"/>
          <w:szCs w:val="24"/>
        </w:rPr>
      </w:pPr>
    </w:p>
    <w:p w:rsidR="00D40A90" w:rsidRDefault="00D40A90" w:rsidP="00D40A90">
      <w:pPr>
        <w:rPr>
          <w:sz w:val="24"/>
          <w:szCs w:val="24"/>
        </w:rPr>
      </w:pPr>
      <w:r>
        <w:rPr>
          <w:sz w:val="24"/>
          <w:szCs w:val="24"/>
        </w:rPr>
        <w:t xml:space="preserve">Background </w:t>
      </w:r>
    </w:p>
    <w:p w:rsidR="004A6D55" w:rsidRPr="004A6D55" w:rsidRDefault="004A6D55" w:rsidP="00D40A90">
      <w:pPr>
        <w:rPr>
          <w:sz w:val="28"/>
          <w:szCs w:val="28"/>
        </w:rPr>
      </w:pPr>
      <w:r w:rsidRPr="004A6D55">
        <w:rPr>
          <w:sz w:val="28"/>
          <w:szCs w:val="28"/>
        </w:rPr>
        <w:t>Due to accumulation of real world data through years raised a need for health care system to use these data for enhance, modify, even change polices for treatment and services.</w:t>
      </w:r>
    </w:p>
    <w:p w:rsidR="004A6D55" w:rsidRDefault="004A6D55" w:rsidP="004A6D55">
      <w:pPr>
        <w:rPr>
          <w:sz w:val="28"/>
          <w:szCs w:val="28"/>
        </w:rPr>
      </w:pPr>
      <w:r>
        <w:rPr>
          <w:sz w:val="28"/>
          <w:szCs w:val="28"/>
        </w:rPr>
        <w:t xml:space="preserve"> With </w:t>
      </w:r>
      <w:r w:rsidRPr="00445353">
        <w:rPr>
          <w:sz w:val="28"/>
          <w:szCs w:val="28"/>
        </w:rPr>
        <w:t>incidence of breast cancer in low middle income country like Egypt which is the most prevalent cancer among women in Egypt, representing 18.9% of total cancer cases (35.1% in women and 2.2% in men) with an age-adjusted rate of 49.6 per 100.000 populations stages III and IV constitute 68% of all breast cancer cases. The previous feature of disease lead to economic burden on budget for the health care system and raise the question</w:t>
      </w:r>
      <w:r w:rsidRPr="004A6D55">
        <w:rPr>
          <w:sz w:val="28"/>
          <w:szCs w:val="28"/>
        </w:rPr>
        <w:t xml:space="preserve"> how can we use real world data to enhance &amp; modify </w:t>
      </w:r>
      <w:r>
        <w:rPr>
          <w:sz w:val="28"/>
          <w:szCs w:val="28"/>
        </w:rPr>
        <w:t>Treatment</w:t>
      </w:r>
      <w:r w:rsidRPr="004A6D55">
        <w:rPr>
          <w:sz w:val="28"/>
          <w:szCs w:val="28"/>
        </w:rPr>
        <w:t xml:space="preserve"> polices?</w:t>
      </w:r>
    </w:p>
    <w:p w:rsidR="00E93313" w:rsidRDefault="00E93313" w:rsidP="004A6D55">
      <w:pPr>
        <w:rPr>
          <w:sz w:val="28"/>
          <w:szCs w:val="28"/>
        </w:rPr>
      </w:pPr>
    </w:p>
    <w:p w:rsidR="00E93313" w:rsidRDefault="00E93313" w:rsidP="004A6D55">
      <w:pPr>
        <w:rPr>
          <w:sz w:val="28"/>
          <w:szCs w:val="28"/>
        </w:rPr>
      </w:pPr>
    </w:p>
    <w:p w:rsidR="004A6D55" w:rsidRDefault="004A6D55" w:rsidP="004A6D55">
      <w:pPr>
        <w:rPr>
          <w:sz w:val="28"/>
          <w:szCs w:val="28"/>
        </w:rPr>
      </w:pPr>
    </w:p>
    <w:p w:rsidR="004A6D55" w:rsidRDefault="004A6D55" w:rsidP="004A6D55">
      <w:pPr>
        <w:rPr>
          <w:sz w:val="28"/>
          <w:szCs w:val="28"/>
        </w:rPr>
      </w:pPr>
      <w:r>
        <w:rPr>
          <w:sz w:val="28"/>
          <w:szCs w:val="28"/>
        </w:rPr>
        <w:t xml:space="preserve">Methods </w:t>
      </w:r>
    </w:p>
    <w:p w:rsidR="00977635" w:rsidRDefault="008A5262" w:rsidP="00977635">
      <w:pPr>
        <w:autoSpaceDE w:val="0"/>
        <w:autoSpaceDN w:val="0"/>
        <w:adjustRightInd w:val="0"/>
        <w:spacing w:after="0" w:line="240" w:lineRule="auto"/>
        <w:jc w:val="both"/>
        <w:rPr>
          <w:sz w:val="28"/>
          <w:szCs w:val="28"/>
        </w:rPr>
      </w:pPr>
      <w:r w:rsidRPr="00CE03B2">
        <w:rPr>
          <w:rFonts w:asciiTheme="minorBidi" w:hAnsiTheme="minorBidi"/>
          <w:color w:val="000000"/>
          <w:sz w:val="27"/>
          <w:szCs w:val="27"/>
        </w:rPr>
        <w:t xml:space="preserve">Data from </w:t>
      </w:r>
      <w:r w:rsidR="00977635">
        <w:rPr>
          <w:rFonts w:asciiTheme="minorBidi" w:hAnsiTheme="minorBidi"/>
          <w:color w:val="000000"/>
          <w:sz w:val="27"/>
          <w:szCs w:val="27"/>
        </w:rPr>
        <w:t xml:space="preserve"> breast cancer </w:t>
      </w:r>
      <w:r>
        <w:rPr>
          <w:rFonts w:asciiTheme="minorBidi" w:hAnsiTheme="minorBidi"/>
          <w:color w:val="000000"/>
          <w:sz w:val="27"/>
          <w:szCs w:val="27"/>
        </w:rPr>
        <w:t xml:space="preserve">patients </w:t>
      </w:r>
      <w:r w:rsidRPr="00CE03B2">
        <w:rPr>
          <w:rFonts w:asciiTheme="minorBidi" w:hAnsiTheme="minorBidi"/>
          <w:color w:val="000000"/>
          <w:sz w:val="27"/>
          <w:szCs w:val="27"/>
        </w:rPr>
        <w:t>aged (18 -60</w:t>
      </w:r>
      <w:r>
        <w:rPr>
          <w:rFonts w:asciiTheme="minorBidi" w:hAnsiTheme="minorBidi"/>
          <w:color w:val="000000"/>
          <w:sz w:val="27"/>
          <w:szCs w:val="27"/>
        </w:rPr>
        <w:t xml:space="preserve"> years</w:t>
      </w:r>
      <w:r w:rsidRPr="00CE03B2">
        <w:rPr>
          <w:rFonts w:asciiTheme="minorBidi" w:hAnsiTheme="minorBidi"/>
          <w:color w:val="000000"/>
          <w:sz w:val="27"/>
          <w:szCs w:val="27"/>
        </w:rPr>
        <w:t>)  for the last 3 years including direct and indirect medical costs</w:t>
      </w:r>
      <w:r>
        <w:rPr>
          <w:rFonts w:asciiTheme="minorBidi" w:hAnsiTheme="minorBidi"/>
          <w:color w:val="000000"/>
          <w:sz w:val="27"/>
          <w:szCs w:val="27"/>
        </w:rPr>
        <w:t xml:space="preserve"> &amp; clinical data from patients files and national data base  The total </w:t>
      </w:r>
      <w:r w:rsidRPr="00CE03B2">
        <w:rPr>
          <w:rFonts w:asciiTheme="minorBidi" w:hAnsiTheme="minorBidi"/>
          <w:color w:val="000000"/>
          <w:sz w:val="27"/>
          <w:szCs w:val="27"/>
        </w:rPr>
        <w:t>(n</w:t>
      </w:r>
      <w:r>
        <w:rPr>
          <w:rFonts w:asciiTheme="minorBidi" w:hAnsiTheme="minorBidi"/>
          <w:color w:val="000000"/>
          <w:sz w:val="27"/>
          <w:szCs w:val="27"/>
        </w:rPr>
        <w:t xml:space="preserve">) of patients enrolled </w:t>
      </w:r>
      <w:r w:rsidRPr="00CE03B2">
        <w:rPr>
          <w:rFonts w:asciiTheme="minorBidi" w:hAnsiTheme="minorBidi"/>
          <w:color w:val="000000"/>
          <w:sz w:val="27"/>
          <w:szCs w:val="27"/>
        </w:rPr>
        <w:t>in the national database</w:t>
      </w:r>
      <w:r>
        <w:rPr>
          <w:rFonts w:asciiTheme="minorBidi" w:hAnsiTheme="minorBidi"/>
          <w:color w:val="000000"/>
          <w:sz w:val="27"/>
          <w:szCs w:val="27"/>
        </w:rPr>
        <w:t xml:space="preserve"> =</w:t>
      </w:r>
      <w:r w:rsidRPr="008A5262">
        <w:rPr>
          <w:rFonts w:ascii="Calibri" w:hAnsi="Calibri" w:cs="Calibri"/>
          <w:color w:val="000000"/>
          <w:sz w:val="22"/>
          <w:szCs w:val="22"/>
        </w:rPr>
        <w:t xml:space="preserve"> </w:t>
      </w:r>
      <w:r w:rsidR="00977635">
        <w:rPr>
          <w:rFonts w:ascii="Calibri" w:hAnsi="Calibri" w:cs="Calibri"/>
          <w:color w:val="000000"/>
          <w:sz w:val="22"/>
          <w:szCs w:val="22"/>
        </w:rPr>
        <w:t>(</w:t>
      </w:r>
      <w:r w:rsidRPr="008A5262">
        <w:rPr>
          <w:rFonts w:asciiTheme="minorBidi" w:hAnsiTheme="minorBidi"/>
          <w:color w:val="000000"/>
          <w:sz w:val="27"/>
          <w:szCs w:val="27"/>
        </w:rPr>
        <w:t>114684</w:t>
      </w:r>
      <w:r w:rsidR="00977635">
        <w:rPr>
          <w:rFonts w:asciiTheme="minorBidi" w:hAnsiTheme="minorBidi"/>
          <w:color w:val="000000"/>
          <w:sz w:val="27"/>
          <w:szCs w:val="27"/>
        </w:rPr>
        <w:t xml:space="preserve">) </w:t>
      </w:r>
      <w:r w:rsidR="00977635">
        <w:rPr>
          <w:sz w:val="28"/>
          <w:szCs w:val="28"/>
        </w:rPr>
        <w:t>Robustness of our findings was checked using sensitivity analyses.</w:t>
      </w:r>
    </w:p>
    <w:p w:rsidR="00977635" w:rsidRDefault="00977635" w:rsidP="00977635">
      <w:pPr>
        <w:autoSpaceDE w:val="0"/>
        <w:autoSpaceDN w:val="0"/>
        <w:adjustRightInd w:val="0"/>
        <w:spacing w:after="0" w:line="240" w:lineRule="auto"/>
        <w:jc w:val="both"/>
        <w:rPr>
          <w:sz w:val="28"/>
          <w:szCs w:val="28"/>
        </w:rPr>
      </w:pPr>
    </w:p>
    <w:p w:rsidR="00977635" w:rsidRDefault="00977635" w:rsidP="00977635">
      <w:pPr>
        <w:autoSpaceDE w:val="0"/>
        <w:autoSpaceDN w:val="0"/>
        <w:adjustRightInd w:val="0"/>
        <w:spacing w:after="0" w:line="240" w:lineRule="auto"/>
        <w:jc w:val="both"/>
        <w:rPr>
          <w:sz w:val="28"/>
          <w:szCs w:val="28"/>
        </w:rPr>
      </w:pPr>
      <w:r>
        <w:rPr>
          <w:sz w:val="28"/>
          <w:szCs w:val="28"/>
        </w:rPr>
        <w:t xml:space="preserve">Results </w:t>
      </w:r>
    </w:p>
    <w:p w:rsidR="00977635" w:rsidRDefault="00977635" w:rsidP="00977635">
      <w:pPr>
        <w:autoSpaceDE w:val="0"/>
        <w:autoSpaceDN w:val="0"/>
        <w:adjustRightInd w:val="0"/>
        <w:spacing w:after="0" w:line="240" w:lineRule="auto"/>
        <w:jc w:val="both"/>
        <w:rPr>
          <w:rFonts w:asciiTheme="minorBidi" w:hAnsiTheme="minorBidi"/>
          <w:color w:val="000000"/>
          <w:sz w:val="27"/>
          <w:szCs w:val="27"/>
        </w:rPr>
      </w:pPr>
    </w:p>
    <w:p w:rsidR="008A5262" w:rsidRDefault="00977635" w:rsidP="00977635">
      <w:pPr>
        <w:jc w:val="both"/>
        <w:rPr>
          <w:rFonts w:asciiTheme="minorBidi" w:hAnsiTheme="minorBidi"/>
          <w:color w:val="000000"/>
          <w:sz w:val="27"/>
          <w:szCs w:val="27"/>
        </w:rPr>
      </w:pPr>
      <w:r w:rsidRPr="00977635">
        <w:rPr>
          <w:sz w:val="28"/>
          <w:szCs w:val="28"/>
        </w:rPr>
        <w:t>Prescience of breast cancer for the age group less than 50 years was around</w:t>
      </w:r>
      <w:r>
        <w:rPr>
          <w:rFonts w:asciiTheme="minorBidi" w:hAnsiTheme="minorBidi"/>
          <w:color w:val="000000"/>
          <w:sz w:val="27"/>
          <w:szCs w:val="27"/>
        </w:rPr>
        <w:t xml:space="preserve"> </w:t>
      </w:r>
    </w:p>
    <w:p w:rsidR="00977635" w:rsidRDefault="00977635" w:rsidP="00977635">
      <w:pPr>
        <w:jc w:val="both"/>
        <w:rPr>
          <w:sz w:val="28"/>
          <w:szCs w:val="28"/>
        </w:rPr>
      </w:pPr>
      <w:r w:rsidRPr="00977635">
        <w:rPr>
          <w:sz w:val="28"/>
          <w:szCs w:val="28"/>
        </w:rPr>
        <w:t>45% presence of breast cancer in Urban was 81% compared to Rural 19 %</w:t>
      </w:r>
    </w:p>
    <w:p w:rsidR="00977635" w:rsidRPr="00977635" w:rsidRDefault="00977635" w:rsidP="00977635">
      <w:pPr>
        <w:jc w:val="both"/>
        <w:rPr>
          <w:sz w:val="28"/>
          <w:szCs w:val="28"/>
        </w:rPr>
      </w:pPr>
      <w:r w:rsidRPr="00977635">
        <w:rPr>
          <w:sz w:val="28"/>
          <w:szCs w:val="28"/>
        </w:rPr>
        <w:t xml:space="preserve">Stage II was 51% from total </w:t>
      </w:r>
      <w:r w:rsidR="00D01A30" w:rsidRPr="00977635">
        <w:rPr>
          <w:sz w:val="28"/>
          <w:szCs w:val="28"/>
        </w:rPr>
        <w:t xml:space="preserve">stages. </w:t>
      </w:r>
      <w:r w:rsidRPr="00D01A30">
        <w:rPr>
          <w:sz w:val="28"/>
          <w:szCs w:val="28"/>
        </w:rPr>
        <w:t xml:space="preserve">Non-Metastatic represent </w:t>
      </w:r>
      <w:r w:rsidR="00D01A30" w:rsidRPr="00D01A30">
        <w:rPr>
          <w:sz w:val="28"/>
          <w:szCs w:val="28"/>
        </w:rPr>
        <w:t>93</w:t>
      </w:r>
      <w:r w:rsidR="00D01A30">
        <w:rPr>
          <w:sz w:val="32"/>
          <w:szCs w:val="32"/>
        </w:rPr>
        <w:t xml:space="preserve">% of sample </w:t>
      </w:r>
    </w:p>
    <w:p w:rsidR="004A6D55" w:rsidRDefault="00D01A30" w:rsidP="004A6D55">
      <w:pPr>
        <w:rPr>
          <w:sz w:val="28"/>
          <w:szCs w:val="28"/>
        </w:rPr>
      </w:pPr>
      <w:r>
        <w:rPr>
          <w:sz w:val="28"/>
          <w:szCs w:val="28"/>
        </w:rPr>
        <w:t>30 % of expenditure was for chemotherapy compared to 23% for hormonal &amp;21% for targeted therapy.</w:t>
      </w:r>
    </w:p>
    <w:p w:rsidR="00D01A30" w:rsidRDefault="00D01A30" w:rsidP="00D01A30">
      <w:pPr>
        <w:rPr>
          <w:sz w:val="28"/>
          <w:szCs w:val="28"/>
        </w:rPr>
      </w:pPr>
      <w:r>
        <w:rPr>
          <w:sz w:val="28"/>
          <w:szCs w:val="28"/>
        </w:rPr>
        <w:t xml:space="preserve">Conclusion </w:t>
      </w:r>
    </w:p>
    <w:p w:rsidR="007E219B" w:rsidRPr="007E219B" w:rsidRDefault="007E219B" w:rsidP="007E219B">
      <w:pPr>
        <w:rPr>
          <w:sz w:val="36"/>
          <w:szCs w:val="36"/>
          <w:lang w:bidi="ar-EG"/>
        </w:rPr>
      </w:pPr>
      <w:r>
        <w:rPr>
          <w:sz w:val="36"/>
          <w:szCs w:val="36"/>
          <w:lang w:bidi="ar-EG"/>
        </w:rPr>
        <w:t xml:space="preserve"> </w:t>
      </w:r>
    </w:p>
    <w:p w:rsidR="007E219B" w:rsidRDefault="007E219B" w:rsidP="00D01A30">
      <w:pPr>
        <w:rPr>
          <w:sz w:val="28"/>
          <w:szCs w:val="28"/>
        </w:rPr>
      </w:pPr>
      <w:r>
        <w:rPr>
          <w:sz w:val="28"/>
          <w:szCs w:val="28"/>
        </w:rPr>
        <w:t xml:space="preserve"> </w:t>
      </w:r>
    </w:p>
    <w:p w:rsidR="00D01A30" w:rsidRDefault="00D01A30" w:rsidP="00D01A30">
      <w:pPr>
        <w:rPr>
          <w:sz w:val="28"/>
          <w:szCs w:val="28"/>
        </w:rPr>
      </w:pPr>
      <w:r>
        <w:rPr>
          <w:sz w:val="28"/>
          <w:szCs w:val="28"/>
        </w:rPr>
        <w:t xml:space="preserve">Due to incidence for premenopausal cases treatment police should be modified to include   </w:t>
      </w:r>
      <w:r w:rsidRPr="00D01A30">
        <w:rPr>
          <w:sz w:val="28"/>
          <w:szCs w:val="28"/>
        </w:rPr>
        <w:t>taxane</w:t>
      </w:r>
      <w:r>
        <w:rPr>
          <w:sz w:val="28"/>
          <w:szCs w:val="28"/>
        </w:rPr>
        <w:t xml:space="preserve">s as an optional treatment based on stages. As result of effective awareness early stages representing high percentage </w:t>
      </w:r>
      <w:r w:rsidR="007E219B">
        <w:rPr>
          <w:sz w:val="28"/>
          <w:szCs w:val="28"/>
        </w:rPr>
        <w:t xml:space="preserve">of stage </w:t>
      </w:r>
      <w:r w:rsidR="00DB1F34">
        <w:rPr>
          <w:sz w:val="28"/>
          <w:szCs w:val="28"/>
        </w:rPr>
        <w:t>2.</w:t>
      </w:r>
    </w:p>
    <w:p w:rsidR="009B7C14" w:rsidRDefault="00DB1F34" w:rsidP="00DB1F34">
      <w:pPr>
        <w:rPr>
          <w:sz w:val="28"/>
          <w:szCs w:val="28"/>
        </w:rPr>
      </w:pPr>
      <w:r w:rsidRPr="00DB1F34">
        <w:rPr>
          <w:sz w:val="28"/>
          <w:szCs w:val="28"/>
        </w:rPr>
        <w:t>Treatment be regulated by stages and sub types</w:t>
      </w:r>
      <w:r>
        <w:rPr>
          <w:sz w:val="28"/>
          <w:szCs w:val="28"/>
        </w:rPr>
        <w:t xml:space="preserve"> banker cancer polices should be </w:t>
      </w:r>
      <w:r w:rsidR="00E93313">
        <w:rPr>
          <w:sz w:val="28"/>
          <w:szCs w:val="28"/>
        </w:rPr>
        <w:t>modified, monitored</w:t>
      </w:r>
      <w:r>
        <w:rPr>
          <w:sz w:val="28"/>
          <w:szCs w:val="28"/>
        </w:rPr>
        <w:t xml:space="preserve"> based on effective system of </w:t>
      </w:r>
      <w:r w:rsidR="00E93313">
        <w:rPr>
          <w:sz w:val="28"/>
          <w:szCs w:val="28"/>
        </w:rPr>
        <w:t>outcomes data.</w:t>
      </w:r>
    </w:p>
    <w:p w:rsidR="00E93313" w:rsidRDefault="00E93313" w:rsidP="00DB1F34">
      <w:pPr>
        <w:rPr>
          <w:sz w:val="28"/>
          <w:szCs w:val="28"/>
        </w:rPr>
      </w:pPr>
    </w:p>
    <w:p w:rsidR="00E93313" w:rsidRDefault="00E93313" w:rsidP="00DB1F34">
      <w:pPr>
        <w:rPr>
          <w:sz w:val="28"/>
          <w:szCs w:val="28"/>
        </w:rPr>
      </w:pPr>
    </w:p>
    <w:p w:rsidR="00E93313" w:rsidRDefault="00E93313" w:rsidP="00DB1F34">
      <w:pPr>
        <w:rPr>
          <w:sz w:val="28"/>
          <w:szCs w:val="28"/>
        </w:rPr>
      </w:pPr>
    </w:p>
    <w:p w:rsidR="00E93313" w:rsidRDefault="00E93313" w:rsidP="00DB1F34">
      <w:pPr>
        <w:rPr>
          <w:sz w:val="28"/>
          <w:szCs w:val="28"/>
        </w:rPr>
      </w:pPr>
    </w:p>
    <w:p w:rsidR="00E93313" w:rsidRPr="00E93313" w:rsidRDefault="00E93313" w:rsidP="00DB1F34">
      <w:pPr>
        <w:rPr>
          <w:sz w:val="36"/>
          <w:szCs w:val="36"/>
        </w:rPr>
      </w:pPr>
      <w:r w:rsidRPr="00E93313">
        <w:rPr>
          <w:b/>
          <w:noProof/>
          <w:sz w:val="24"/>
          <w:szCs w:val="24"/>
        </w:rPr>
        <w:t xml:space="preserve">Keywords . real world data ,treatment polices .breast cancer  </w:t>
      </w:r>
    </w:p>
    <w:p w:rsidR="00E93313" w:rsidRPr="00E93313" w:rsidRDefault="00E93313" w:rsidP="00DB1F34">
      <w:pPr>
        <w:rPr>
          <w:sz w:val="36"/>
          <w:szCs w:val="36"/>
        </w:rPr>
      </w:pPr>
    </w:p>
    <w:p w:rsidR="00E93313" w:rsidRDefault="00E93313" w:rsidP="00DB1F34">
      <w:pPr>
        <w:rPr>
          <w:sz w:val="28"/>
          <w:szCs w:val="28"/>
        </w:rPr>
      </w:pPr>
    </w:p>
    <w:p w:rsidR="00E93313" w:rsidRDefault="00E93313" w:rsidP="00DB1F34">
      <w:pPr>
        <w:rPr>
          <w:sz w:val="28"/>
          <w:szCs w:val="28"/>
        </w:rPr>
      </w:pPr>
    </w:p>
    <w:p w:rsidR="00E93313" w:rsidRDefault="00E93313" w:rsidP="00DB1F34">
      <w:pPr>
        <w:rPr>
          <w:sz w:val="28"/>
          <w:szCs w:val="28"/>
        </w:rPr>
      </w:pPr>
    </w:p>
    <w:p w:rsidR="00E93313" w:rsidRDefault="00E93313" w:rsidP="00DB1F34">
      <w:pPr>
        <w:rPr>
          <w:sz w:val="28"/>
          <w:szCs w:val="28"/>
        </w:rPr>
      </w:pPr>
    </w:p>
    <w:tbl>
      <w:tblPr>
        <w:tblStyle w:val="PlainTable11"/>
        <w:tblpPr w:leftFromText="180" w:rightFromText="180" w:vertAnchor="page" w:horzAnchor="margin" w:tblpY="6131"/>
        <w:tblW w:w="0" w:type="auto"/>
        <w:tblLook w:val="04A0" w:firstRow="1" w:lastRow="0" w:firstColumn="1" w:lastColumn="0" w:noHBand="0" w:noVBand="1"/>
      </w:tblPr>
      <w:tblGrid>
        <w:gridCol w:w="2972"/>
        <w:gridCol w:w="6044"/>
      </w:tblGrid>
      <w:tr w:rsidR="00E93313" w:rsidTr="00E933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E93313" w:rsidRPr="00B52F7B" w:rsidRDefault="00E93313" w:rsidP="00E93313">
            <w:pPr>
              <w:spacing w:line="360" w:lineRule="auto"/>
              <w:rPr>
                <w:rFonts w:eastAsia="MS PGothic"/>
                <w:b w:val="0"/>
                <w:sz w:val="24"/>
                <w:szCs w:val="24"/>
              </w:rPr>
            </w:pPr>
            <w:r w:rsidRPr="00B52F7B">
              <w:rPr>
                <w:rFonts w:eastAsia="MS PGothic"/>
                <w:b w:val="0"/>
                <w:sz w:val="24"/>
                <w:szCs w:val="24"/>
              </w:rPr>
              <w:t>Name</w:t>
            </w:r>
          </w:p>
        </w:tc>
        <w:tc>
          <w:tcPr>
            <w:tcW w:w="6044" w:type="dxa"/>
          </w:tcPr>
          <w:p w:rsidR="00E93313" w:rsidRDefault="00E93313" w:rsidP="00E9331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MS PGothic"/>
                <w:sz w:val="24"/>
                <w:szCs w:val="24"/>
              </w:rPr>
            </w:pPr>
            <w:r>
              <w:rPr>
                <w:rFonts w:eastAsia="MS PGothic"/>
                <w:sz w:val="24"/>
                <w:szCs w:val="24"/>
              </w:rPr>
              <w:t xml:space="preserve">Abdalla Abotaleb </w:t>
            </w:r>
          </w:p>
        </w:tc>
      </w:tr>
      <w:tr w:rsidR="00E93313" w:rsidTr="00E933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E93313" w:rsidRPr="00B52F7B" w:rsidRDefault="00E93313" w:rsidP="00E93313">
            <w:pPr>
              <w:spacing w:line="360" w:lineRule="auto"/>
              <w:rPr>
                <w:rFonts w:eastAsia="MS PGothic"/>
                <w:b w:val="0"/>
                <w:sz w:val="24"/>
                <w:szCs w:val="24"/>
              </w:rPr>
            </w:pPr>
            <w:r w:rsidRPr="00B52F7B">
              <w:rPr>
                <w:rFonts w:eastAsia="MS PGothic"/>
                <w:b w:val="0"/>
                <w:sz w:val="24"/>
                <w:szCs w:val="24"/>
              </w:rPr>
              <w:t>University/Organization</w:t>
            </w:r>
          </w:p>
        </w:tc>
        <w:tc>
          <w:tcPr>
            <w:tcW w:w="6044" w:type="dxa"/>
          </w:tcPr>
          <w:p w:rsidR="00E93313" w:rsidRDefault="00E93313" w:rsidP="00E93313">
            <w:pPr>
              <w:spacing w:line="360" w:lineRule="auto"/>
              <w:cnfStyle w:val="000000100000" w:firstRow="0" w:lastRow="0" w:firstColumn="0" w:lastColumn="0" w:oddVBand="0" w:evenVBand="0" w:oddHBand="1" w:evenHBand="0" w:firstRowFirstColumn="0" w:firstRowLastColumn="0" w:lastRowFirstColumn="0" w:lastRowLastColumn="0"/>
              <w:rPr>
                <w:rFonts w:eastAsia="MS PGothic"/>
                <w:sz w:val="24"/>
                <w:szCs w:val="24"/>
              </w:rPr>
            </w:pPr>
            <w:r>
              <w:rPr>
                <w:rFonts w:eastAsia="MS PGothic"/>
                <w:sz w:val="24"/>
                <w:szCs w:val="24"/>
              </w:rPr>
              <w:t>WORLD HEALTH OEGANIZATION</w:t>
            </w:r>
          </w:p>
        </w:tc>
      </w:tr>
      <w:tr w:rsidR="00E93313" w:rsidTr="00E93313">
        <w:tc>
          <w:tcPr>
            <w:cnfStyle w:val="001000000000" w:firstRow="0" w:lastRow="0" w:firstColumn="1" w:lastColumn="0" w:oddVBand="0" w:evenVBand="0" w:oddHBand="0" w:evenHBand="0" w:firstRowFirstColumn="0" w:firstRowLastColumn="0" w:lastRowFirstColumn="0" w:lastRowLastColumn="0"/>
            <w:tcW w:w="2972" w:type="dxa"/>
          </w:tcPr>
          <w:p w:rsidR="00E93313" w:rsidRPr="00B52F7B" w:rsidRDefault="00E93313" w:rsidP="00E93313">
            <w:pPr>
              <w:spacing w:line="360" w:lineRule="auto"/>
              <w:rPr>
                <w:rFonts w:eastAsia="MS PGothic"/>
                <w:b w:val="0"/>
                <w:sz w:val="24"/>
                <w:szCs w:val="24"/>
              </w:rPr>
            </w:pPr>
            <w:r w:rsidRPr="00B52F7B">
              <w:rPr>
                <w:rFonts w:eastAsia="MS PGothic"/>
                <w:b w:val="0"/>
                <w:sz w:val="24"/>
                <w:szCs w:val="24"/>
              </w:rPr>
              <w:t>Country</w:t>
            </w:r>
          </w:p>
        </w:tc>
        <w:tc>
          <w:tcPr>
            <w:tcW w:w="6044" w:type="dxa"/>
          </w:tcPr>
          <w:p w:rsidR="00E93313" w:rsidRDefault="00E93313" w:rsidP="00E9331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MS PGothic"/>
                <w:sz w:val="24"/>
                <w:szCs w:val="24"/>
              </w:rPr>
            </w:pPr>
            <w:r>
              <w:rPr>
                <w:rFonts w:eastAsia="MS PGothic"/>
                <w:sz w:val="24"/>
                <w:szCs w:val="24"/>
              </w:rPr>
              <w:t>EGYPT</w:t>
            </w:r>
          </w:p>
        </w:tc>
      </w:tr>
      <w:tr w:rsidR="00E93313" w:rsidTr="00E933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E93313" w:rsidRPr="00B52F7B" w:rsidRDefault="00E93313" w:rsidP="00E93313">
            <w:pPr>
              <w:spacing w:line="360" w:lineRule="auto"/>
              <w:rPr>
                <w:rFonts w:eastAsia="MS PGothic"/>
                <w:b w:val="0"/>
                <w:sz w:val="24"/>
                <w:szCs w:val="24"/>
              </w:rPr>
            </w:pPr>
            <w:r w:rsidRPr="00B52F7B">
              <w:rPr>
                <w:rFonts w:eastAsia="MS PGothic"/>
                <w:b w:val="0"/>
                <w:sz w:val="24"/>
                <w:szCs w:val="24"/>
              </w:rPr>
              <w:t>Mobile Number</w:t>
            </w:r>
          </w:p>
        </w:tc>
        <w:tc>
          <w:tcPr>
            <w:tcW w:w="6044" w:type="dxa"/>
          </w:tcPr>
          <w:p w:rsidR="00E93313" w:rsidRDefault="00E93313" w:rsidP="00E9331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MS PGothic"/>
                <w:sz w:val="24"/>
                <w:szCs w:val="24"/>
              </w:rPr>
            </w:pPr>
            <w:r>
              <w:rPr>
                <w:rFonts w:eastAsia="MS PGothic"/>
                <w:sz w:val="24"/>
                <w:szCs w:val="24"/>
              </w:rPr>
              <w:t>+201224028281</w:t>
            </w:r>
          </w:p>
        </w:tc>
      </w:tr>
      <w:tr w:rsidR="00E93313" w:rsidTr="00E93313">
        <w:tc>
          <w:tcPr>
            <w:cnfStyle w:val="001000000000" w:firstRow="0" w:lastRow="0" w:firstColumn="1" w:lastColumn="0" w:oddVBand="0" w:evenVBand="0" w:oddHBand="0" w:evenHBand="0" w:firstRowFirstColumn="0" w:firstRowLastColumn="0" w:lastRowFirstColumn="0" w:lastRowLastColumn="0"/>
            <w:tcW w:w="2972" w:type="dxa"/>
          </w:tcPr>
          <w:p w:rsidR="00E93313" w:rsidRPr="00B52F7B" w:rsidRDefault="00E93313" w:rsidP="00E93313">
            <w:pPr>
              <w:spacing w:line="360" w:lineRule="auto"/>
              <w:rPr>
                <w:rFonts w:eastAsia="MS PGothic"/>
                <w:b w:val="0"/>
                <w:sz w:val="24"/>
                <w:szCs w:val="24"/>
              </w:rPr>
            </w:pPr>
            <w:r w:rsidRPr="00B52F7B">
              <w:rPr>
                <w:rFonts w:eastAsia="MS PGothic"/>
                <w:b w:val="0"/>
                <w:sz w:val="24"/>
                <w:szCs w:val="24"/>
              </w:rPr>
              <w:t xml:space="preserve">Email: </w:t>
            </w:r>
          </w:p>
        </w:tc>
        <w:tc>
          <w:tcPr>
            <w:tcW w:w="6044" w:type="dxa"/>
          </w:tcPr>
          <w:p w:rsidR="00E93313" w:rsidRDefault="00E93313" w:rsidP="00E9331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MS PGothic"/>
                <w:sz w:val="24"/>
                <w:szCs w:val="24"/>
              </w:rPr>
            </w:pPr>
            <w:r>
              <w:rPr>
                <w:rFonts w:eastAsia="MS PGothic"/>
                <w:sz w:val="24"/>
                <w:szCs w:val="24"/>
              </w:rPr>
              <w:t>Thepharmacist7777@gmail</w:t>
            </w:r>
            <w:r w:rsidR="002C1887">
              <w:rPr>
                <w:rFonts w:eastAsia="MS PGothic"/>
                <w:sz w:val="24"/>
                <w:szCs w:val="24"/>
              </w:rPr>
              <w:t>.</w:t>
            </w:r>
            <w:r>
              <w:rPr>
                <w:rFonts w:eastAsia="MS PGothic"/>
                <w:sz w:val="24"/>
                <w:szCs w:val="24"/>
              </w:rPr>
              <w:t>com</w:t>
            </w:r>
          </w:p>
        </w:tc>
      </w:tr>
      <w:tr w:rsidR="00E93313" w:rsidTr="00E933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E93313" w:rsidRPr="00B52F7B" w:rsidRDefault="00E93313" w:rsidP="00E93313">
            <w:pPr>
              <w:spacing w:line="360" w:lineRule="auto"/>
              <w:rPr>
                <w:rFonts w:eastAsia="MS PGothic"/>
                <w:b w:val="0"/>
                <w:sz w:val="24"/>
                <w:szCs w:val="24"/>
              </w:rPr>
            </w:pPr>
            <w:r w:rsidRPr="00B52F7B">
              <w:rPr>
                <w:rFonts w:eastAsia="MS PGothic"/>
                <w:b w:val="0"/>
                <w:sz w:val="24"/>
                <w:szCs w:val="24"/>
              </w:rPr>
              <w:t>Category of Presentation</w:t>
            </w:r>
          </w:p>
        </w:tc>
        <w:tc>
          <w:tcPr>
            <w:tcW w:w="6044" w:type="dxa"/>
          </w:tcPr>
          <w:p w:rsidR="00E93313" w:rsidRDefault="00E93313" w:rsidP="00E9331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MS PGothic"/>
                <w:sz w:val="24"/>
                <w:szCs w:val="24"/>
              </w:rPr>
            </w:pPr>
            <w:r>
              <w:rPr>
                <w:rFonts w:eastAsia="MS PGothic"/>
                <w:sz w:val="24"/>
                <w:szCs w:val="24"/>
              </w:rPr>
              <w:t xml:space="preserve">Oral presentation </w:t>
            </w:r>
          </w:p>
        </w:tc>
      </w:tr>
    </w:tbl>
    <w:p w:rsidR="009B7C14" w:rsidRDefault="00E93313" w:rsidP="00DB1F34">
      <w:pPr>
        <w:rPr>
          <w:sz w:val="28"/>
          <w:szCs w:val="28"/>
        </w:rPr>
      </w:pPr>
      <w:r>
        <w:rPr>
          <w:noProof/>
          <w:sz w:val="28"/>
          <w:szCs w:val="28"/>
        </w:rPr>
        <w:t xml:space="preserve"> </w:t>
      </w:r>
      <w:r>
        <w:rPr>
          <w:noProof/>
          <w:sz w:val="28"/>
          <w:szCs w:val="28"/>
        </w:rPr>
        <w:drawing>
          <wp:anchor distT="0" distB="0" distL="114300" distR="114300" simplePos="0" relativeHeight="251658240" behindDoc="1" locked="0" layoutInCell="1" allowOverlap="1" wp14:anchorId="0A688B5F">
            <wp:simplePos x="0" y="0"/>
            <wp:positionH relativeFrom="column">
              <wp:posOffset>1879600</wp:posOffset>
            </wp:positionH>
            <wp:positionV relativeFrom="page">
              <wp:posOffset>417195</wp:posOffset>
            </wp:positionV>
            <wp:extent cx="1810385" cy="2395855"/>
            <wp:effectExtent l="0" t="0" r="0" b="4445"/>
            <wp:wrapTight wrapText="bothSides">
              <wp:wrapPolygon edited="0">
                <wp:start x="0" y="0"/>
                <wp:lineTo x="0" y="21468"/>
                <wp:lineTo x="21365" y="21468"/>
                <wp:lineTo x="2136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10385" cy="2395855"/>
                    </a:xfrm>
                    <a:prstGeom prst="rect">
                      <a:avLst/>
                    </a:prstGeom>
                    <a:noFill/>
                  </pic:spPr>
                </pic:pic>
              </a:graphicData>
            </a:graphic>
            <wp14:sizeRelH relativeFrom="page">
              <wp14:pctWidth>0</wp14:pctWidth>
            </wp14:sizeRelH>
            <wp14:sizeRelV relativeFrom="page">
              <wp14:pctHeight>0</wp14:pctHeight>
            </wp14:sizeRelV>
          </wp:anchor>
        </w:drawing>
      </w:r>
    </w:p>
    <w:p w:rsidR="00E93313" w:rsidRDefault="00E93313" w:rsidP="00DB1F34">
      <w:pPr>
        <w:rPr>
          <w:sz w:val="28"/>
          <w:szCs w:val="28"/>
        </w:rPr>
      </w:pPr>
    </w:p>
    <w:p w:rsidR="00E93313" w:rsidRDefault="00E93313" w:rsidP="00DB1F34">
      <w:pPr>
        <w:rPr>
          <w:sz w:val="28"/>
          <w:szCs w:val="28"/>
        </w:rPr>
      </w:pPr>
    </w:p>
    <w:p w:rsidR="00E93313" w:rsidRDefault="00E93313" w:rsidP="00DB1F34">
      <w:pPr>
        <w:rPr>
          <w:sz w:val="28"/>
          <w:szCs w:val="28"/>
        </w:rPr>
      </w:pPr>
    </w:p>
    <w:p w:rsidR="00E93313" w:rsidRDefault="00E93313" w:rsidP="00DB1F34">
      <w:pPr>
        <w:rPr>
          <w:sz w:val="28"/>
          <w:szCs w:val="28"/>
        </w:rPr>
      </w:pPr>
    </w:p>
    <w:p w:rsidR="00E93313" w:rsidRDefault="00E93313" w:rsidP="00DB1F34">
      <w:pPr>
        <w:rPr>
          <w:sz w:val="28"/>
          <w:szCs w:val="28"/>
        </w:rPr>
      </w:pPr>
    </w:p>
    <w:p w:rsidR="009B7C14" w:rsidRDefault="009B7C14" w:rsidP="00DB1F34">
      <w:pPr>
        <w:rPr>
          <w:sz w:val="28"/>
          <w:szCs w:val="28"/>
        </w:rPr>
      </w:pPr>
    </w:p>
    <w:p w:rsidR="009B7C14" w:rsidRPr="009B7C14" w:rsidRDefault="00DB1F34" w:rsidP="009B7C14">
      <w:pPr>
        <w:jc w:val="center"/>
        <w:rPr>
          <w:rFonts w:cstheme="minorHAnsi"/>
          <w:b/>
          <w:bCs/>
          <w:sz w:val="40"/>
          <w:szCs w:val="40"/>
          <w:u w:val="single"/>
        </w:rPr>
      </w:pPr>
      <w:r>
        <w:rPr>
          <w:sz w:val="28"/>
          <w:szCs w:val="28"/>
        </w:rPr>
        <w:t xml:space="preserve"> </w:t>
      </w:r>
      <w:r w:rsidRPr="00DB1F34">
        <w:rPr>
          <w:sz w:val="28"/>
          <w:szCs w:val="28"/>
        </w:rPr>
        <w:t xml:space="preserve"> </w:t>
      </w:r>
      <w:r w:rsidR="009B7C14" w:rsidRPr="009B7C14">
        <w:rPr>
          <w:rFonts w:cstheme="minorHAnsi"/>
          <w:b/>
          <w:bCs/>
          <w:sz w:val="40"/>
          <w:szCs w:val="40"/>
          <w:u w:val="single"/>
        </w:rPr>
        <w:t>Biography</w:t>
      </w:r>
    </w:p>
    <w:p w:rsidR="009B7C14" w:rsidRPr="009B7C14" w:rsidRDefault="009B7C14" w:rsidP="009B7C14">
      <w:pPr>
        <w:widowControl w:val="0"/>
        <w:spacing w:after="0" w:line="240" w:lineRule="auto"/>
        <w:rPr>
          <w:rFonts w:ascii="Arial" w:hAnsi="Arial" w:cs="Arial"/>
          <w:sz w:val="22"/>
          <w:szCs w:val="22"/>
        </w:rPr>
      </w:pPr>
    </w:p>
    <w:p w:rsidR="009B7C14" w:rsidRPr="009B7C14" w:rsidRDefault="009B7C14" w:rsidP="00E93313">
      <w:pPr>
        <w:widowControl w:val="0"/>
        <w:spacing w:after="0" w:line="276" w:lineRule="auto"/>
        <w:rPr>
          <w:rFonts w:asciiTheme="majorBidi" w:hAnsiTheme="majorBidi" w:cstheme="majorBidi"/>
          <w:sz w:val="22"/>
          <w:szCs w:val="22"/>
        </w:rPr>
      </w:pPr>
      <w:r w:rsidRPr="009B7C14">
        <w:rPr>
          <w:rFonts w:asciiTheme="majorBidi" w:hAnsiTheme="majorBidi" w:cstheme="majorBidi"/>
          <w:sz w:val="22"/>
          <w:szCs w:val="22"/>
        </w:rPr>
        <w:t>Abdalla Abo talleb is one of the most profound experts in healthcare policy and regulations in the</w:t>
      </w:r>
      <w:r w:rsidR="00E93313">
        <w:rPr>
          <w:rFonts w:asciiTheme="majorBidi" w:hAnsiTheme="majorBidi" w:cstheme="majorBidi"/>
          <w:sz w:val="22"/>
          <w:szCs w:val="22"/>
        </w:rPr>
        <w:t xml:space="preserve"> MENA. </w:t>
      </w:r>
      <w:r w:rsidRPr="009B7C14">
        <w:rPr>
          <w:rFonts w:asciiTheme="majorBidi" w:hAnsiTheme="majorBidi" w:cstheme="majorBidi"/>
          <w:sz w:val="22"/>
          <w:szCs w:val="22"/>
        </w:rPr>
        <w:t xml:space="preserve">His expertise extend from HTA &amp; Reimbursement policies </w:t>
      </w:r>
      <w:r w:rsidR="00E93313" w:rsidRPr="009B7C14">
        <w:rPr>
          <w:rFonts w:asciiTheme="majorBidi" w:hAnsiTheme="majorBidi" w:cstheme="majorBidi"/>
          <w:sz w:val="22"/>
          <w:szCs w:val="22"/>
        </w:rPr>
        <w:t xml:space="preserve">to </w:t>
      </w:r>
      <w:r w:rsidR="00E93313">
        <w:rPr>
          <w:rFonts w:asciiTheme="majorBidi" w:hAnsiTheme="majorBidi" w:cstheme="majorBidi"/>
          <w:sz w:val="22"/>
          <w:szCs w:val="22"/>
        </w:rPr>
        <w:t xml:space="preserve">policy analysis .and conducting guidelines for </w:t>
      </w:r>
      <w:r w:rsidRPr="009B7C14">
        <w:rPr>
          <w:rFonts w:asciiTheme="majorBidi" w:hAnsiTheme="majorBidi" w:cstheme="majorBidi"/>
          <w:sz w:val="22"/>
          <w:szCs w:val="22"/>
        </w:rPr>
        <w:t xml:space="preserve">public sector.   He has been involved in the fields of health economics, outcomes research, and reimbursement policy within the healthcare industry for 15 years, with experience across the pharmaceutical, biologicals and vaccines. And now works for WHO as a project manager at health care reforming area. </w:t>
      </w:r>
    </w:p>
    <w:p w:rsidR="009B7C14" w:rsidRPr="009B7C14" w:rsidRDefault="009B7C14" w:rsidP="009B7C14">
      <w:pPr>
        <w:widowControl w:val="0"/>
        <w:spacing w:after="0" w:line="276" w:lineRule="auto"/>
        <w:rPr>
          <w:rFonts w:asciiTheme="majorBidi" w:hAnsiTheme="majorBidi" w:cstheme="majorBidi"/>
          <w:sz w:val="22"/>
          <w:szCs w:val="22"/>
        </w:rPr>
      </w:pPr>
    </w:p>
    <w:p w:rsidR="00DB1F34" w:rsidRDefault="00DB1F34" w:rsidP="00D01A30">
      <w:pPr>
        <w:rPr>
          <w:sz w:val="28"/>
          <w:szCs w:val="28"/>
        </w:rPr>
      </w:pPr>
    </w:p>
    <w:p w:rsidR="00D01A30" w:rsidRDefault="00D01A30" w:rsidP="00D01A30">
      <w:pPr>
        <w:rPr>
          <w:sz w:val="28"/>
          <w:szCs w:val="28"/>
        </w:rPr>
      </w:pPr>
    </w:p>
    <w:p w:rsidR="00D01A30" w:rsidRDefault="00E93313" w:rsidP="004A6D55">
      <w:pPr>
        <w:rPr>
          <w:sz w:val="28"/>
          <w:szCs w:val="28"/>
        </w:rPr>
      </w:pPr>
      <w:r>
        <w:rPr>
          <w:b/>
          <w:noProof/>
        </w:rPr>
        <w:t xml:space="preserve">Research Interest policy analysys , reforming treatment guodelines ,health economics </w:t>
      </w:r>
    </w:p>
    <w:p w:rsidR="00D01A30" w:rsidRDefault="001E2D62" w:rsidP="004A6D55">
      <w:pPr>
        <w:rPr>
          <w:sz w:val="28"/>
          <w:szCs w:val="28"/>
        </w:rPr>
      </w:pPr>
      <w:r w:rsidRPr="001E2D62">
        <w:rPr>
          <w:sz w:val="28"/>
          <w:szCs w:val="28"/>
        </w:rPr>
        <w:lastRenderedPageBreak/>
        <w:t>Project Manager at World Health Organization (WHO), Egypt</w:t>
      </w:r>
      <w:bookmarkStart w:id="0" w:name="_GoBack"/>
      <w:bookmarkEnd w:id="0"/>
    </w:p>
    <w:p w:rsidR="004A6D55" w:rsidRPr="004A6D55" w:rsidRDefault="004A6D55" w:rsidP="004A6D55">
      <w:pPr>
        <w:rPr>
          <w:sz w:val="28"/>
          <w:szCs w:val="28"/>
        </w:rPr>
      </w:pPr>
    </w:p>
    <w:p w:rsidR="004A6D55" w:rsidRPr="004A6D55" w:rsidRDefault="004A6D55" w:rsidP="004A6D55">
      <w:pPr>
        <w:rPr>
          <w:sz w:val="28"/>
          <w:szCs w:val="28"/>
        </w:rPr>
      </w:pPr>
    </w:p>
    <w:p w:rsidR="004A6D55" w:rsidRDefault="004A6D55" w:rsidP="004A6D55">
      <w:pPr>
        <w:rPr>
          <w:sz w:val="24"/>
          <w:szCs w:val="24"/>
          <w:lang w:bidi="ar-EG"/>
        </w:rPr>
      </w:pPr>
    </w:p>
    <w:p w:rsidR="00D40A90" w:rsidRDefault="004A6D55" w:rsidP="00D40A90">
      <w:pPr>
        <w:rPr>
          <w:sz w:val="24"/>
          <w:szCs w:val="24"/>
          <w:rtl/>
          <w:lang w:bidi="ar-EG"/>
        </w:rPr>
      </w:pPr>
      <w:r>
        <w:rPr>
          <w:sz w:val="24"/>
          <w:szCs w:val="24"/>
          <w:lang w:bidi="ar-EG"/>
        </w:rPr>
        <w:t xml:space="preserve"> </w:t>
      </w:r>
    </w:p>
    <w:p w:rsidR="00D40A90" w:rsidRDefault="00D40A90" w:rsidP="00D40A90">
      <w:pPr>
        <w:jc w:val="center"/>
        <w:rPr>
          <w:sz w:val="24"/>
          <w:szCs w:val="24"/>
        </w:rPr>
      </w:pPr>
    </w:p>
    <w:p w:rsidR="00D40A90" w:rsidRPr="00D40A90" w:rsidRDefault="00D40A90" w:rsidP="00D40A90">
      <w:pPr>
        <w:jc w:val="center"/>
        <w:rPr>
          <w:sz w:val="24"/>
          <w:szCs w:val="24"/>
        </w:rPr>
      </w:pPr>
    </w:p>
    <w:sectPr w:rsidR="00D40A90" w:rsidRPr="00D40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A90"/>
    <w:rsid w:val="00182BBB"/>
    <w:rsid w:val="001E2D62"/>
    <w:rsid w:val="002C1887"/>
    <w:rsid w:val="002F2B24"/>
    <w:rsid w:val="004A6D55"/>
    <w:rsid w:val="00564D82"/>
    <w:rsid w:val="006B2BDE"/>
    <w:rsid w:val="007E219B"/>
    <w:rsid w:val="008A5262"/>
    <w:rsid w:val="00977635"/>
    <w:rsid w:val="009B7C14"/>
    <w:rsid w:val="00D01A30"/>
    <w:rsid w:val="00D40A90"/>
    <w:rsid w:val="00DB1F34"/>
    <w:rsid w:val="00E933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B24"/>
  </w:style>
  <w:style w:type="paragraph" w:styleId="Heading1">
    <w:name w:val="heading 1"/>
    <w:basedOn w:val="Normal"/>
    <w:next w:val="Normal"/>
    <w:link w:val="Heading1Char"/>
    <w:uiPriority w:val="9"/>
    <w:qFormat/>
    <w:rsid w:val="002F2B2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F2B2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F2B2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F2B2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F2B24"/>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F2B24"/>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F2B24"/>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2F2B24"/>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F2B24"/>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B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F2B2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F2B24"/>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F2B2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F2B24"/>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F2B24"/>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F2B24"/>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2F2B24"/>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F2B24"/>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2F2B24"/>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F2B24"/>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2F2B24"/>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2F2B2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F2B24"/>
    <w:rPr>
      <w:rFonts w:asciiTheme="majorHAnsi" w:eastAsiaTheme="majorEastAsia" w:hAnsiTheme="majorHAnsi" w:cstheme="majorBidi"/>
      <w:sz w:val="24"/>
      <w:szCs w:val="24"/>
    </w:rPr>
  </w:style>
  <w:style w:type="character" w:styleId="Strong">
    <w:name w:val="Strong"/>
    <w:basedOn w:val="DefaultParagraphFont"/>
    <w:uiPriority w:val="22"/>
    <w:qFormat/>
    <w:rsid w:val="002F2B24"/>
    <w:rPr>
      <w:b/>
      <w:bCs/>
    </w:rPr>
  </w:style>
  <w:style w:type="character" w:styleId="Emphasis">
    <w:name w:val="Emphasis"/>
    <w:basedOn w:val="DefaultParagraphFont"/>
    <w:uiPriority w:val="20"/>
    <w:qFormat/>
    <w:rsid w:val="002F2B24"/>
    <w:rPr>
      <w:i/>
      <w:iCs/>
    </w:rPr>
  </w:style>
  <w:style w:type="paragraph" w:styleId="NoSpacing">
    <w:name w:val="No Spacing"/>
    <w:uiPriority w:val="1"/>
    <w:qFormat/>
    <w:rsid w:val="002F2B24"/>
    <w:pPr>
      <w:spacing w:after="0" w:line="240" w:lineRule="auto"/>
    </w:pPr>
  </w:style>
  <w:style w:type="paragraph" w:styleId="ListParagraph">
    <w:name w:val="List Paragraph"/>
    <w:basedOn w:val="Normal"/>
    <w:uiPriority w:val="34"/>
    <w:qFormat/>
    <w:rsid w:val="002F2B24"/>
    <w:pPr>
      <w:ind w:left="720"/>
      <w:contextualSpacing/>
    </w:pPr>
  </w:style>
  <w:style w:type="paragraph" w:styleId="Quote">
    <w:name w:val="Quote"/>
    <w:basedOn w:val="Normal"/>
    <w:next w:val="Normal"/>
    <w:link w:val="QuoteChar"/>
    <w:uiPriority w:val="29"/>
    <w:qFormat/>
    <w:rsid w:val="002F2B2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F2B24"/>
    <w:rPr>
      <w:i/>
      <w:iCs/>
      <w:color w:val="404040" w:themeColor="text1" w:themeTint="BF"/>
    </w:rPr>
  </w:style>
  <w:style w:type="paragraph" w:styleId="IntenseQuote">
    <w:name w:val="Intense Quote"/>
    <w:basedOn w:val="Normal"/>
    <w:next w:val="Normal"/>
    <w:link w:val="IntenseQuoteChar"/>
    <w:uiPriority w:val="30"/>
    <w:qFormat/>
    <w:rsid w:val="002F2B24"/>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2F2B24"/>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F2B24"/>
    <w:rPr>
      <w:i/>
      <w:iCs/>
      <w:color w:val="404040" w:themeColor="text1" w:themeTint="BF"/>
    </w:rPr>
  </w:style>
  <w:style w:type="character" w:styleId="IntenseEmphasis">
    <w:name w:val="Intense Emphasis"/>
    <w:basedOn w:val="DefaultParagraphFont"/>
    <w:uiPriority w:val="21"/>
    <w:qFormat/>
    <w:rsid w:val="002F2B24"/>
    <w:rPr>
      <w:b/>
      <w:bCs/>
      <w:i/>
      <w:iCs/>
    </w:rPr>
  </w:style>
  <w:style w:type="character" w:styleId="SubtleReference">
    <w:name w:val="Subtle Reference"/>
    <w:basedOn w:val="DefaultParagraphFont"/>
    <w:uiPriority w:val="31"/>
    <w:qFormat/>
    <w:rsid w:val="002F2B2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F2B24"/>
    <w:rPr>
      <w:b/>
      <w:bCs/>
      <w:smallCaps/>
      <w:spacing w:val="5"/>
      <w:u w:val="single"/>
    </w:rPr>
  </w:style>
  <w:style w:type="character" w:styleId="BookTitle">
    <w:name w:val="Book Title"/>
    <w:basedOn w:val="DefaultParagraphFont"/>
    <w:uiPriority w:val="33"/>
    <w:qFormat/>
    <w:rsid w:val="002F2B24"/>
    <w:rPr>
      <w:b/>
      <w:bCs/>
      <w:smallCaps/>
    </w:rPr>
  </w:style>
  <w:style w:type="paragraph" w:styleId="TOCHeading">
    <w:name w:val="TOC Heading"/>
    <w:basedOn w:val="Heading1"/>
    <w:next w:val="Normal"/>
    <w:uiPriority w:val="39"/>
    <w:semiHidden/>
    <w:unhideWhenUsed/>
    <w:qFormat/>
    <w:rsid w:val="002F2B24"/>
    <w:pPr>
      <w:outlineLvl w:val="9"/>
    </w:pPr>
  </w:style>
  <w:style w:type="table" w:customStyle="1" w:styleId="PlainTable11">
    <w:name w:val="Plain Table 11"/>
    <w:basedOn w:val="TableNormal"/>
    <w:uiPriority w:val="41"/>
    <w:rsid w:val="00E93313"/>
    <w:pPr>
      <w:spacing w:after="0" w:line="240" w:lineRule="auto"/>
    </w:pPr>
    <w:rPr>
      <w:sz w:val="22"/>
      <w:szCs w:val="22"/>
      <w:lang w:val="en-I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B24"/>
  </w:style>
  <w:style w:type="paragraph" w:styleId="Heading1">
    <w:name w:val="heading 1"/>
    <w:basedOn w:val="Normal"/>
    <w:next w:val="Normal"/>
    <w:link w:val="Heading1Char"/>
    <w:uiPriority w:val="9"/>
    <w:qFormat/>
    <w:rsid w:val="002F2B2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F2B2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F2B2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F2B2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F2B24"/>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F2B24"/>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F2B24"/>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2F2B24"/>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F2B24"/>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B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F2B2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F2B24"/>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F2B2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F2B24"/>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F2B24"/>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F2B24"/>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2F2B24"/>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F2B24"/>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2F2B24"/>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F2B24"/>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2F2B24"/>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2F2B2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F2B24"/>
    <w:rPr>
      <w:rFonts w:asciiTheme="majorHAnsi" w:eastAsiaTheme="majorEastAsia" w:hAnsiTheme="majorHAnsi" w:cstheme="majorBidi"/>
      <w:sz w:val="24"/>
      <w:szCs w:val="24"/>
    </w:rPr>
  </w:style>
  <w:style w:type="character" w:styleId="Strong">
    <w:name w:val="Strong"/>
    <w:basedOn w:val="DefaultParagraphFont"/>
    <w:uiPriority w:val="22"/>
    <w:qFormat/>
    <w:rsid w:val="002F2B24"/>
    <w:rPr>
      <w:b/>
      <w:bCs/>
    </w:rPr>
  </w:style>
  <w:style w:type="character" w:styleId="Emphasis">
    <w:name w:val="Emphasis"/>
    <w:basedOn w:val="DefaultParagraphFont"/>
    <w:uiPriority w:val="20"/>
    <w:qFormat/>
    <w:rsid w:val="002F2B24"/>
    <w:rPr>
      <w:i/>
      <w:iCs/>
    </w:rPr>
  </w:style>
  <w:style w:type="paragraph" w:styleId="NoSpacing">
    <w:name w:val="No Spacing"/>
    <w:uiPriority w:val="1"/>
    <w:qFormat/>
    <w:rsid w:val="002F2B24"/>
    <w:pPr>
      <w:spacing w:after="0" w:line="240" w:lineRule="auto"/>
    </w:pPr>
  </w:style>
  <w:style w:type="paragraph" w:styleId="ListParagraph">
    <w:name w:val="List Paragraph"/>
    <w:basedOn w:val="Normal"/>
    <w:uiPriority w:val="34"/>
    <w:qFormat/>
    <w:rsid w:val="002F2B24"/>
    <w:pPr>
      <w:ind w:left="720"/>
      <w:contextualSpacing/>
    </w:pPr>
  </w:style>
  <w:style w:type="paragraph" w:styleId="Quote">
    <w:name w:val="Quote"/>
    <w:basedOn w:val="Normal"/>
    <w:next w:val="Normal"/>
    <w:link w:val="QuoteChar"/>
    <w:uiPriority w:val="29"/>
    <w:qFormat/>
    <w:rsid w:val="002F2B2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F2B24"/>
    <w:rPr>
      <w:i/>
      <w:iCs/>
      <w:color w:val="404040" w:themeColor="text1" w:themeTint="BF"/>
    </w:rPr>
  </w:style>
  <w:style w:type="paragraph" w:styleId="IntenseQuote">
    <w:name w:val="Intense Quote"/>
    <w:basedOn w:val="Normal"/>
    <w:next w:val="Normal"/>
    <w:link w:val="IntenseQuoteChar"/>
    <w:uiPriority w:val="30"/>
    <w:qFormat/>
    <w:rsid w:val="002F2B24"/>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2F2B24"/>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F2B24"/>
    <w:rPr>
      <w:i/>
      <w:iCs/>
      <w:color w:val="404040" w:themeColor="text1" w:themeTint="BF"/>
    </w:rPr>
  </w:style>
  <w:style w:type="character" w:styleId="IntenseEmphasis">
    <w:name w:val="Intense Emphasis"/>
    <w:basedOn w:val="DefaultParagraphFont"/>
    <w:uiPriority w:val="21"/>
    <w:qFormat/>
    <w:rsid w:val="002F2B24"/>
    <w:rPr>
      <w:b/>
      <w:bCs/>
      <w:i/>
      <w:iCs/>
    </w:rPr>
  </w:style>
  <w:style w:type="character" w:styleId="SubtleReference">
    <w:name w:val="Subtle Reference"/>
    <w:basedOn w:val="DefaultParagraphFont"/>
    <w:uiPriority w:val="31"/>
    <w:qFormat/>
    <w:rsid w:val="002F2B2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F2B24"/>
    <w:rPr>
      <w:b/>
      <w:bCs/>
      <w:smallCaps/>
      <w:spacing w:val="5"/>
      <w:u w:val="single"/>
    </w:rPr>
  </w:style>
  <w:style w:type="character" w:styleId="BookTitle">
    <w:name w:val="Book Title"/>
    <w:basedOn w:val="DefaultParagraphFont"/>
    <w:uiPriority w:val="33"/>
    <w:qFormat/>
    <w:rsid w:val="002F2B24"/>
    <w:rPr>
      <w:b/>
      <w:bCs/>
      <w:smallCaps/>
    </w:rPr>
  </w:style>
  <w:style w:type="paragraph" w:styleId="TOCHeading">
    <w:name w:val="TOC Heading"/>
    <w:basedOn w:val="Heading1"/>
    <w:next w:val="Normal"/>
    <w:uiPriority w:val="39"/>
    <w:semiHidden/>
    <w:unhideWhenUsed/>
    <w:qFormat/>
    <w:rsid w:val="002F2B24"/>
    <w:pPr>
      <w:outlineLvl w:val="9"/>
    </w:pPr>
  </w:style>
  <w:style w:type="table" w:customStyle="1" w:styleId="PlainTable11">
    <w:name w:val="Plain Table 11"/>
    <w:basedOn w:val="TableNormal"/>
    <w:uiPriority w:val="41"/>
    <w:rsid w:val="00E93313"/>
    <w:pPr>
      <w:spacing w:after="0" w:line="240" w:lineRule="auto"/>
    </w:pPr>
    <w:rPr>
      <w:sz w:val="22"/>
      <w:szCs w:val="22"/>
      <w:lang w:val="en-I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11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CONCEPT</dc:creator>
  <cp:keywords/>
  <dc:description/>
  <cp:lastModifiedBy>Asia Chemistry 2017</cp:lastModifiedBy>
  <cp:revision>4</cp:revision>
  <dcterms:created xsi:type="dcterms:W3CDTF">2019-06-17T15:40:00Z</dcterms:created>
  <dcterms:modified xsi:type="dcterms:W3CDTF">2019-12-07T04:46:00Z</dcterms:modified>
</cp:coreProperties>
</file>