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BA0" w:rsidRDefault="00133BA0">
      <w:pPr>
        <w:rPr>
          <w:rFonts w:ascii="Arial" w:hAnsi="Arial" w:cs="Arial"/>
          <w:color w:val="000000"/>
          <w:sz w:val="20"/>
          <w:szCs w:val="20"/>
          <w:shd w:val="clear" w:color="auto" w:fill="EEEEFF"/>
        </w:rPr>
      </w:pPr>
      <w:proofErr w:type="spellStart"/>
      <w:r>
        <w:rPr>
          <w:rFonts w:ascii="Arial" w:hAnsi="Arial" w:cs="Arial"/>
          <w:color w:val="000000"/>
          <w:sz w:val="20"/>
          <w:szCs w:val="20"/>
          <w:shd w:val="clear" w:color="auto" w:fill="EEEEFF"/>
        </w:rPr>
        <w:t>Settlt</w:t>
      </w:r>
      <w:proofErr w:type="spellEnd"/>
      <w:r>
        <w:rPr>
          <w:rFonts w:ascii="Arial" w:hAnsi="Arial" w:cs="Arial"/>
          <w:color w:val="000000"/>
          <w:sz w:val="20"/>
          <w:szCs w:val="20"/>
          <w:shd w:val="clear" w:color="auto" w:fill="EEEEFF"/>
        </w:rPr>
        <w:t xml:space="preserve"> </w:t>
      </w:r>
      <w:proofErr w:type="spellStart"/>
      <w:r>
        <w:rPr>
          <w:rFonts w:ascii="Arial" w:hAnsi="Arial" w:cs="Arial"/>
          <w:color w:val="000000"/>
          <w:sz w:val="20"/>
          <w:szCs w:val="20"/>
          <w:shd w:val="clear" w:color="auto" w:fill="EEEEFF"/>
        </w:rPr>
        <w:t>Frac</w:t>
      </w:r>
      <w:proofErr w:type="spellEnd"/>
      <w:r>
        <w:rPr>
          <w:rFonts w:ascii="Arial" w:hAnsi="Arial" w:cs="Arial"/>
          <w:color w:val="000000"/>
          <w:sz w:val="20"/>
          <w:szCs w:val="20"/>
          <w:shd w:val="clear" w:color="auto" w:fill="EEEEFF"/>
        </w:rPr>
        <w:t xml:space="preserve"> paper</w:t>
      </w:r>
    </w:p>
    <w:p w:rsidR="00133BA0" w:rsidRDefault="00133BA0">
      <w:pPr>
        <w:rPr>
          <w:rFonts w:ascii="Arial" w:hAnsi="Arial" w:cs="Arial"/>
          <w:color w:val="000000"/>
          <w:sz w:val="20"/>
          <w:szCs w:val="20"/>
          <w:shd w:val="clear" w:color="auto" w:fill="EEEEFF"/>
        </w:rPr>
      </w:pPr>
    </w:p>
    <w:p w:rsidR="00133BA0" w:rsidRDefault="00133BA0">
      <w:pPr>
        <w:rPr>
          <w:rFonts w:ascii="Arial" w:hAnsi="Arial" w:cs="Arial"/>
          <w:color w:val="000000"/>
          <w:sz w:val="20"/>
          <w:szCs w:val="20"/>
          <w:shd w:val="clear" w:color="auto" w:fill="EEEEFF"/>
        </w:rPr>
      </w:pPr>
      <w:r>
        <w:rPr>
          <w:rFonts w:ascii="Arial" w:hAnsi="Arial" w:cs="Arial"/>
          <w:b/>
          <w:bCs/>
          <w:color w:val="000080"/>
          <w:sz w:val="20"/>
          <w:szCs w:val="20"/>
          <w:shd w:val="clear" w:color="auto" w:fill="FFFFFF"/>
        </w:rPr>
        <w:t>Control # 18IHFT-P-239-SPE</w:t>
      </w:r>
      <w:bookmarkStart w:id="0" w:name="_GoBack"/>
      <w:bookmarkEnd w:id="0"/>
    </w:p>
    <w:p w:rsidR="00257A6C" w:rsidRDefault="00133BA0">
      <w:r>
        <w:rPr>
          <w:rFonts w:ascii="Arial" w:hAnsi="Arial" w:cs="Arial"/>
          <w:color w:val="000000"/>
          <w:sz w:val="20"/>
          <w:szCs w:val="20"/>
          <w:shd w:val="clear" w:color="auto" w:fill="EEEEFF"/>
        </w:rPr>
        <w:t xml:space="preserve">Billions of dollars are spent annually on water management associated with hydrocarbon production, directly or indirectly, direct costs include lifting, treatment and disposal, loss in production can be one of the indirect costs attributed to water production, however, indirect costs also include well maintenance due to scale deposition, corrosion of </w:t>
      </w:r>
      <w:proofErr w:type="spellStart"/>
      <w:r>
        <w:rPr>
          <w:rFonts w:ascii="Arial" w:hAnsi="Arial" w:cs="Arial"/>
          <w:color w:val="000000"/>
          <w:sz w:val="20"/>
          <w:szCs w:val="20"/>
          <w:shd w:val="clear" w:color="auto" w:fill="EEEEFF"/>
        </w:rPr>
        <w:t>downhole</w:t>
      </w:r>
      <w:proofErr w:type="spellEnd"/>
      <w:r>
        <w:rPr>
          <w:rFonts w:ascii="Arial" w:hAnsi="Arial" w:cs="Arial"/>
          <w:color w:val="000000"/>
          <w:sz w:val="20"/>
          <w:szCs w:val="20"/>
          <w:shd w:val="clear" w:color="auto" w:fill="EEEEFF"/>
        </w:rPr>
        <w:t xml:space="preserve"> equipment and completion accessories, according to all these costs, some wells can be evaluated uneconomical. Hydraulic fracturing, being one of the most widely used production technologies used by many operators, can lead to severe increase in water production when there is low stress contrast between the water bearing formation and the net pay, near oil water contact can cause that increase in water production when the fracture geometry grow vertically below that water level. Dual fracturing technique can be a solution for hydraulically fracture reservoirs with the problems mentioned before, the technique depends on creating a stress barrier that may hinder the growth of the water bearing zones, and still stimulate and fracture the zones that are promising to be produced. This technique can be a solution for the critical zones where no stress barrier between water zone and Reservoir.</w:t>
      </w:r>
      <w:r>
        <w:rPr>
          <w:rFonts w:ascii="Arial" w:hAnsi="Arial" w:cs="Arial"/>
          <w:color w:val="000000"/>
          <w:sz w:val="20"/>
          <w:szCs w:val="20"/>
        </w:rPr>
        <w:br/>
      </w:r>
      <w:r>
        <w:rPr>
          <w:rFonts w:ascii="Arial" w:hAnsi="Arial" w:cs="Arial"/>
          <w:b/>
          <w:bCs/>
          <w:color w:val="000000"/>
          <w:sz w:val="20"/>
          <w:szCs w:val="20"/>
          <w:shd w:val="clear" w:color="auto" w:fill="EEEEFF"/>
        </w:rPr>
        <w:t>Methods, Procedures, Process:</w:t>
      </w:r>
      <w:r>
        <w:rPr>
          <w:rFonts w:ascii="Arial" w:hAnsi="Arial" w:cs="Arial"/>
          <w:color w:val="000000"/>
          <w:sz w:val="20"/>
          <w:szCs w:val="20"/>
          <w:shd w:val="clear" w:color="auto" w:fill="EEEEFF"/>
        </w:rPr>
        <w:t> Dual fracturing technique showed a good results in diverting the Fracture Geometry to the required direction by creating artificial barrier between the induced Fracture and water zone in oil &amp; gas wells &amp; to keep injection water in the required direction in water flooding projects.</w:t>
      </w:r>
      <w:r>
        <w:rPr>
          <w:rFonts w:ascii="Arial" w:hAnsi="Arial" w:cs="Arial"/>
          <w:color w:val="000000"/>
          <w:sz w:val="20"/>
          <w:szCs w:val="20"/>
        </w:rPr>
        <w:br/>
      </w:r>
      <w:r>
        <w:rPr>
          <w:rFonts w:ascii="Arial" w:hAnsi="Arial" w:cs="Arial"/>
          <w:b/>
          <w:bCs/>
          <w:color w:val="000000"/>
          <w:sz w:val="20"/>
          <w:szCs w:val="20"/>
          <w:shd w:val="clear" w:color="auto" w:fill="EEEEFF"/>
        </w:rPr>
        <w:t>Results, Observations, Conclusions:</w:t>
      </w:r>
      <w:r>
        <w:rPr>
          <w:rFonts w:ascii="Arial" w:hAnsi="Arial" w:cs="Arial"/>
          <w:color w:val="000000"/>
          <w:sz w:val="20"/>
          <w:szCs w:val="20"/>
          <w:shd w:val="clear" w:color="auto" w:fill="EEEEFF"/>
        </w:rPr>
        <w:t> This Study introduce the success story of application of Dual Fracturing Technique in water Flooding Project , application of it in Oil &amp; Gas Reservoirs &amp; study the factors that control the success of Dual Fracturing Technique in addition to it introduce a methodology of Design Optimization of dual Fracturing Technique.</w:t>
      </w:r>
      <w:r>
        <w:rPr>
          <w:rFonts w:ascii="Arial" w:hAnsi="Arial" w:cs="Arial"/>
          <w:color w:val="000000"/>
          <w:sz w:val="20"/>
          <w:szCs w:val="20"/>
        </w:rPr>
        <w:br/>
      </w:r>
      <w:r>
        <w:rPr>
          <w:rFonts w:ascii="Arial" w:hAnsi="Arial" w:cs="Arial"/>
          <w:b/>
          <w:bCs/>
          <w:color w:val="000000"/>
          <w:sz w:val="20"/>
          <w:szCs w:val="20"/>
          <w:shd w:val="clear" w:color="auto" w:fill="EEEEFF"/>
        </w:rPr>
        <w:t>Novel/Additive Information:</w:t>
      </w:r>
      <w:r>
        <w:rPr>
          <w:rFonts w:ascii="Arial" w:hAnsi="Arial" w:cs="Arial"/>
          <w:color w:val="000000"/>
          <w:sz w:val="20"/>
          <w:szCs w:val="20"/>
          <w:shd w:val="clear" w:color="auto" w:fill="EEEEFF"/>
        </w:rPr>
        <w:t> This Study will recommend a solution for hydraulic Fracturing Propagation in water zones. &amp; Recommend an optimal Design for dual Fracturing techniques &amp; recommend a candidate selection criteria for dual fracturing technique as a solution for water Production &amp; introduce a method for modelling for dual fracturing techniques using P3D &amp; Full 3D Models.</w:t>
      </w:r>
    </w:p>
    <w:sectPr w:rsidR="00257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BA0"/>
    <w:rsid w:val="00133BA0"/>
    <w:rsid w:val="00257A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34E932-25D4-4F74-A5EF-A13BC8A4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AdelGabry - (Engineering)</dc:creator>
  <cp:keywords/>
  <dc:description/>
  <cp:lastModifiedBy>Mohamed AdelGabry - (Engineering)</cp:lastModifiedBy>
  <cp:revision>1</cp:revision>
  <dcterms:created xsi:type="dcterms:W3CDTF">2018-03-11T13:01:00Z</dcterms:created>
  <dcterms:modified xsi:type="dcterms:W3CDTF">2018-03-11T13:02:00Z</dcterms:modified>
</cp:coreProperties>
</file>