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19" w:rsidRDefault="0063280A" w:rsidP="0063280A">
      <w:pPr>
        <w:jc w:val="right"/>
        <w:rPr>
          <w:rFonts w:hint="cs"/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</w:rPr>
        <w:t>Identification of Drainage/ Imbibitions' systems in</w:t>
      </w:r>
      <w:r w:rsidR="00F16319">
        <w:rPr>
          <w:b/>
          <w:bCs/>
          <w:sz w:val="24"/>
          <w:szCs w:val="24"/>
        </w:rPr>
        <w:t xml:space="preserve"> </w:t>
      </w:r>
      <w:r w:rsidR="004D5C8C">
        <w:rPr>
          <w:b/>
          <w:bCs/>
          <w:sz w:val="24"/>
          <w:szCs w:val="24"/>
        </w:rPr>
        <w:t>a giant</w:t>
      </w:r>
      <w:r w:rsidR="00345A59">
        <w:rPr>
          <w:b/>
          <w:bCs/>
          <w:sz w:val="24"/>
          <w:szCs w:val="24"/>
        </w:rPr>
        <w:t xml:space="preserve"> oil </w:t>
      </w:r>
      <w:r w:rsidR="00C5180B">
        <w:rPr>
          <w:b/>
          <w:bCs/>
          <w:sz w:val="24"/>
          <w:szCs w:val="24"/>
        </w:rPr>
        <w:t>state</w:t>
      </w:r>
      <w:r w:rsidR="00345A59">
        <w:rPr>
          <w:b/>
          <w:bCs/>
          <w:sz w:val="24"/>
          <w:szCs w:val="24"/>
        </w:rPr>
        <w:t>, southwest of IRAN</w:t>
      </w:r>
    </w:p>
    <w:p w:rsidR="00F3073C" w:rsidRDefault="00F3073C" w:rsidP="004D5C8C">
      <w:pPr>
        <w:jc w:val="right"/>
        <w:rPr>
          <w:b/>
          <w:bCs/>
          <w:sz w:val="24"/>
          <w:szCs w:val="24"/>
        </w:rPr>
      </w:pPr>
    </w:p>
    <w:p w:rsidR="0063280A" w:rsidRDefault="008E4DD8" w:rsidP="0063280A">
      <w:pPr>
        <w:bidi w:val="0"/>
        <w:rPr>
          <w:sz w:val="20"/>
          <w:szCs w:val="20"/>
        </w:rPr>
      </w:pPr>
      <w:r w:rsidRPr="008E4DD8">
        <w:rPr>
          <w:sz w:val="20"/>
          <w:szCs w:val="20"/>
          <w:vertAlign w:val="superscript"/>
        </w:rPr>
        <w:t>1</w:t>
      </w:r>
      <w:r w:rsidRPr="008577E1">
        <w:rPr>
          <w:sz w:val="20"/>
          <w:szCs w:val="20"/>
        </w:rPr>
        <w:t xml:space="preserve">Amir </w:t>
      </w:r>
      <w:proofErr w:type="spellStart"/>
      <w:r w:rsidRPr="008577E1">
        <w:rPr>
          <w:sz w:val="20"/>
          <w:szCs w:val="20"/>
        </w:rPr>
        <w:t>abbas</w:t>
      </w:r>
      <w:proofErr w:type="spellEnd"/>
      <w:r w:rsidRPr="008577E1">
        <w:rPr>
          <w:sz w:val="20"/>
          <w:szCs w:val="20"/>
        </w:rPr>
        <w:t xml:space="preserve"> </w:t>
      </w:r>
      <w:proofErr w:type="spellStart"/>
      <w:r w:rsidRPr="008577E1">
        <w:rPr>
          <w:sz w:val="20"/>
          <w:szCs w:val="20"/>
        </w:rPr>
        <w:t>Askari</w:t>
      </w:r>
      <w:proofErr w:type="spellEnd"/>
      <w:proofErr w:type="gramStart"/>
      <w:r w:rsidRPr="008577E1">
        <w:rPr>
          <w:sz w:val="20"/>
          <w:szCs w:val="20"/>
        </w:rPr>
        <w:t xml:space="preserve">,  </w:t>
      </w:r>
      <w:r w:rsidRPr="008E4DD8">
        <w:rPr>
          <w:sz w:val="20"/>
          <w:szCs w:val="20"/>
          <w:vertAlign w:val="superscript"/>
        </w:rPr>
        <w:t>2</w:t>
      </w:r>
      <w:r w:rsidRPr="00182CEF">
        <w:rPr>
          <w:sz w:val="20"/>
          <w:szCs w:val="20"/>
        </w:rPr>
        <w:t>Turaj</w:t>
      </w:r>
      <w:proofErr w:type="gramEnd"/>
      <w:r w:rsidRPr="00182CEF">
        <w:rPr>
          <w:sz w:val="20"/>
          <w:szCs w:val="20"/>
        </w:rPr>
        <w:t xml:space="preserve"> </w:t>
      </w:r>
      <w:proofErr w:type="spellStart"/>
      <w:r w:rsidRPr="00182CEF">
        <w:rPr>
          <w:sz w:val="20"/>
          <w:szCs w:val="20"/>
        </w:rPr>
        <w:t>Behrouz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8E4DD8" w:rsidRDefault="008E4DD8" w:rsidP="0063280A">
      <w:pPr>
        <w:bidi w:val="0"/>
        <w:rPr>
          <w:sz w:val="20"/>
          <w:szCs w:val="20"/>
        </w:rPr>
      </w:pPr>
      <w:r w:rsidRPr="00365D3E">
        <w:rPr>
          <w:sz w:val="20"/>
          <w:szCs w:val="20"/>
          <w:vertAlign w:val="superscript"/>
        </w:rPr>
        <w:t>1, 2</w:t>
      </w:r>
      <w:r>
        <w:rPr>
          <w:sz w:val="20"/>
          <w:szCs w:val="20"/>
        </w:rPr>
        <w:t xml:space="preserve">, </w:t>
      </w:r>
      <w:r w:rsidRPr="00182CEF">
        <w:rPr>
          <w:sz w:val="20"/>
          <w:szCs w:val="20"/>
        </w:rPr>
        <w:t xml:space="preserve">Research Institute of </w:t>
      </w:r>
      <w:r>
        <w:rPr>
          <w:sz w:val="20"/>
          <w:szCs w:val="20"/>
        </w:rPr>
        <w:t>P</w:t>
      </w:r>
      <w:r w:rsidRPr="00182CEF">
        <w:rPr>
          <w:sz w:val="20"/>
          <w:szCs w:val="20"/>
        </w:rPr>
        <w:t xml:space="preserve">etroleum </w:t>
      </w:r>
      <w:r>
        <w:rPr>
          <w:sz w:val="20"/>
          <w:szCs w:val="20"/>
        </w:rPr>
        <w:t xml:space="preserve">Industry </w:t>
      </w:r>
    </w:p>
    <w:p w:rsidR="008C6AB0" w:rsidRPr="008C6AB0" w:rsidRDefault="008C6AB0" w:rsidP="00F16319">
      <w:pPr>
        <w:jc w:val="right"/>
        <w:rPr>
          <w:sz w:val="24"/>
          <w:szCs w:val="24"/>
        </w:rPr>
      </w:pPr>
    </w:p>
    <w:p w:rsidR="00F16319" w:rsidRDefault="00F16319" w:rsidP="00F16319">
      <w:pPr>
        <w:jc w:val="right"/>
        <w:rPr>
          <w:b/>
          <w:bCs/>
          <w:sz w:val="24"/>
          <w:szCs w:val="24"/>
        </w:rPr>
      </w:pPr>
      <w:r w:rsidRPr="00F16319">
        <w:rPr>
          <w:b/>
          <w:bCs/>
          <w:sz w:val="24"/>
          <w:szCs w:val="24"/>
        </w:rPr>
        <w:t>Abstract</w:t>
      </w:r>
    </w:p>
    <w:p w:rsidR="008C154C" w:rsidRPr="00845AA7" w:rsidRDefault="00EB1917" w:rsidP="00523C4D">
      <w:pPr>
        <w:bidi w:val="0"/>
        <w:jc w:val="both"/>
        <w:rPr>
          <w:sz w:val="24"/>
          <w:szCs w:val="24"/>
        </w:rPr>
      </w:pPr>
      <w:r w:rsidRPr="00845AA7">
        <w:rPr>
          <w:sz w:val="24"/>
          <w:szCs w:val="24"/>
        </w:rPr>
        <w:t xml:space="preserve">The </w:t>
      </w:r>
      <w:r w:rsidR="00523C4D">
        <w:rPr>
          <w:sz w:val="24"/>
          <w:szCs w:val="24"/>
        </w:rPr>
        <w:t>geometry</w:t>
      </w:r>
      <w:r w:rsidRPr="00845AA7">
        <w:rPr>
          <w:sz w:val="24"/>
          <w:szCs w:val="24"/>
        </w:rPr>
        <w:t xml:space="preserve"> of oil-water contact in a hydrocarbon reservoir can be one of most important </w:t>
      </w:r>
      <w:r w:rsidR="001603D6" w:rsidRPr="00845AA7">
        <w:rPr>
          <w:sz w:val="24"/>
          <w:szCs w:val="24"/>
        </w:rPr>
        <w:t xml:space="preserve">criteria in estimation of oil in-place and decision on how to develop the future plan. </w:t>
      </w:r>
      <w:proofErr w:type="spellStart"/>
      <w:r w:rsidR="001603D6" w:rsidRPr="00845AA7">
        <w:rPr>
          <w:sz w:val="24"/>
          <w:szCs w:val="24"/>
        </w:rPr>
        <w:t>Sarvak</w:t>
      </w:r>
      <w:proofErr w:type="spellEnd"/>
      <w:r w:rsidR="001603D6" w:rsidRPr="00845AA7">
        <w:rPr>
          <w:sz w:val="24"/>
          <w:szCs w:val="24"/>
        </w:rPr>
        <w:t xml:space="preserve"> reservoir </w:t>
      </w:r>
      <w:r w:rsidR="0036592D" w:rsidRPr="00845AA7">
        <w:rPr>
          <w:sz w:val="24"/>
          <w:szCs w:val="24"/>
        </w:rPr>
        <w:t>within</w:t>
      </w:r>
      <w:r w:rsidR="001603D6" w:rsidRPr="00845AA7">
        <w:rPr>
          <w:sz w:val="24"/>
          <w:szCs w:val="24"/>
        </w:rPr>
        <w:t xml:space="preserve"> a wide </w:t>
      </w:r>
      <w:r w:rsidR="008C154C" w:rsidRPr="00845AA7">
        <w:rPr>
          <w:sz w:val="24"/>
          <w:szCs w:val="24"/>
        </w:rPr>
        <w:t>regional in</w:t>
      </w:r>
      <w:r w:rsidR="001603D6" w:rsidRPr="00845AA7">
        <w:rPr>
          <w:sz w:val="24"/>
          <w:szCs w:val="24"/>
        </w:rPr>
        <w:t xml:space="preserve"> southwest of IRAN</w:t>
      </w:r>
      <w:r w:rsidR="0036592D" w:rsidRPr="00845AA7">
        <w:rPr>
          <w:sz w:val="24"/>
          <w:szCs w:val="24"/>
        </w:rPr>
        <w:t xml:space="preserve"> has a tilted oil-water contact from south to northeast</w:t>
      </w:r>
      <w:r w:rsidR="0049287E">
        <w:rPr>
          <w:sz w:val="24"/>
          <w:szCs w:val="24"/>
        </w:rPr>
        <w:t xml:space="preserve"> as </w:t>
      </w:r>
      <w:r w:rsidR="008A2B63">
        <w:rPr>
          <w:sz w:val="24"/>
          <w:szCs w:val="24"/>
        </w:rPr>
        <w:t>an</w:t>
      </w:r>
      <w:r w:rsidR="0049287E">
        <w:rPr>
          <w:sz w:val="24"/>
          <w:szCs w:val="24"/>
        </w:rPr>
        <w:t xml:space="preserve"> unsteady reservoir</w:t>
      </w:r>
      <w:r w:rsidR="0036592D" w:rsidRPr="00845AA7">
        <w:rPr>
          <w:sz w:val="24"/>
          <w:szCs w:val="24"/>
        </w:rPr>
        <w:t xml:space="preserve">. </w:t>
      </w:r>
    </w:p>
    <w:p w:rsidR="00B6710B" w:rsidRDefault="008C154C" w:rsidP="00C97130">
      <w:pPr>
        <w:bidi w:val="0"/>
        <w:jc w:val="both"/>
        <w:rPr>
          <w:sz w:val="24"/>
          <w:szCs w:val="24"/>
        </w:rPr>
      </w:pPr>
      <w:r w:rsidRPr="00845AA7">
        <w:rPr>
          <w:sz w:val="24"/>
          <w:szCs w:val="24"/>
        </w:rPr>
        <w:t>The aim of this paper is to characterize of effective divers</w:t>
      </w:r>
      <w:r w:rsidR="001603D6" w:rsidRPr="00845AA7">
        <w:rPr>
          <w:sz w:val="24"/>
          <w:szCs w:val="24"/>
        </w:rPr>
        <w:t xml:space="preserve"> </w:t>
      </w:r>
      <w:r w:rsidRPr="00845AA7">
        <w:rPr>
          <w:sz w:val="24"/>
          <w:szCs w:val="24"/>
        </w:rPr>
        <w:t>that can cause oil-water contact</w:t>
      </w:r>
      <w:r w:rsidR="00F100BD">
        <w:rPr>
          <w:sz w:val="24"/>
          <w:szCs w:val="24"/>
        </w:rPr>
        <w:t xml:space="preserve"> using an integrated approach of different data.</w:t>
      </w:r>
      <w:r w:rsidR="00243539">
        <w:rPr>
          <w:sz w:val="24"/>
          <w:szCs w:val="24"/>
        </w:rPr>
        <w:t xml:space="preserve"> In here, first we investigated the source of tilting, hydrodynamic activity or lateral </w:t>
      </w:r>
      <w:r w:rsidR="00523C4D">
        <w:rPr>
          <w:sz w:val="24"/>
          <w:szCs w:val="24"/>
        </w:rPr>
        <w:t xml:space="preserve">permeability variation. </w:t>
      </w:r>
      <w:r w:rsidR="00C5180B">
        <w:rPr>
          <w:sz w:val="24"/>
          <w:szCs w:val="24"/>
        </w:rPr>
        <w:t xml:space="preserve">With aim </w:t>
      </w:r>
      <w:r w:rsidR="00F24200">
        <w:rPr>
          <w:sz w:val="24"/>
          <w:szCs w:val="24"/>
        </w:rPr>
        <w:t>of studying on</w:t>
      </w:r>
      <w:r w:rsidR="00523C4D">
        <w:rPr>
          <w:sz w:val="24"/>
          <w:szCs w:val="24"/>
        </w:rPr>
        <w:t xml:space="preserve"> pressure gradients, capillary pressure</w:t>
      </w:r>
      <w:r w:rsidR="00C877D6">
        <w:rPr>
          <w:sz w:val="24"/>
          <w:szCs w:val="24"/>
        </w:rPr>
        <w:t>s, water salinity</w:t>
      </w:r>
      <w:r w:rsidR="00C5180B">
        <w:rPr>
          <w:sz w:val="24"/>
          <w:szCs w:val="24"/>
        </w:rPr>
        <w:t xml:space="preserve"> and </w:t>
      </w:r>
      <w:proofErr w:type="spellStart"/>
      <w:r w:rsidR="00C5180B">
        <w:rPr>
          <w:sz w:val="24"/>
          <w:szCs w:val="24"/>
        </w:rPr>
        <w:t>petrophysical</w:t>
      </w:r>
      <w:proofErr w:type="spellEnd"/>
      <w:r w:rsidR="00C5180B">
        <w:rPr>
          <w:sz w:val="24"/>
          <w:szCs w:val="24"/>
        </w:rPr>
        <w:t xml:space="preserve"> well logs</w:t>
      </w:r>
      <w:r w:rsidR="00AC1B6B">
        <w:rPr>
          <w:sz w:val="24"/>
          <w:szCs w:val="24"/>
        </w:rPr>
        <w:t xml:space="preserve"> have been understood that not only existence of a weak hydrodynamic force but also heterogeneity in lateral facies change can be caused a tilted oil-water contact. </w:t>
      </w:r>
      <w:r w:rsidR="00586002">
        <w:rPr>
          <w:sz w:val="24"/>
          <w:szCs w:val="24"/>
        </w:rPr>
        <w:t>After that</w:t>
      </w:r>
      <w:r w:rsidR="000B3574">
        <w:rPr>
          <w:sz w:val="24"/>
          <w:szCs w:val="24"/>
        </w:rPr>
        <w:t xml:space="preserve">, </w:t>
      </w:r>
      <w:r w:rsidR="00C97130">
        <w:rPr>
          <w:sz w:val="24"/>
          <w:szCs w:val="24"/>
        </w:rPr>
        <w:t>can be</w:t>
      </w:r>
      <w:r w:rsidR="00586002">
        <w:rPr>
          <w:sz w:val="24"/>
          <w:szCs w:val="24"/>
        </w:rPr>
        <w:t xml:space="preserve"> characterized </w:t>
      </w:r>
      <w:r w:rsidR="000B3574">
        <w:rPr>
          <w:sz w:val="24"/>
          <w:szCs w:val="24"/>
        </w:rPr>
        <w:t xml:space="preserve">the </w:t>
      </w:r>
      <w:r w:rsidR="00586002">
        <w:rPr>
          <w:sz w:val="24"/>
          <w:szCs w:val="24"/>
        </w:rPr>
        <w:t xml:space="preserve">control drivers such as existence of channels as a flow pattern, fault barriers, degradation trend of reservoir properties and </w:t>
      </w:r>
      <w:r w:rsidR="000B3574">
        <w:rPr>
          <w:sz w:val="24"/>
          <w:szCs w:val="24"/>
        </w:rPr>
        <w:t xml:space="preserve">different lateral pressure </w:t>
      </w:r>
      <w:r w:rsidR="00434BAE">
        <w:rPr>
          <w:sz w:val="24"/>
          <w:szCs w:val="24"/>
        </w:rPr>
        <w:t>through</w:t>
      </w:r>
      <w:r w:rsidR="000B3574">
        <w:rPr>
          <w:sz w:val="24"/>
          <w:szCs w:val="24"/>
        </w:rPr>
        <w:t xml:space="preserve"> aquifer zone.</w:t>
      </w:r>
      <w:r w:rsidR="00B6710B">
        <w:rPr>
          <w:sz w:val="24"/>
          <w:szCs w:val="24"/>
        </w:rPr>
        <w:t xml:space="preserve"> Also, in Final with understanding of position of oil-water contact the initial water </w:t>
      </w:r>
      <w:r w:rsidR="00D807EE">
        <w:rPr>
          <w:sz w:val="24"/>
          <w:szCs w:val="24"/>
        </w:rPr>
        <w:t>saturation distribution</w:t>
      </w:r>
      <w:r w:rsidR="00B6710B">
        <w:rPr>
          <w:sz w:val="24"/>
          <w:szCs w:val="24"/>
        </w:rPr>
        <w:t xml:space="preserve"> can be estimated.</w:t>
      </w:r>
    </w:p>
    <w:p w:rsidR="008C6AB0" w:rsidRDefault="00D807EE" w:rsidP="00B6710B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With this aspect, we can improve the planning of new exploration and development drilling especially in flank areas. </w:t>
      </w:r>
    </w:p>
    <w:p w:rsidR="00B6710B" w:rsidRPr="00845AA7" w:rsidRDefault="00B6710B" w:rsidP="00B6710B">
      <w:pPr>
        <w:bidi w:val="0"/>
        <w:jc w:val="both"/>
        <w:rPr>
          <w:sz w:val="24"/>
          <w:szCs w:val="24"/>
        </w:rPr>
      </w:pPr>
    </w:p>
    <w:p w:rsidR="00F16319" w:rsidRDefault="00F16319" w:rsidP="00F16319">
      <w:pPr>
        <w:jc w:val="right"/>
        <w:rPr>
          <w:b/>
          <w:bCs/>
          <w:sz w:val="24"/>
          <w:szCs w:val="24"/>
          <w:rtl/>
        </w:rPr>
      </w:pPr>
    </w:p>
    <w:p w:rsidR="00F16319" w:rsidRDefault="00F16319" w:rsidP="00F16319">
      <w:pPr>
        <w:jc w:val="right"/>
        <w:rPr>
          <w:b/>
          <w:bCs/>
          <w:sz w:val="24"/>
          <w:szCs w:val="24"/>
          <w:rtl/>
        </w:rPr>
      </w:pPr>
    </w:p>
    <w:p w:rsidR="00F16319" w:rsidRDefault="00F16319" w:rsidP="00F16319">
      <w:pPr>
        <w:jc w:val="right"/>
        <w:rPr>
          <w:b/>
          <w:bCs/>
          <w:sz w:val="24"/>
          <w:szCs w:val="24"/>
          <w:rtl/>
        </w:rPr>
      </w:pPr>
    </w:p>
    <w:p w:rsidR="00F16319" w:rsidRDefault="00F16319" w:rsidP="00F16319">
      <w:pPr>
        <w:jc w:val="right"/>
        <w:rPr>
          <w:b/>
          <w:bCs/>
          <w:sz w:val="24"/>
          <w:szCs w:val="24"/>
          <w:rtl/>
        </w:rPr>
      </w:pPr>
    </w:p>
    <w:p w:rsidR="00F16319" w:rsidRPr="00F16319" w:rsidRDefault="00F16319" w:rsidP="00F16319">
      <w:pPr>
        <w:jc w:val="right"/>
        <w:rPr>
          <w:b/>
          <w:bCs/>
          <w:sz w:val="24"/>
          <w:szCs w:val="24"/>
        </w:rPr>
      </w:pPr>
    </w:p>
    <w:sectPr w:rsidR="00F16319" w:rsidRPr="00F16319" w:rsidSect="00787B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F16319"/>
    <w:rsid w:val="000B3574"/>
    <w:rsid w:val="001603D6"/>
    <w:rsid w:val="00243539"/>
    <w:rsid w:val="00345A59"/>
    <w:rsid w:val="0036592D"/>
    <w:rsid w:val="00434BAE"/>
    <w:rsid w:val="0049287E"/>
    <w:rsid w:val="004D5C8C"/>
    <w:rsid w:val="00523C4D"/>
    <w:rsid w:val="00586002"/>
    <w:rsid w:val="005F5647"/>
    <w:rsid w:val="0063280A"/>
    <w:rsid w:val="00787BF6"/>
    <w:rsid w:val="00845AA7"/>
    <w:rsid w:val="008A2B63"/>
    <w:rsid w:val="008C154C"/>
    <w:rsid w:val="008C6AB0"/>
    <w:rsid w:val="008E4DD8"/>
    <w:rsid w:val="009D2253"/>
    <w:rsid w:val="00AC1B6B"/>
    <w:rsid w:val="00B6710B"/>
    <w:rsid w:val="00C15F5D"/>
    <w:rsid w:val="00C5180B"/>
    <w:rsid w:val="00C877D6"/>
    <w:rsid w:val="00C97130"/>
    <w:rsid w:val="00D807EE"/>
    <w:rsid w:val="00EB1917"/>
    <w:rsid w:val="00F100BD"/>
    <w:rsid w:val="00F16319"/>
    <w:rsid w:val="00F24200"/>
    <w:rsid w:val="00F3073C"/>
    <w:rsid w:val="00FA5CF6"/>
    <w:rsid w:val="00FD3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71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asgariaa</dc:creator>
  <cp:lastModifiedBy>asgariaa</cp:lastModifiedBy>
  <cp:revision>3</cp:revision>
  <dcterms:created xsi:type="dcterms:W3CDTF">2018-01-13T06:51:00Z</dcterms:created>
  <dcterms:modified xsi:type="dcterms:W3CDTF">2018-01-13T06:55:00Z</dcterms:modified>
</cp:coreProperties>
</file>