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F21" w:rsidRDefault="00B555B7" w:rsidP="00B555B7">
      <w:pPr>
        <w:autoSpaceDE w:val="0"/>
        <w:autoSpaceDN w:val="0"/>
        <w:bidi w:val="0"/>
        <w:adjustRightInd w:val="0"/>
        <w:jc w:val="center"/>
        <w:rPr>
          <w:b/>
          <w:bCs/>
          <w:sz w:val="40"/>
          <w:szCs w:val="44"/>
          <w:lang w:bidi="fa-IR"/>
        </w:rPr>
      </w:pPr>
      <w:r>
        <w:rPr>
          <w:b/>
          <w:bCs/>
          <w:sz w:val="40"/>
          <w:szCs w:val="44"/>
          <w:lang w:bidi="fa-IR"/>
        </w:rPr>
        <w:t>E</w:t>
      </w:r>
      <w:r w:rsidRPr="00022F21">
        <w:rPr>
          <w:b/>
          <w:bCs/>
          <w:sz w:val="40"/>
          <w:szCs w:val="44"/>
          <w:lang w:bidi="fa-IR"/>
        </w:rPr>
        <w:t>valuation of Fast-S</w:t>
      </w:r>
      <w:r>
        <w:rPr>
          <w:b/>
          <w:bCs/>
          <w:sz w:val="40"/>
          <w:szCs w:val="44"/>
          <w:lang w:bidi="fa-IR"/>
        </w:rPr>
        <w:t>AGD</w:t>
      </w:r>
      <w:r w:rsidRPr="00022F21">
        <w:rPr>
          <w:b/>
          <w:bCs/>
          <w:sz w:val="40"/>
          <w:szCs w:val="44"/>
          <w:lang w:bidi="fa-IR"/>
        </w:rPr>
        <w:t xml:space="preserve"> Process </w:t>
      </w:r>
      <w:r>
        <w:rPr>
          <w:b/>
          <w:bCs/>
          <w:sz w:val="40"/>
          <w:szCs w:val="44"/>
          <w:lang w:bidi="fa-IR"/>
        </w:rPr>
        <w:t>i</w:t>
      </w:r>
      <w:r w:rsidRPr="00022F21">
        <w:rPr>
          <w:b/>
          <w:bCs/>
          <w:sz w:val="40"/>
          <w:szCs w:val="44"/>
          <w:lang w:bidi="fa-IR"/>
        </w:rPr>
        <w:t>n Naturally Fractured Heavy</w:t>
      </w:r>
      <w:r>
        <w:rPr>
          <w:b/>
          <w:bCs/>
          <w:sz w:val="40"/>
          <w:szCs w:val="44"/>
          <w:lang w:bidi="fa-IR"/>
        </w:rPr>
        <w:t xml:space="preserve"> </w:t>
      </w:r>
      <w:r w:rsidRPr="00022F21">
        <w:rPr>
          <w:b/>
          <w:bCs/>
          <w:sz w:val="40"/>
          <w:szCs w:val="44"/>
          <w:lang w:bidi="fa-IR"/>
        </w:rPr>
        <w:t>Oil Reservoir</w:t>
      </w:r>
      <w:r>
        <w:rPr>
          <w:b/>
          <w:bCs/>
          <w:sz w:val="40"/>
          <w:szCs w:val="44"/>
          <w:lang w:bidi="fa-IR"/>
        </w:rPr>
        <w:t xml:space="preserve"> Using the Optimization Procedure</w:t>
      </w:r>
    </w:p>
    <w:p w:rsidR="000306D0" w:rsidRDefault="000306D0" w:rsidP="000306D0">
      <w:pPr>
        <w:autoSpaceDE w:val="0"/>
        <w:autoSpaceDN w:val="0"/>
        <w:bidi w:val="0"/>
        <w:adjustRightInd w:val="0"/>
        <w:jc w:val="center"/>
        <w:rPr>
          <w:b/>
          <w:bCs/>
          <w:sz w:val="40"/>
          <w:szCs w:val="44"/>
          <w:lang w:bidi="fa-IR"/>
        </w:rPr>
      </w:pPr>
    </w:p>
    <w:p w:rsidR="000306D0" w:rsidRDefault="000306D0" w:rsidP="000306D0">
      <w:pPr>
        <w:jc w:val="center"/>
        <w:rPr>
          <w:rFonts w:asciiTheme="majorBidi" w:hAnsiTheme="majorBidi" w:cstheme="majorBidi"/>
          <w:b/>
          <w:bCs/>
          <w:sz w:val="26"/>
          <w:szCs w:val="26"/>
          <w:vertAlign w:val="superscript"/>
        </w:rPr>
      </w:pPr>
      <w:proofErr w:type="spellStart"/>
      <w:r>
        <w:rPr>
          <w:rFonts w:asciiTheme="majorBidi" w:hAnsiTheme="majorBidi" w:cstheme="majorBidi"/>
          <w:b/>
          <w:bCs/>
          <w:sz w:val="26"/>
          <w:szCs w:val="26"/>
        </w:rPr>
        <w:t>Forough</w:t>
      </w:r>
      <w:proofErr w:type="spellEnd"/>
      <w:r>
        <w:rPr>
          <w:rFonts w:asciiTheme="majorBidi" w:hAnsiTheme="majorBidi" w:cstheme="majorBidi"/>
          <w:b/>
          <w:bCs/>
          <w:sz w:val="26"/>
          <w:szCs w:val="26"/>
        </w:rPr>
        <w:t xml:space="preserve"> Ameli </w:t>
      </w:r>
      <w:r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1,*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6"/>
          <w:szCs w:val="26"/>
        </w:rPr>
        <w:t>Kaveh</w:t>
      </w:r>
      <w:proofErr w:type="spellEnd"/>
      <w:r>
        <w:rPr>
          <w:rFonts w:asciiTheme="majorBidi" w:hAnsiTheme="majorBidi" w:cstheme="majorBidi"/>
          <w:b/>
          <w:bCs/>
          <w:sz w:val="26"/>
          <w:szCs w:val="26"/>
        </w:rPr>
        <w:t xml:space="preserve"> Mohammadi</w:t>
      </w:r>
      <w:r w:rsidRPr="000306D0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1</w:t>
      </w:r>
    </w:p>
    <w:p w:rsidR="000306D0" w:rsidRDefault="000306D0" w:rsidP="000306D0">
      <w:pPr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:rsidR="000306D0" w:rsidRDefault="000306D0" w:rsidP="000306D0">
      <w:pPr>
        <w:rPr>
          <w:rFonts w:asciiTheme="majorBidi" w:hAnsiTheme="majorBidi" w:cstheme="majorBidi"/>
          <w:i/>
          <w:iCs/>
          <w:sz w:val="18"/>
          <w:szCs w:val="18"/>
        </w:rPr>
      </w:pPr>
      <w:r>
        <w:rPr>
          <w:rFonts w:asciiTheme="majorBidi" w:hAnsiTheme="majorBidi" w:cstheme="majorBidi"/>
          <w:i/>
          <w:iCs/>
        </w:rPr>
        <w:t>1-</w:t>
      </w:r>
      <w:r w:rsidRPr="009813CE">
        <w:t xml:space="preserve"> </w:t>
      </w:r>
      <w:r w:rsidRPr="009813CE">
        <w:rPr>
          <w:rFonts w:asciiTheme="majorBidi" w:hAnsiTheme="majorBidi" w:cstheme="majorBidi"/>
          <w:i/>
          <w:iCs/>
          <w:sz w:val="18"/>
          <w:szCs w:val="18"/>
        </w:rPr>
        <w:t>School of Chemical Engineering, Oil and Gas, Iran University of Science and Technology, 16846 Tehran, Iran</w:t>
      </w:r>
    </w:p>
    <w:p w:rsidR="000306D0" w:rsidRDefault="000306D0" w:rsidP="000306D0">
      <w:pPr>
        <w:autoSpaceDE w:val="0"/>
        <w:autoSpaceDN w:val="0"/>
        <w:bidi w:val="0"/>
        <w:adjustRightInd w:val="0"/>
        <w:jc w:val="center"/>
        <w:rPr>
          <w:b/>
          <w:bCs/>
          <w:sz w:val="40"/>
          <w:szCs w:val="44"/>
          <w:lang w:bidi="fa-IR"/>
        </w:rPr>
      </w:pPr>
      <w:bookmarkStart w:id="0" w:name="_GoBack"/>
      <w:bookmarkEnd w:id="0"/>
    </w:p>
    <w:p w:rsidR="00414D80" w:rsidRDefault="000306D0" w:rsidP="000306D0">
      <w:pPr>
        <w:autoSpaceDE w:val="0"/>
        <w:autoSpaceDN w:val="0"/>
        <w:bidi w:val="0"/>
        <w:adjustRightInd w:val="0"/>
        <w:jc w:val="both"/>
        <w:rPr>
          <w:lang w:bidi="fa-IR"/>
        </w:rPr>
      </w:pPr>
      <w:r w:rsidRPr="000306D0">
        <w:rPr>
          <w:b/>
          <w:bCs/>
          <w:sz w:val="28"/>
          <w:szCs w:val="32"/>
          <w:lang w:bidi="fa-IR"/>
        </w:rPr>
        <w:t>Abstract</w:t>
      </w:r>
      <w:r>
        <w:rPr>
          <w:lang w:bidi="fa-IR"/>
        </w:rPr>
        <w:t>-</w:t>
      </w:r>
      <w:r w:rsidR="00452D9B" w:rsidRPr="00452D9B">
        <w:rPr>
          <w:lang w:bidi="fa-IR"/>
        </w:rPr>
        <w:t>Steam</w:t>
      </w:r>
      <w:r w:rsidR="00452D9B" w:rsidRPr="00452D9B">
        <w:rPr>
          <w:lang w:bidi="fa-IR"/>
        </w:rPr>
        <w:t xml:space="preserve"> assisted gravity drainage (SAGD)</w:t>
      </w:r>
      <w:r w:rsidR="00452D9B" w:rsidRPr="00452D9B">
        <w:rPr>
          <w:lang w:bidi="fa-IR"/>
        </w:rPr>
        <w:t xml:space="preserve"> </w:t>
      </w:r>
      <w:r w:rsidR="00452D9B">
        <w:rPr>
          <w:lang w:bidi="fa-IR"/>
        </w:rPr>
        <w:t xml:space="preserve">is one of the most practical methods in enhanced oil recovery processes for heavy oil reservoirs. Fast-SAGD is a modification for SAGD process in which Offset wells are drained </w:t>
      </w:r>
      <w:r w:rsidR="00452D9B" w:rsidRPr="00452D9B">
        <w:rPr>
          <w:lang w:bidi="fa-IR"/>
        </w:rPr>
        <w:t>alongside the SAGD well</w:t>
      </w:r>
      <w:r w:rsidR="00452D9B">
        <w:rPr>
          <w:lang w:bidi="fa-IR"/>
        </w:rPr>
        <w:t xml:space="preserve"> </w:t>
      </w:r>
      <w:r w:rsidR="00452D9B" w:rsidRPr="00452D9B">
        <w:rPr>
          <w:lang w:bidi="fa-IR"/>
        </w:rPr>
        <w:t>pair</w:t>
      </w:r>
      <w:r w:rsidR="00452D9B">
        <w:rPr>
          <w:lang w:bidi="fa-IR"/>
        </w:rPr>
        <w:t xml:space="preserve"> for cyclic production and injection</w:t>
      </w:r>
      <w:r w:rsidR="00891CF2">
        <w:rPr>
          <w:lang w:bidi="fa-IR"/>
        </w:rPr>
        <w:t>. Offset wells are applied for increasi</w:t>
      </w:r>
      <w:r w:rsidR="0087541D">
        <w:rPr>
          <w:lang w:bidi="fa-IR"/>
        </w:rPr>
        <w:t xml:space="preserve">ng the </w:t>
      </w:r>
      <w:r w:rsidR="00891CF2" w:rsidRPr="00891CF2">
        <w:rPr>
          <w:lang w:bidi="fa-IR"/>
        </w:rPr>
        <w:t>steam chamber laterally</w:t>
      </w:r>
      <w:r w:rsidR="00891CF2">
        <w:rPr>
          <w:lang w:bidi="fa-IR"/>
        </w:rPr>
        <w:t xml:space="preserve"> which is cost effective in comparison to SAGD process. </w:t>
      </w:r>
      <w:r w:rsidR="00022F21">
        <w:rPr>
          <w:lang w:bidi="fa-IR"/>
        </w:rPr>
        <w:t xml:space="preserve">There is limited number of studies for </w:t>
      </w:r>
      <w:r w:rsidR="00022F21">
        <w:rPr>
          <w:lang w:bidi="fa-IR"/>
        </w:rPr>
        <w:t xml:space="preserve">Fast-SAGD </w:t>
      </w:r>
      <w:r w:rsidR="00022F21">
        <w:rPr>
          <w:lang w:bidi="fa-IR"/>
        </w:rPr>
        <w:t>process i</w:t>
      </w:r>
      <w:r w:rsidR="00891CF2">
        <w:rPr>
          <w:lang w:bidi="fa-IR"/>
        </w:rPr>
        <w:t>n co</w:t>
      </w:r>
      <w:r w:rsidR="00022F21">
        <w:rPr>
          <w:lang w:bidi="fa-IR"/>
        </w:rPr>
        <w:t xml:space="preserve">mparison to other EOR processes. </w:t>
      </w:r>
      <w:r w:rsidR="00E5160F">
        <w:rPr>
          <w:lang w:bidi="fa-IR"/>
        </w:rPr>
        <w:t xml:space="preserve">In previous studies, the effective parameters </w:t>
      </w:r>
      <w:r w:rsidR="00022F21">
        <w:rPr>
          <w:lang w:bidi="fa-IR"/>
        </w:rPr>
        <w:t>of Fast-SAGD process have been</w:t>
      </w:r>
      <w:r w:rsidR="00E5160F">
        <w:rPr>
          <w:lang w:bidi="fa-IR"/>
        </w:rPr>
        <w:t xml:space="preserve"> optimized manually and sensitivity analyses are done based on these results. The </w:t>
      </w:r>
      <w:r w:rsidR="00022F21">
        <w:rPr>
          <w:lang w:bidi="fa-IR"/>
        </w:rPr>
        <w:t>studied</w:t>
      </w:r>
      <w:r w:rsidR="00E5160F">
        <w:rPr>
          <w:lang w:bidi="fa-IR"/>
        </w:rPr>
        <w:t xml:space="preserve"> parameters include, paired wells of SAGD, the locus of offset wells, injection pressure, production rate, starting time for the injection through offset wells</w:t>
      </w:r>
      <w:r w:rsidR="00022F21">
        <w:rPr>
          <w:lang w:bidi="fa-IR"/>
        </w:rPr>
        <w:t>,</w:t>
      </w:r>
      <w:r w:rsidR="00E5160F">
        <w:rPr>
          <w:lang w:bidi="fa-IR"/>
        </w:rPr>
        <w:t xml:space="preserve"> and production time for the offset wells. In the present study, all the stated parameters are </w:t>
      </w:r>
      <w:r w:rsidR="00414D80">
        <w:rPr>
          <w:lang w:bidi="fa-IR"/>
        </w:rPr>
        <w:t xml:space="preserve">optimized </w:t>
      </w:r>
      <w:r w:rsidR="00022F21">
        <w:rPr>
          <w:lang w:bidi="fa-IR"/>
        </w:rPr>
        <w:t xml:space="preserve">through reservoir simulation </w:t>
      </w:r>
      <w:r w:rsidR="00414D80">
        <w:rPr>
          <w:lang w:bidi="fa-IR"/>
        </w:rPr>
        <w:t xml:space="preserve">using genetic algorithm in a </w:t>
      </w:r>
      <w:r w:rsidR="00022F21">
        <w:rPr>
          <w:lang w:bidi="fa-IR"/>
        </w:rPr>
        <w:t xml:space="preserve">naturally </w:t>
      </w:r>
      <w:r w:rsidR="00414D80">
        <w:rPr>
          <w:lang w:bidi="fa-IR"/>
        </w:rPr>
        <w:t xml:space="preserve">fractured </w:t>
      </w:r>
      <w:r w:rsidR="00B555B7">
        <w:rPr>
          <w:lang w:bidi="fa-IR"/>
        </w:rPr>
        <w:t xml:space="preserve">heavy oil </w:t>
      </w:r>
      <w:r w:rsidR="00414D80">
        <w:rPr>
          <w:lang w:bidi="fa-IR"/>
        </w:rPr>
        <w:t>reservoir in Iran. To do this, CMG-STARS software was coupled to MATLAB tool</w:t>
      </w:r>
      <w:r w:rsidR="00022F21">
        <w:rPr>
          <w:lang w:bidi="fa-IR"/>
        </w:rPr>
        <w:t>box</w:t>
      </w:r>
      <w:r w:rsidR="00414D80">
        <w:rPr>
          <w:lang w:bidi="fa-IR"/>
        </w:rPr>
        <w:t xml:space="preserve"> to optimize this process.</w:t>
      </w:r>
      <w:r w:rsidR="00022F21">
        <w:rPr>
          <w:lang w:bidi="fa-IR"/>
        </w:rPr>
        <w:t xml:space="preserve"> R</w:t>
      </w:r>
      <w:r w:rsidR="00414D80">
        <w:rPr>
          <w:lang w:bidi="fa-IR"/>
        </w:rPr>
        <w:t xml:space="preserve">esults showed that optimized conditions were achieved for the locus of the wells using this technique which lead to more </w:t>
      </w:r>
      <w:r w:rsidR="00414D80" w:rsidRPr="00414D80">
        <w:rPr>
          <w:lang w:bidi="fa-IR"/>
        </w:rPr>
        <w:t>ultimate recovery factor (RF)</w:t>
      </w:r>
      <w:r w:rsidR="00414D80">
        <w:rPr>
          <w:lang w:bidi="fa-IR"/>
        </w:rPr>
        <w:t xml:space="preserve"> for 5 to 15 percent in various conditions. The amount of the injected gas was also reduced significantly in comparison to previous studies which </w:t>
      </w:r>
      <w:r w:rsidR="00022F21">
        <w:rPr>
          <w:lang w:bidi="fa-IR"/>
        </w:rPr>
        <w:t xml:space="preserve">lead to </w:t>
      </w:r>
      <w:r w:rsidR="00022F21">
        <w:rPr>
          <w:rStyle w:val="shorttext"/>
          <w:lang w:val="en"/>
        </w:rPr>
        <w:t>lower</w:t>
      </w:r>
      <w:r w:rsidR="00243121">
        <w:rPr>
          <w:rStyle w:val="shorttext"/>
          <w:lang w:val="en"/>
        </w:rPr>
        <w:t xml:space="preserve"> economic cost </w:t>
      </w:r>
      <w:r w:rsidR="00022F21">
        <w:rPr>
          <w:rStyle w:val="shorttext"/>
          <w:lang w:val="en"/>
        </w:rPr>
        <w:t>and</w:t>
      </w:r>
      <w:r w:rsidR="00243121">
        <w:rPr>
          <w:rStyle w:val="shorttext"/>
          <w:lang w:val="en"/>
        </w:rPr>
        <w:t xml:space="preserve"> higher income</w:t>
      </w:r>
      <w:r w:rsidR="00243121">
        <w:rPr>
          <w:rStyle w:val="shorttext"/>
          <w:lang w:val="en"/>
        </w:rPr>
        <w:t>.</w:t>
      </w:r>
    </w:p>
    <w:sectPr w:rsidR="00414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tr">
    <w:charset w:val="B2"/>
    <w:family w:val="auto"/>
    <w:pitch w:val="variable"/>
    <w:sig w:usb0="80002003" w:usb1="80002042" w:usb2="00000008" w:usb3="00000000" w:csb0="00000040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1E53"/>
    <w:multiLevelType w:val="multilevel"/>
    <w:tmpl w:val="5496958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56"/>
        <w:szCs w:val="60"/>
        <w:u w:val="none"/>
        <w:vertAlign w:val="baseline"/>
        <w:em w:val="none"/>
      </w:rPr>
    </w:lvl>
    <w:lvl w:ilvl="1">
      <w:start w:val="1"/>
      <w:numFmt w:val="decimal"/>
      <w:pStyle w:val="a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pStyle w:val="a0"/>
      <w:suff w:val="space"/>
      <w:lvlText w:val="شکل (%1-%6) "/>
      <w:lvlJc w:val="left"/>
      <w:pPr>
        <w:ind w:left="0" w:firstLine="0"/>
      </w:pPr>
      <w:rPr>
        <w:rFonts w:cs="Lotus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pStyle w:val="a1"/>
      <w:suff w:val="space"/>
      <w:lvlText w:val="جدول (%1-%8) "/>
      <w:lvlJc w:val="left"/>
      <w:pPr>
        <w:ind w:left="0" w:firstLine="0"/>
      </w:pPr>
      <w:rPr>
        <w:rFonts w:cs="Lotus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">
    <w:nsid w:val="7AA012A1"/>
    <w:multiLevelType w:val="hybridMultilevel"/>
    <w:tmpl w:val="A2C017BA"/>
    <w:lvl w:ilvl="0" w:tplc="BB6E0398">
      <w:start w:val="1"/>
      <w:numFmt w:val="bullet"/>
      <w:pStyle w:val="a2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4"/>
      </w:rPr>
    </w:lvl>
    <w:lvl w:ilvl="1" w:tplc="408A489A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751"/>
    <w:rsid w:val="00022F21"/>
    <w:rsid w:val="000306D0"/>
    <w:rsid w:val="000E17AB"/>
    <w:rsid w:val="00243121"/>
    <w:rsid w:val="002D40AE"/>
    <w:rsid w:val="00414D80"/>
    <w:rsid w:val="00452D9B"/>
    <w:rsid w:val="00675CC8"/>
    <w:rsid w:val="007146D3"/>
    <w:rsid w:val="007436EB"/>
    <w:rsid w:val="007C2E2B"/>
    <w:rsid w:val="007E5FD5"/>
    <w:rsid w:val="008656BB"/>
    <w:rsid w:val="0087541D"/>
    <w:rsid w:val="00891CF2"/>
    <w:rsid w:val="008C7BF9"/>
    <w:rsid w:val="00A4421B"/>
    <w:rsid w:val="00B555B7"/>
    <w:rsid w:val="00E5160F"/>
    <w:rsid w:val="00ED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b/>
        <w:bCs/>
        <w:color w:val="0000FF"/>
        <w:sz w:val="24"/>
        <w:szCs w:val="28"/>
        <w:u w:val="single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21B"/>
    <w:pPr>
      <w:bidi/>
      <w:spacing w:after="0" w:line="240" w:lineRule="auto"/>
    </w:pPr>
    <w:rPr>
      <w:b w:val="0"/>
      <w:bCs w:val="0"/>
      <w:color w:val="auto"/>
      <w:u w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E2B"/>
    <w:pPr>
      <w:keepNext/>
      <w:keepLines/>
      <w:spacing w:before="240"/>
      <w:outlineLvl w:val="0"/>
    </w:pPr>
    <w:rPr>
      <w:rFonts w:eastAsiaTheme="majorEastAsia"/>
      <w:b/>
      <w:bCs/>
      <w:color w:val="2E74B5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">
    <w:name w:val="متن"/>
    <w:link w:val="Char"/>
    <w:autoRedefine/>
    <w:rsid w:val="00A4421B"/>
    <w:pPr>
      <w:widowControl w:val="0"/>
      <w:bidi/>
      <w:spacing w:after="0" w:line="288" w:lineRule="auto"/>
      <w:jc w:val="mediumKashida"/>
    </w:pPr>
    <w:rPr>
      <w:rFonts w:eastAsia="Times New Roman"/>
      <w:lang w:bidi="fa-IR"/>
    </w:rPr>
  </w:style>
  <w:style w:type="character" w:customStyle="1" w:styleId="Char">
    <w:name w:val="متن Char"/>
    <w:basedOn w:val="DefaultParagraphFont"/>
    <w:link w:val="a3"/>
    <w:rsid w:val="00A4421B"/>
    <w:rPr>
      <w:rFonts w:eastAsia="Times New Roman"/>
      <w:lang w:bidi="fa-IR"/>
    </w:rPr>
  </w:style>
  <w:style w:type="paragraph" w:customStyle="1" w:styleId="a">
    <w:name w:val="تيتر اول"/>
    <w:next w:val="a3"/>
    <w:autoRedefine/>
    <w:rsid w:val="007146D3"/>
    <w:pPr>
      <w:keepNext/>
      <w:widowControl w:val="0"/>
      <w:numPr>
        <w:ilvl w:val="1"/>
        <w:numId w:val="3"/>
      </w:numPr>
      <w:bidi/>
      <w:spacing w:before="600" w:after="480" w:line="240" w:lineRule="auto"/>
      <w:outlineLvl w:val="1"/>
    </w:pPr>
    <w:rPr>
      <w:rFonts w:eastAsia="Times New Roman"/>
      <w:b w:val="0"/>
      <w:bCs w:val="0"/>
      <w:sz w:val="32"/>
      <w:szCs w:val="36"/>
      <w:lang w:bidi="fa-IR"/>
    </w:rPr>
  </w:style>
  <w:style w:type="paragraph" w:customStyle="1" w:styleId="a0">
    <w:name w:val="زيرنويس شکل"/>
    <w:next w:val="a3"/>
    <w:autoRedefine/>
    <w:rsid w:val="007146D3"/>
    <w:pPr>
      <w:widowControl w:val="0"/>
      <w:numPr>
        <w:ilvl w:val="5"/>
        <w:numId w:val="3"/>
      </w:numPr>
      <w:bidi/>
      <w:adjustRightInd w:val="0"/>
      <w:snapToGrid w:val="0"/>
      <w:spacing w:before="200" w:after="600" w:line="204" w:lineRule="auto"/>
      <w:jc w:val="center"/>
      <w:outlineLvl w:val="5"/>
    </w:pPr>
    <w:rPr>
      <w:rFonts w:eastAsia="Times New Roman"/>
      <w:b w:val="0"/>
      <w:bCs w:val="0"/>
      <w:color w:val="auto"/>
      <w:sz w:val="18"/>
      <w:szCs w:val="24"/>
      <w:u w:val="none"/>
      <w:lang w:bidi="fa-IR"/>
    </w:rPr>
  </w:style>
  <w:style w:type="paragraph" w:customStyle="1" w:styleId="a1">
    <w:name w:val="بالانويس جدول"/>
    <w:next w:val="Normal"/>
    <w:autoRedefine/>
    <w:rsid w:val="007146D3"/>
    <w:pPr>
      <w:keepNext/>
      <w:numPr>
        <w:ilvl w:val="7"/>
        <w:numId w:val="3"/>
      </w:numPr>
      <w:bidi/>
      <w:spacing w:before="600" w:after="100" w:line="204" w:lineRule="auto"/>
      <w:jc w:val="center"/>
      <w:outlineLvl w:val="7"/>
    </w:pPr>
    <w:rPr>
      <w:rFonts w:eastAsia="Times New Roman"/>
      <w:b w:val="0"/>
      <w:bCs w:val="0"/>
      <w:color w:val="auto"/>
      <w:sz w:val="18"/>
      <w:szCs w:val="24"/>
      <w:u w:val="none"/>
      <w:lang w:bidi="fa-IR"/>
    </w:rPr>
  </w:style>
  <w:style w:type="paragraph" w:customStyle="1" w:styleId="a2">
    <w:name w:val="تيتر سوم"/>
    <w:basedOn w:val="Normal"/>
    <w:autoRedefine/>
    <w:rsid w:val="007436EB"/>
    <w:pPr>
      <w:numPr>
        <w:numId w:val="5"/>
      </w:numPr>
      <w:spacing w:before="360" w:line="288" w:lineRule="auto"/>
      <w:jc w:val="lowKashida"/>
    </w:pPr>
    <w:rPr>
      <w:b/>
      <w:bCs/>
      <w:lang w:bidi="fa-IR"/>
    </w:rPr>
  </w:style>
  <w:style w:type="paragraph" w:customStyle="1" w:styleId="a4">
    <w:name w:val="فهرست علائم"/>
    <w:basedOn w:val="TOC8"/>
    <w:autoRedefine/>
    <w:rsid w:val="007436EB"/>
    <w:pPr>
      <w:tabs>
        <w:tab w:val="right" w:leader="dot" w:pos="7938"/>
      </w:tabs>
      <w:spacing w:after="0"/>
      <w:ind w:left="227"/>
    </w:pPr>
    <w:rPr>
      <w:noProof/>
      <w:lang w:bidi="fa-IR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436EB"/>
    <w:pPr>
      <w:spacing w:after="100"/>
      <w:ind w:left="1960"/>
    </w:pPr>
  </w:style>
  <w:style w:type="paragraph" w:customStyle="1" w:styleId="a5">
    <w:name w:val="عنوان پايان‌نامه"/>
    <w:basedOn w:val="Normal"/>
    <w:next w:val="a3"/>
    <w:autoRedefine/>
    <w:rsid w:val="007436EB"/>
    <w:pPr>
      <w:widowControl w:val="0"/>
      <w:jc w:val="center"/>
    </w:pPr>
    <w:rPr>
      <w:rFonts w:cs="Titr"/>
      <w:b/>
      <w:bCs/>
      <w:sz w:val="40"/>
      <w:szCs w:val="44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7C2E2B"/>
    <w:rPr>
      <w:rFonts w:eastAsiaTheme="majorEastAsia"/>
      <w:color w:val="2E74B5" w:themeColor="accent1" w:themeShade="BF"/>
      <w:sz w:val="28"/>
      <w:szCs w:val="32"/>
      <w:u w:val="none"/>
    </w:rPr>
  </w:style>
  <w:style w:type="character" w:customStyle="1" w:styleId="shorttext">
    <w:name w:val="short_text"/>
    <w:basedOn w:val="DefaultParagraphFont"/>
    <w:rsid w:val="00243121"/>
  </w:style>
  <w:style w:type="character" w:styleId="Hyperlink">
    <w:name w:val="Hyperlink"/>
    <w:uiPriority w:val="99"/>
    <w:unhideWhenUsed/>
    <w:rsid w:val="000306D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b/>
        <w:bCs/>
        <w:color w:val="0000FF"/>
        <w:sz w:val="24"/>
        <w:szCs w:val="28"/>
        <w:u w:val="single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21B"/>
    <w:pPr>
      <w:bidi/>
      <w:spacing w:after="0" w:line="240" w:lineRule="auto"/>
    </w:pPr>
    <w:rPr>
      <w:b w:val="0"/>
      <w:bCs w:val="0"/>
      <w:color w:val="auto"/>
      <w:u w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E2B"/>
    <w:pPr>
      <w:keepNext/>
      <w:keepLines/>
      <w:spacing w:before="240"/>
      <w:outlineLvl w:val="0"/>
    </w:pPr>
    <w:rPr>
      <w:rFonts w:eastAsiaTheme="majorEastAsia"/>
      <w:b/>
      <w:bCs/>
      <w:color w:val="2E74B5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">
    <w:name w:val="متن"/>
    <w:link w:val="Char"/>
    <w:autoRedefine/>
    <w:rsid w:val="00A4421B"/>
    <w:pPr>
      <w:widowControl w:val="0"/>
      <w:bidi/>
      <w:spacing w:after="0" w:line="288" w:lineRule="auto"/>
      <w:jc w:val="mediumKashida"/>
    </w:pPr>
    <w:rPr>
      <w:rFonts w:eastAsia="Times New Roman"/>
      <w:lang w:bidi="fa-IR"/>
    </w:rPr>
  </w:style>
  <w:style w:type="character" w:customStyle="1" w:styleId="Char">
    <w:name w:val="متن Char"/>
    <w:basedOn w:val="DefaultParagraphFont"/>
    <w:link w:val="a3"/>
    <w:rsid w:val="00A4421B"/>
    <w:rPr>
      <w:rFonts w:eastAsia="Times New Roman"/>
      <w:lang w:bidi="fa-IR"/>
    </w:rPr>
  </w:style>
  <w:style w:type="paragraph" w:customStyle="1" w:styleId="a">
    <w:name w:val="تيتر اول"/>
    <w:next w:val="a3"/>
    <w:autoRedefine/>
    <w:rsid w:val="007146D3"/>
    <w:pPr>
      <w:keepNext/>
      <w:widowControl w:val="0"/>
      <w:numPr>
        <w:ilvl w:val="1"/>
        <w:numId w:val="3"/>
      </w:numPr>
      <w:bidi/>
      <w:spacing w:before="600" w:after="480" w:line="240" w:lineRule="auto"/>
      <w:outlineLvl w:val="1"/>
    </w:pPr>
    <w:rPr>
      <w:rFonts w:eastAsia="Times New Roman"/>
      <w:b w:val="0"/>
      <w:bCs w:val="0"/>
      <w:sz w:val="32"/>
      <w:szCs w:val="36"/>
      <w:lang w:bidi="fa-IR"/>
    </w:rPr>
  </w:style>
  <w:style w:type="paragraph" w:customStyle="1" w:styleId="a0">
    <w:name w:val="زيرنويس شکل"/>
    <w:next w:val="a3"/>
    <w:autoRedefine/>
    <w:rsid w:val="007146D3"/>
    <w:pPr>
      <w:widowControl w:val="0"/>
      <w:numPr>
        <w:ilvl w:val="5"/>
        <w:numId w:val="3"/>
      </w:numPr>
      <w:bidi/>
      <w:adjustRightInd w:val="0"/>
      <w:snapToGrid w:val="0"/>
      <w:spacing w:before="200" w:after="600" w:line="204" w:lineRule="auto"/>
      <w:jc w:val="center"/>
      <w:outlineLvl w:val="5"/>
    </w:pPr>
    <w:rPr>
      <w:rFonts w:eastAsia="Times New Roman"/>
      <w:b w:val="0"/>
      <w:bCs w:val="0"/>
      <w:color w:val="auto"/>
      <w:sz w:val="18"/>
      <w:szCs w:val="24"/>
      <w:u w:val="none"/>
      <w:lang w:bidi="fa-IR"/>
    </w:rPr>
  </w:style>
  <w:style w:type="paragraph" w:customStyle="1" w:styleId="a1">
    <w:name w:val="بالانويس جدول"/>
    <w:next w:val="Normal"/>
    <w:autoRedefine/>
    <w:rsid w:val="007146D3"/>
    <w:pPr>
      <w:keepNext/>
      <w:numPr>
        <w:ilvl w:val="7"/>
        <w:numId w:val="3"/>
      </w:numPr>
      <w:bidi/>
      <w:spacing w:before="600" w:after="100" w:line="204" w:lineRule="auto"/>
      <w:jc w:val="center"/>
      <w:outlineLvl w:val="7"/>
    </w:pPr>
    <w:rPr>
      <w:rFonts w:eastAsia="Times New Roman"/>
      <w:b w:val="0"/>
      <w:bCs w:val="0"/>
      <w:color w:val="auto"/>
      <w:sz w:val="18"/>
      <w:szCs w:val="24"/>
      <w:u w:val="none"/>
      <w:lang w:bidi="fa-IR"/>
    </w:rPr>
  </w:style>
  <w:style w:type="paragraph" w:customStyle="1" w:styleId="a2">
    <w:name w:val="تيتر سوم"/>
    <w:basedOn w:val="Normal"/>
    <w:autoRedefine/>
    <w:rsid w:val="007436EB"/>
    <w:pPr>
      <w:numPr>
        <w:numId w:val="5"/>
      </w:numPr>
      <w:spacing w:before="360" w:line="288" w:lineRule="auto"/>
      <w:jc w:val="lowKashida"/>
    </w:pPr>
    <w:rPr>
      <w:b/>
      <w:bCs/>
      <w:lang w:bidi="fa-IR"/>
    </w:rPr>
  </w:style>
  <w:style w:type="paragraph" w:customStyle="1" w:styleId="a4">
    <w:name w:val="فهرست علائم"/>
    <w:basedOn w:val="TOC8"/>
    <w:autoRedefine/>
    <w:rsid w:val="007436EB"/>
    <w:pPr>
      <w:tabs>
        <w:tab w:val="right" w:leader="dot" w:pos="7938"/>
      </w:tabs>
      <w:spacing w:after="0"/>
      <w:ind w:left="227"/>
    </w:pPr>
    <w:rPr>
      <w:noProof/>
      <w:lang w:bidi="fa-IR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436EB"/>
    <w:pPr>
      <w:spacing w:after="100"/>
      <w:ind w:left="1960"/>
    </w:pPr>
  </w:style>
  <w:style w:type="paragraph" w:customStyle="1" w:styleId="a5">
    <w:name w:val="عنوان پايان‌نامه"/>
    <w:basedOn w:val="Normal"/>
    <w:next w:val="a3"/>
    <w:autoRedefine/>
    <w:rsid w:val="007436EB"/>
    <w:pPr>
      <w:widowControl w:val="0"/>
      <w:jc w:val="center"/>
    </w:pPr>
    <w:rPr>
      <w:rFonts w:cs="Titr"/>
      <w:b/>
      <w:bCs/>
      <w:sz w:val="40"/>
      <w:szCs w:val="44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7C2E2B"/>
    <w:rPr>
      <w:rFonts w:eastAsiaTheme="majorEastAsia"/>
      <w:color w:val="2E74B5" w:themeColor="accent1" w:themeShade="BF"/>
      <w:sz w:val="28"/>
      <w:szCs w:val="32"/>
      <w:u w:val="none"/>
    </w:rPr>
  </w:style>
  <w:style w:type="character" w:customStyle="1" w:styleId="shorttext">
    <w:name w:val="short_text"/>
    <w:basedOn w:val="DefaultParagraphFont"/>
    <w:rsid w:val="00243121"/>
  </w:style>
  <w:style w:type="character" w:styleId="Hyperlink">
    <w:name w:val="Hyperlink"/>
    <w:uiPriority w:val="99"/>
    <w:unhideWhenUsed/>
    <w:rsid w:val="000306D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kave mohammadi</dc:creator>
  <cp:lastModifiedBy>mojtaba pc</cp:lastModifiedBy>
  <cp:revision>2</cp:revision>
  <dcterms:created xsi:type="dcterms:W3CDTF">2017-05-18T13:21:00Z</dcterms:created>
  <dcterms:modified xsi:type="dcterms:W3CDTF">2017-05-18T13:21:00Z</dcterms:modified>
</cp:coreProperties>
</file>