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426" w:rsidRDefault="00D52426" w:rsidP="00D52426">
      <w:pPr>
        <w:tabs>
          <w:tab w:val="left" w:pos="90"/>
        </w:tabs>
        <w:rPr>
          <w:rFonts w:ascii="Microsoft YaHei UI" w:eastAsia="Microsoft YaHei UI" w:hAnsi="Microsoft YaHei UI"/>
          <w:b/>
          <w:sz w:val="20"/>
        </w:rPr>
      </w:pPr>
    </w:p>
    <w:p w:rsidR="00D52426" w:rsidRDefault="00D52426" w:rsidP="00D52426">
      <w:pPr>
        <w:tabs>
          <w:tab w:val="left" w:pos="90"/>
        </w:tabs>
        <w:rPr>
          <w:rFonts w:ascii="Microsoft YaHei UI" w:eastAsia="Microsoft YaHei UI" w:hAnsi="Microsoft YaHei UI"/>
          <w:b/>
          <w:sz w:val="20"/>
        </w:rPr>
      </w:pPr>
    </w:p>
    <w:p w:rsidR="00D52426" w:rsidRPr="00D52426" w:rsidRDefault="00D52426" w:rsidP="00D52426">
      <w:pPr>
        <w:tabs>
          <w:tab w:val="left" w:pos="90"/>
        </w:tabs>
        <w:rPr>
          <w:rFonts w:ascii="Cambria" w:hAnsi="Cambria"/>
          <w:b/>
          <w:color w:val="365F91" w:themeColor="accent1" w:themeShade="BF"/>
          <w:sz w:val="36"/>
          <w:szCs w:val="36"/>
        </w:rPr>
      </w:pPr>
      <w:r w:rsidRPr="00D52426">
        <w:rPr>
          <w:rFonts w:ascii="Cambria" w:eastAsia="Microsoft YaHei UI" w:hAnsi="Cambria"/>
          <w:b/>
          <w:color w:val="365F91" w:themeColor="accent1" w:themeShade="BF"/>
          <w:sz w:val="36"/>
          <w:szCs w:val="36"/>
        </w:rPr>
        <w:t xml:space="preserve">Experimental </w:t>
      </w:r>
      <w:r w:rsidRPr="00D52426">
        <w:rPr>
          <w:rFonts w:ascii="Cambria" w:eastAsia="Microsoft YaHei UI" w:hAnsi="Cambria"/>
          <w:b/>
          <w:color w:val="365F91" w:themeColor="accent1" w:themeShade="BF"/>
          <w:sz w:val="36"/>
          <w:szCs w:val="36"/>
        </w:rPr>
        <w:t xml:space="preserve">Evaluation of the </w:t>
      </w:r>
      <w:r w:rsidRPr="00D52426">
        <w:rPr>
          <w:rFonts w:ascii="Cambria" w:eastAsia="Microsoft YaHei UI" w:hAnsi="Cambria"/>
          <w:b/>
          <w:color w:val="365F91" w:themeColor="accent1" w:themeShade="BF"/>
          <w:sz w:val="36"/>
          <w:szCs w:val="36"/>
        </w:rPr>
        <w:t>Marcellus Shale Properties</w:t>
      </w:r>
    </w:p>
    <w:p w:rsidR="00D52426" w:rsidRDefault="00D52426" w:rsidP="005973B9">
      <w:pPr>
        <w:pStyle w:val="BodyText"/>
        <w:spacing w:before="73" w:line="198" w:lineRule="exact"/>
        <w:ind w:left="100" w:right="5987"/>
        <w:rPr>
          <w:rFonts w:ascii="Arial"/>
        </w:rPr>
      </w:pPr>
      <w:r>
        <w:rPr>
          <w:rFonts w:ascii="Arial"/>
        </w:rPr>
        <w:t>Kashy Aminian</w:t>
      </w:r>
      <w:r w:rsidR="005973B9">
        <w:rPr>
          <w:rFonts w:ascii="Arial"/>
        </w:rPr>
        <w:t>, PhD</w:t>
      </w:r>
      <w:r>
        <w:rPr>
          <w:rFonts w:ascii="Arial"/>
        </w:rPr>
        <w:t>, West Virginia University, USA</w:t>
      </w:r>
    </w:p>
    <w:p w:rsidR="00AE3E37" w:rsidRDefault="00D52426" w:rsidP="00D52426">
      <w:pPr>
        <w:pStyle w:val="BodyText"/>
        <w:spacing w:before="73" w:line="198" w:lineRule="exact"/>
        <w:ind w:left="100" w:right="5987"/>
        <w:rPr>
          <w:rFonts w:ascii="Arial"/>
        </w:rPr>
      </w:pPr>
      <w:r>
        <w:rPr>
          <w:rFonts w:ascii="Arial"/>
        </w:rPr>
        <w:t xml:space="preserve">Samuel Ameri, </w:t>
      </w:r>
      <w:r>
        <w:rPr>
          <w:rFonts w:ascii="Arial"/>
        </w:rPr>
        <w:t>West Virginia University, USA</w:t>
      </w:r>
      <w:r>
        <w:rPr>
          <w:rFonts w:ascii="Arial"/>
        </w:rPr>
        <w:t xml:space="preserve"> </w:t>
      </w:r>
      <w:r w:rsidR="005973B9">
        <w:rPr>
          <w:rFonts w:ascii="Arial"/>
        </w:rPr>
        <w:t xml:space="preserve"> </w:t>
      </w:r>
    </w:p>
    <w:p w:rsidR="00D52426" w:rsidRDefault="00D52426" w:rsidP="00D52426">
      <w:pPr>
        <w:pStyle w:val="BodyText"/>
        <w:spacing w:before="73" w:line="198" w:lineRule="exact"/>
        <w:ind w:left="100" w:right="5987"/>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w:t>
      </w:r>
    </w:p>
    <w:p w:rsidR="004D014C" w:rsidRDefault="00D52426" w:rsidP="00D52426">
      <w:pPr>
        <w:tabs>
          <w:tab w:val="left" w:pos="90"/>
        </w:tabs>
        <w:jc w:val="both"/>
        <w:rPr>
          <w:sz w:val="18"/>
        </w:rPr>
      </w:pPr>
      <w:r w:rsidRPr="00D52426">
        <w:rPr>
          <w:sz w:val="18"/>
        </w:rPr>
        <w:t>Unconventional shale reservoirs play an enormous role in hydrocarbon production in the United States</w:t>
      </w:r>
      <w:r w:rsidRPr="00D52426">
        <w:rPr>
          <w:sz w:val="20"/>
        </w:rPr>
        <w:t>.</w:t>
      </w:r>
      <w:r w:rsidRPr="00D52426">
        <w:rPr>
          <w:color w:val="000000"/>
          <w:sz w:val="18"/>
        </w:rPr>
        <w:t xml:space="preserve"> Among the shale gas producing plays, Marcellus shale has a growing contribution due to advances in horizontal drilling and hydraulic fracturing techniques.</w:t>
      </w:r>
      <w:r w:rsidRPr="00D52426">
        <w:rPr>
          <w:sz w:val="18"/>
        </w:rPr>
        <w:t xml:space="preserve"> Even though the advances in these technologies have unlocked the gas contained in </w:t>
      </w:r>
      <w:r w:rsidRPr="00D52426">
        <w:rPr>
          <w:color w:val="000000"/>
          <w:sz w:val="18"/>
        </w:rPr>
        <w:t>Marcellus</w:t>
      </w:r>
      <w:r w:rsidRPr="00D52426">
        <w:rPr>
          <w:sz w:val="18"/>
        </w:rPr>
        <w:t xml:space="preserve"> shale, the quantification of the petrophysical properties remain challenging due to complex nature of the shale. Reliable</w:t>
      </w:r>
      <w:r w:rsidRPr="00D52426">
        <w:rPr>
          <w:iCs/>
          <w:sz w:val="18"/>
        </w:rPr>
        <w:t xml:space="preserve"> values of the shale petrophysical</w:t>
      </w:r>
      <w:r w:rsidRPr="00D52426">
        <w:rPr>
          <w:sz w:val="18"/>
        </w:rPr>
        <w:t xml:space="preserve"> properties including </w:t>
      </w:r>
      <w:r w:rsidRPr="00D52426">
        <w:rPr>
          <w:iCs/>
          <w:sz w:val="18"/>
        </w:rPr>
        <w:t>permeability and porosity are necessary</w:t>
      </w:r>
      <w:r w:rsidRPr="00D52426">
        <w:rPr>
          <w:sz w:val="18"/>
        </w:rPr>
        <w:t xml:space="preserve"> for accurate estimation of the original gas-in-place, </w:t>
      </w:r>
      <w:r w:rsidRPr="00D52426">
        <w:rPr>
          <w:iCs/>
          <w:sz w:val="18"/>
        </w:rPr>
        <w:t>prediction of the</w:t>
      </w:r>
      <w:r w:rsidRPr="00D52426">
        <w:rPr>
          <w:sz w:val="18"/>
        </w:rPr>
        <w:t xml:space="preserve"> production rates, and optimization of the hydraulic fracturing treatments. Unsteady state methods have been extensively used to estimate permeability of the shale samples because the shales typically have permeability values in </w:t>
      </w:r>
      <w:r w:rsidRPr="00D52426">
        <w:rPr>
          <w:sz w:val="18"/>
        </w:rPr>
        <w:t>Nano</w:t>
      </w:r>
      <w:r w:rsidRPr="00D52426">
        <w:rPr>
          <w:sz w:val="18"/>
        </w:rPr>
        <w:t>-Darcy range. However, the permeability values by determined by these techniques have been found often to have large margin of uncertainty</w:t>
      </w:r>
      <w:r w:rsidRPr="00D52426">
        <w:rPr>
          <w:bCs/>
          <w:iCs/>
          <w:sz w:val="18"/>
        </w:rPr>
        <w:t xml:space="preserve"> which are</w:t>
      </w:r>
      <w:r w:rsidRPr="00D52426">
        <w:rPr>
          <w:sz w:val="18"/>
        </w:rPr>
        <w:t xml:space="preserve"> attributed to the lack of consistent experimental protocols and the interpretations issues.</w:t>
      </w:r>
    </w:p>
    <w:p w:rsidR="00D52426" w:rsidRPr="00D52426" w:rsidRDefault="00D52426" w:rsidP="00D52426">
      <w:pPr>
        <w:tabs>
          <w:tab w:val="left" w:pos="90"/>
        </w:tabs>
        <w:jc w:val="both"/>
        <w:rPr>
          <w:sz w:val="18"/>
        </w:rPr>
      </w:pPr>
      <w:r w:rsidRPr="00D52426">
        <w:rPr>
          <w:sz w:val="18"/>
        </w:rPr>
        <w:t xml:space="preserve"> </w:t>
      </w:r>
    </w:p>
    <w:p w:rsidR="00D52426" w:rsidRDefault="00D52426" w:rsidP="00D52426">
      <w:pPr>
        <w:tabs>
          <w:tab w:val="left" w:pos="90"/>
        </w:tabs>
        <w:jc w:val="both"/>
        <w:rPr>
          <w:color w:val="000000"/>
          <w:sz w:val="18"/>
        </w:rPr>
      </w:pPr>
      <w:r w:rsidRPr="00D52426">
        <w:rPr>
          <w:sz w:val="18"/>
        </w:rPr>
        <w:t xml:space="preserve">In this study, Marcellus shale petrophysical properties were </w:t>
      </w:r>
      <w:r w:rsidR="008A2880">
        <w:rPr>
          <w:sz w:val="18"/>
        </w:rPr>
        <w:t xml:space="preserve">successfully </w:t>
      </w:r>
      <w:r w:rsidRPr="00D52426">
        <w:rPr>
          <w:sz w:val="18"/>
        </w:rPr>
        <w:t xml:space="preserve">measured using a </w:t>
      </w:r>
      <w:r w:rsidRPr="00D52426">
        <w:rPr>
          <w:color w:val="000000"/>
          <w:sz w:val="18"/>
        </w:rPr>
        <w:t>l</w:t>
      </w:r>
      <w:r w:rsidRPr="00D52426">
        <w:rPr>
          <w:sz w:val="18"/>
        </w:rPr>
        <w:t>aboratory set-up</w:t>
      </w:r>
      <w:r w:rsidRPr="00D52426">
        <w:rPr>
          <w:color w:val="000000"/>
          <w:sz w:val="18"/>
        </w:rPr>
        <w:t>, referred to as PPAL (Precision Petrophysical Analysis Laboratory) here,</w:t>
      </w:r>
      <w:r w:rsidRPr="00D52426">
        <w:rPr>
          <w:sz w:val="18"/>
        </w:rPr>
        <w:t xml:space="preserve"> which has been demonstrated</w:t>
      </w:r>
      <w:r w:rsidRPr="00D52426">
        <w:rPr>
          <w:color w:val="000000"/>
          <w:sz w:val="18"/>
        </w:rPr>
        <w:t xml:space="preserve"> to provide accurate and repeatable measurements of the shale petrophysical properties.</w:t>
      </w:r>
      <w:r w:rsidRPr="00D52426">
        <w:rPr>
          <w:sz w:val="18"/>
        </w:rPr>
        <w:t xml:space="preserve"> The PPAL measurements are performed under steady-state </w:t>
      </w:r>
      <w:r w:rsidRPr="00D52426">
        <w:rPr>
          <w:color w:val="000000"/>
          <w:sz w:val="18"/>
        </w:rPr>
        <w:t>isothermal conditions</w:t>
      </w:r>
      <w:r w:rsidRPr="00D52426">
        <w:rPr>
          <w:sz w:val="18"/>
        </w:rPr>
        <w:t xml:space="preserve"> flow conditions and the analysis of the results do not require complicated interpretations such as those for pulse-decay or GRI methods. T</w:t>
      </w:r>
      <w:r w:rsidRPr="00D52426">
        <w:rPr>
          <w:color w:val="000000"/>
          <w:sz w:val="18"/>
        </w:rPr>
        <w:t>he key advantage of the PPAL is the capability to measure the permeability and porosity of the shale core plug under a wide range of confining and pore pressures.</w:t>
      </w:r>
    </w:p>
    <w:p w:rsidR="004D014C" w:rsidRPr="00D52426" w:rsidRDefault="004D014C" w:rsidP="00D52426">
      <w:pPr>
        <w:tabs>
          <w:tab w:val="left" w:pos="90"/>
        </w:tabs>
        <w:jc w:val="both"/>
        <w:rPr>
          <w:color w:val="000000"/>
          <w:sz w:val="18"/>
        </w:rPr>
      </w:pPr>
    </w:p>
    <w:p w:rsidR="00D52426" w:rsidRPr="00D52426" w:rsidRDefault="00D52426" w:rsidP="00D52426">
      <w:pPr>
        <w:jc w:val="both"/>
        <w:rPr>
          <w:sz w:val="18"/>
        </w:rPr>
      </w:pPr>
      <w:r w:rsidRPr="00D52426">
        <w:rPr>
          <w:sz w:val="18"/>
        </w:rPr>
        <w:t>The core plugs used in this study were made available through the Marcellus Shale Energy and Environment Laboratory (MSEEL). MSEEL is a dedicated field laboratory in the Marcellus Shale which has been established with purpose of providing a unique opportunity to undertake field and laboratory research to advance and demonstrate new subsurface technologies and to enable surface environmental studies related to unconventional energy development. The filed site contains several horizontal Marcellus Shale wells and a vertical well (science well) drilled specifically for obtaining core and log data for scientific purposes.</w:t>
      </w:r>
    </w:p>
    <w:p w:rsidR="00AE3E37" w:rsidRDefault="00A9710C">
      <w:pPr>
        <w:pStyle w:val="Heading3"/>
        <w:spacing w:before="74"/>
      </w:pPr>
      <w:r>
        <w:rPr>
          <w:b w:val="0"/>
        </w:rPr>
        <w:br w:type="column"/>
      </w:r>
      <w:r>
        <w:rPr>
          <w:color w:val="BF5A14"/>
        </w:rPr>
        <w:t>Image</w:t>
      </w:r>
    </w:p>
    <w:p w:rsidR="00AE3E37" w:rsidRDefault="008A2880" w:rsidP="008A2880">
      <w:pPr>
        <w:pStyle w:val="BodyText"/>
        <w:spacing w:before="2"/>
        <w:jc w:val="center"/>
        <w:rPr>
          <w:rFonts w:ascii="Arial"/>
          <w:b/>
          <w:sz w:val="16"/>
        </w:rPr>
      </w:pPr>
      <w:r>
        <w:rPr>
          <w:noProof/>
        </w:rPr>
        <w:drawing>
          <wp:inline distT="0" distB="0" distL="0" distR="0" wp14:anchorId="30B023F7" wp14:editId="70608655">
            <wp:extent cx="2214535" cy="16332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18305" cy="1636001"/>
                    </a:xfrm>
                    <a:prstGeom prst="rect">
                      <a:avLst/>
                    </a:prstGeom>
                    <a:noFill/>
                    <a:ln>
                      <a:noFill/>
                    </a:ln>
                  </pic:spPr>
                </pic:pic>
              </a:graphicData>
            </a:graphic>
          </wp:inline>
        </w:drawing>
      </w:r>
    </w:p>
    <w:p w:rsidR="008A2880" w:rsidRPr="008A2880" w:rsidRDefault="008A2880" w:rsidP="008A2880">
      <w:pPr>
        <w:jc w:val="center"/>
        <w:rPr>
          <w:rFonts w:asciiTheme="majorHAnsi" w:hAnsiTheme="majorHAnsi" w:cs="Arial"/>
          <w:b/>
          <w:sz w:val="18"/>
          <w:szCs w:val="16"/>
        </w:rPr>
      </w:pPr>
      <w:r w:rsidRPr="008A2880">
        <w:rPr>
          <w:rFonts w:asciiTheme="majorHAnsi" w:hAnsiTheme="majorHAnsi" w:cs="Arial"/>
          <w:b/>
          <w:sz w:val="18"/>
          <w:szCs w:val="16"/>
        </w:rPr>
        <w:t xml:space="preserve">Figure 1. Schematic of PPAL </w:t>
      </w:r>
    </w:p>
    <w:p w:rsidR="005973B9" w:rsidRDefault="005973B9" w:rsidP="005973B9">
      <w:pPr>
        <w:spacing w:line="204" w:lineRule="exact"/>
        <w:rPr>
          <w:rFonts w:ascii="Arial"/>
          <w:b/>
          <w:sz w:val="20"/>
        </w:rPr>
      </w:pPr>
      <w:r>
        <w:rPr>
          <w:rFonts w:ascii="Arial"/>
          <w:b/>
          <w:color w:val="BF5A14"/>
          <w:sz w:val="20"/>
        </w:rPr>
        <w:br/>
        <w:t>Recent Publications (minimum 5)</w:t>
      </w:r>
    </w:p>
    <w:p w:rsidR="008A2880" w:rsidRPr="008A2880" w:rsidRDefault="008A2880" w:rsidP="008A2880">
      <w:pPr>
        <w:pStyle w:val="ListParagraph"/>
        <w:widowControl/>
        <w:numPr>
          <w:ilvl w:val="0"/>
          <w:numId w:val="3"/>
        </w:numPr>
        <w:spacing w:before="0" w:after="120" w:line="240" w:lineRule="auto"/>
        <w:rPr>
          <w:rFonts w:asciiTheme="minorHAnsi" w:hAnsiTheme="minorHAnsi" w:cstheme="minorHAnsi"/>
          <w:color w:val="000000"/>
          <w:sz w:val="18"/>
          <w:szCs w:val="18"/>
        </w:rPr>
      </w:pPr>
      <w:r w:rsidRPr="008A2880">
        <w:rPr>
          <w:sz w:val="18"/>
        </w:rPr>
        <w:t>Elsaig, M., Aminian, K., Ameri, S. and M. Zamirian</w:t>
      </w:r>
      <w:r w:rsidR="00F563D5">
        <w:rPr>
          <w:sz w:val="18"/>
        </w:rPr>
        <w:t>, 2016</w:t>
      </w:r>
      <w:r w:rsidRPr="008A2880">
        <w:rPr>
          <w:sz w:val="18"/>
        </w:rPr>
        <w:t>:  “Study Analyzes Marcellus Shale Petrophysics,” American Oil &amp; Gas Reporter, November Issue, pp. 63-65.</w:t>
      </w:r>
    </w:p>
    <w:p w:rsidR="008A2880" w:rsidRPr="00F563D5" w:rsidRDefault="008A2880" w:rsidP="008A2880">
      <w:pPr>
        <w:pStyle w:val="ListParagraph"/>
        <w:widowControl/>
        <w:numPr>
          <w:ilvl w:val="0"/>
          <w:numId w:val="3"/>
        </w:numPr>
        <w:spacing w:before="0" w:after="120" w:line="240" w:lineRule="auto"/>
        <w:rPr>
          <w:rFonts w:asciiTheme="minorHAnsi" w:hAnsiTheme="minorHAnsi" w:cstheme="minorHAnsi"/>
          <w:color w:val="000000"/>
          <w:sz w:val="18"/>
          <w:szCs w:val="18"/>
        </w:rPr>
      </w:pPr>
      <w:r w:rsidRPr="008A2880">
        <w:rPr>
          <w:sz w:val="18"/>
        </w:rPr>
        <w:t>Zamirian, M., Aminian, K. and S. Ameri</w:t>
      </w:r>
      <w:r w:rsidR="00F563D5">
        <w:rPr>
          <w:sz w:val="18"/>
        </w:rPr>
        <w:t>, 2016</w:t>
      </w:r>
      <w:r w:rsidR="004D014C">
        <w:rPr>
          <w:sz w:val="18"/>
        </w:rPr>
        <w:t xml:space="preserve">: </w:t>
      </w:r>
      <w:r w:rsidRPr="008A2880">
        <w:rPr>
          <w:sz w:val="18"/>
        </w:rPr>
        <w:t>“</w:t>
      </w:r>
      <w:r w:rsidRPr="008A2880">
        <w:rPr>
          <w:sz w:val="18"/>
        </w:rPr>
        <w:fldChar w:fldCharType="begin"/>
      </w:r>
      <w:r w:rsidRPr="008A2880">
        <w:rPr>
          <w:sz w:val="18"/>
        </w:rPr>
        <w:instrText xml:space="preserve"> FILLIN "What is your paper title?" \* CHARFORMAT </w:instrText>
      </w:r>
      <w:r w:rsidRPr="008A2880">
        <w:rPr>
          <w:sz w:val="18"/>
        </w:rPr>
        <w:fldChar w:fldCharType="separate"/>
      </w:r>
      <w:r w:rsidRPr="008A2880">
        <w:rPr>
          <w:sz w:val="18"/>
        </w:rPr>
        <w:t>Measuring Marcellus Shale Petrophysical Properties</w:t>
      </w:r>
      <w:r w:rsidRPr="008A2880">
        <w:rPr>
          <w:sz w:val="18"/>
        </w:rPr>
        <w:fldChar w:fldCharType="end"/>
      </w:r>
      <w:r w:rsidRPr="008A2880">
        <w:rPr>
          <w:sz w:val="18"/>
        </w:rPr>
        <w:t xml:space="preserve">,” </w:t>
      </w:r>
      <w:r w:rsidR="00F563D5">
        <w:rPr>
          <w:sz w:val="18"/>
        </w:rPr>
        <w:t xml:space="preserve">Paper </w:t>
      </w:r>
      <w:r w:rsidRPr="008A2880">
        <w:rPr>
          <w:sz w:val="18"/>
        </w:rPr>
        <w:t>SPE-</w:t>
      </w:r>
      <w:r w:rsidRPr="008A2880">
        <w:rPr>
          <w:sz w:val="18"/>
        </w:rPr>
        <w:fldChar w:fldCharType="begin"/>
      </w:r>
      <w:r w:rsidRPr="008A2880">
        <w:rPr>
          <w:sz w:val="18"/>
        </w:rPr>
        <w:instrText xml:space="preserve"> SET Number</w:instrText>
      </w:r>
      <w:r w:rsidRPr="008A2880">
        <w:rPr>
          <w:sz w:val="18"/>
        </w:rPr>
        <w:fldChar w:fldCharType="begin"/>
      </w:r>
      <w:r w:rsidRPr="008A2880">
        <w:rPr>
          <w:sz w:val="18"/>
        </w:rPr>
        <w:instrText xml:space="preserve"> FILLIN "What is your paper number?" </w:instrText>
      </w:r>
      <w:r w:rsidRPr="008A2880">
        <w:rPr>
          <w:sz w:val="18"/>
        </w:rPr>
        <w:fldChar w:fldCharType="separate"/>
      </w:r>
      <w:r w:rsidRPr="008A2880">
        <w:rPr>
          <w:sz w:val="18"/>
        </w:rPr>
        <w:instrText>174968</w:instrText>
      </w:r>
      <w:r w:rsidRPr="008A2880">
        <w:rPr>
          <w:sz w:val="18"/>
        </w:rPr>
        <w:fldChar w:fldCharType="end"/>
      </w:r>
      <w:r w:rsidRPr="008A2880">
        <w:rPr>
          <w:sz w:val="18"/>
        </w:rPr>
        <w:instrText xml:space="preserve"> </w:instrText>
      </w:r>
      <w:r w:rsidRPr="008A2880">
        <w:rPr>
          <w:sz w:val="18"/>
        </w:rPr>
        <w:fldChar w:fldCharType="separate"/>
      </w:r>
      <w:bookmarkStart w:id="0" w:name="Number"/>
      <w:r w:rsidRPr="008A2880">
        <w:rPr>
          <w:noProof/>
          <w:sz w:val="18"/>
        </w:rPr>
        <w:t>174968</w:t>
      </w:r>
      <w:bookmarkEnd w:id="0"/>
      <w:r w:rsidRPr="008A2880">
        <w:rPr>
          <w:sz w:val="18"/>
        </w:rPr>
        <w:fldChar w:fldCharType="end"/>
      </w:r>
      <w:r w:rsidRPr="008A2880">
        <w:rPr>
          <w:sz w:val="18"/>
        </w:rPr>
        <w:fldChar w:fldCharType="begin"/>
      </w:r>
      <w:r w:rsidRPr="008A2880">
        <w:rPr>
          <w:sz w:val="18"/>
        </w:rPr>
        <w:instrText xml:space="preserve"> REF Number \* CHARFORMAT  \* MERGEFORMAT </w:instrText>
      </w:r>
      <w:r w:rsidRPr="008A2880">
        <w:rPr>
          <w:sz w:val="18"/>
        </w:rPr>
        <w:fldChar w:fldCharType="separate"/>
      </w:r>
      <w:r w:rsidRPr="008A2880">
        <w:rPr>
          <w:sz w:val="18"/>
        </w:rPr>
        <w:t>180366</w:t>
      </w:r>
      <w:r w:rsidRPr="008A2880">
        <w:rPr>
          <w:sz w:val="18"/>
        </w:rPr>
        <w:fldChar w:fldCharType="end"/>
      </w:r>
      <w:r w:rsidRPr="008A2880">
        <w:rPr>
          <w:sz w:val="18"/>
        </w:rPr>
        <w:t>, Proc. SPE Western Regional Conf., Alaska.</w:t>
      </w:r>
    </w:p>
    <w:p w:rsidR="00F563D5" w:rsidRPr="008A2880" w:rsidRDefault="00F563D5" w:rsidP="00F563D5">
      <w:pPr>
        <w:pStyle w:val="ListParagraph"/>
        <w:widowControl/>
        <w:numPr>
          <w:ilvl w:val="0"/>
          <w:numId w:val="3"/>
        </w:numPr>
        <w:spacing w:before="0" w:after="120" w:line="240" w:lineRule="auto"/>
        <w:rPr>
          <w:rFonts w:asciiTheme="minorHAnsi" w:hAnsiTheme="minorHAnsi" w:cstheme="minorHAnsi"/>
          <w:color w:val="000000"/>
          <w:sz w:val="18"/>
          <w:szCs w:val="18"/>
        </w:rPr>
      </w:pPr>
      <w:r w:rsidRPr="008A2880">
        <w:rPr>
          <w:rFonts w:asciiTheme="minorHAnsi" w:hAnsiTheme="minorHAnsi" w:cstheme="minorHAnsi"/>
          <w:sz w:val="18"/>
          <w:szCs w:val="18"/>
        </w:rPr>
        <w:t xml:space="preserve">Zamirian, M., Aminian, K., Ameri, S., 2015. “Measurement of Key Shale Petrophysical Properties.” Paper SPE 174968 </w:t>
      </w:r>
      <w:r w:rsidRPr="008A2880">
        <w:rPr>
          <w:sz w:val="18"/>
        </w:rPr>
        <w:t xml:space="preserve">Proc. </w:t>
      </w:r>
      <w:r w:rsidRPr="008A2880">
        <w:rPr>
          <w:rFonts w:asciiTheme="minorHAnsi" w:hAnsiTheme="minorHAnsi" w:cstheme="minorHAnsi"/>
          <w:iCs/>
          <w:noProof/>
          <w:sz w:val="18"/>
          <w:szCs w:val="18"/>
        </w:rPr>
        <w:t>SPE ATCE,</w:t>
      </w:r>
      <w:r w:rsidRPr="008A2880">
        <w:rPr>
          <w:rFonts w:asciiTheme="minorHAnsi" w:hAnsiTheme="minorHAnsi" w:cstheme="minorHAnsi"/>
          <w:noProof/>
          <w:sz w:val="18"/>
          <w:szCs w:val="18"/>
        </w:rPr>
        <w:t xml:space="preserve"> Houston, Texas</w:t>
      </w:r>
      <w:r w:rsidRPr="008A2880">
        <w:rPr>
          <w:rFonts w:asciiTheme="minorHAnsi" w:hAnsiTheme="minorHAnsi" w:cstheme="minorHAnsi"/>
          <w:iCs/>
          <w:noProof/>
          <w:sz w:val="18"/>
          <w:szCs w:val="18"/>
        </w:rPr>
        <w:t>.</w:t>
      </w:r>
    </w:p>
    <w:p w:rsidR="00F563D5" w:rsidRPr="00F563D5" w:rsidRDefault="008A2880" w:rsidP="008A2880">
      <w:pPr>
        <w:pStyle w:val="ListParagraph"/>
        <w:widowControl/>
        <w:numPr>
          <w:ilvl w:val="0"/>
          <w:numId w:val="3"/>
        </w:numPr>
        <w:spacing w:before="0" w:after="120" w:line="240" w:lineRule="auto"/>
        <w:rPr>
          <w:rFonts w:asciiTheme="minorHAnsi" w:hAnsiTheme="minorHAnsi" w:cstheme="minorHAnsi"/>
          <w:color w:val="000000"/>
          <w:sz w:val="18"/>
          <w:szCs w:val="18"/>
        </w:rPr>
      </w:pPr>
      <w:r w:rsidRPr="008A2880">
        <w:rPr>
          <w:rFonts w:asciiTheme="minorHAnsi" w:hAnsiTheme="minorHAnsi" w:cstheme="minorHAnsi"/>
          <w:sz w:val="18"/>
          <w:szCs w:val="18"/>
        </w:rPr>
        <w:t xml:space="preserve">Zamirian, M., Aminian, K., </w:t>
      </w:r>
      <w:r w:rsidR="00F563D5">
        <w:rPr>
          <w:rFonts w:asciiTheme="minorHAnsi" w:hAnsiTheme="minorHAnsi" w:cstheme="minorHAnsi"/>
          <w:sz w:val="18"/>
          <w:szCs w:val="18"/>
        </w:rPr>
        <w:t xml:space="preserve">and </w:t>
      </w:r>
      <w:r w:rsidRPr="008A2880">
        <w:rPr>
          <w:rFonts w:asciiTheme="minorHAnsi" w:hAnsiTheme="minorHAnsi" w:cstheme="minorHAnsi"/>
          <w:sz w:val="18"/>
          <w:szCs w:val="18"/>
        </w:rPr>
        <w:t>Ameri, S., 201</w:t>
      </w:r>
      <w:r w:rsidR="00F563D5">
        <w:rPr>
          <w:rFonts w:asciiTheme="minorHAnsi" w:hAnsiTheme="minorHAnsi" w:cstheme="minorHAnsi"/>
          <w:sz w:val="18"/>
          <w:szCs w:val="18"/>
        </w:rPr>
        <w:t>5</w:t>
      </w:r>
      <w:r w:rsidRPr="008A2880">
        <w:rPr>
          <w:rFonts w:asciiTheme="minorHAnsi" w:hAnsiTheme="minorHAnsi" w:cstheme="minorHAnsi"/>
          <w:sz w:val="18"/>
          <w:szCs w:val="18"/>
        </w:rPr>
        <w:t>. “</w:t>
      </w:r>
      <w:r w:rsidR="00F563D5" w:rsidRPr="00F563D5">
        <w:rPr>
          <w:rFonts w:asciiTheme="minorHAnsi" w:hAnsiTheme="minorHAnsi"/>
          <w:b/>
          <w:sz w:val="18"/>
        </w:rPr>
        <w:fldChar w:fldCharType="begin"/>
      </w:r>
      <w:r w:rsidR="00F563D5" w:rsidRPr="00F563D5">
        <w:rPr>
          <w:rFonts w:asciiTheme="minorHAnsi" w:hAnsiTheme="minorHAnsi"/>
          <w:sz w:val="18"/>
        </w:rPr>
        <w:instrText xml:space="preserve"> FILLIN "What is your paper title?" \* CHARFORMAT </w:instrText>
      </w:r>
      <w:r w:rsidR="00F563D5" w:rsidRPr="00F563D5">
        <w:rPr>
          <w:rFonts w:asciiTheme="minorHAnsi" w:hAnsiTheme="minorHAnsi"/>
          <w:b/>
          <w:sz w:val="18"/>
        </w:rPr>
        <w:fldChar w:fldCharType="separate"/>
      </w:r>
      <w:r w:rsidR="00F563D5" w:rsidRPr="00F563D5">
        <w:rPr>
          <w:rFonts w:asciiTheme="minorHAnsi" w:hAnsiTheme="minorHAnsi"/>
          <w:sz w:val="18"/>
        </w:rPr>
        <w:t>Experimental Investigation of Geomechanical Impacts on Organic-Rich Shales Matrix-Fracture Characterization</w:t>
      </w:r>
      <w:r w:rsidR="00F563D5" w:rsidRPr="00F563D5">
        <w:rPr>
          <w:rFonts w:asciiTheme="minorHAnsi" w:hAnsiTheme="minorHAnsi"/>
          <w:b/>
          <w:sz w:val="18"/>
        </w:rPr>
        <w:fldChar w:fldCharType="end"/>
      </w:r>
      <w:r w:rsidR="00F563D5" w:rsidRPr="00F563D5">
        <w:rPr>
          <w:rFonts w:asciiTheme="minorHAnsi" w:hAnsiTheme="minorHAnsi"/>
          <w:sz w:val="18"/>
        </w:rPr>
        <w:t xml:space="preserve">,” </w:t>
      </w:r>
      <w:r w:rsidR="004D014C">
        <w:rPr>
          <w:rFonts w:asciiTheme="minorHAnsi" w:hAnsiTheme="minorHAnsi"/>
          <w:sz w:val="18"/>
        </w:rPr>
        <w:t xml:space="preserve">Paper </w:t>
      </w:r>
      <w:r w:rsidR="00F563D5" w:rsidRPr="00F563D5">
        <w:rPr>
          <w:rFonts w:asciiTheme="minorHAnsi" w:hAnsiTheme="minorHAnsi"/>
          <w:sz w:val="18"/>
        </w:rPr>
        <w:t>SPE-</w:t>
      </w:r>
      <w:r w:rsidR="00F563D5" w:rsidRPr="00F563D5">
        <w:rPr>
          <w:rFonts w:asciiTheme="minorHAnsi" w:hAnsiTheme="minorHAnsi"/>
          <w:b/>
          <w:sz w:val="18"/>
        </w:rPr>
        <w:fldChar w:fldCharType="begin"/>
      </w:r>
      <w:r w:rsidR="00F563D5" w:rsidRPr="00F563D5">
        <w:rPr>
          <w:rFonts w:asciiTheme="minorHAnsi" w:hAnsiTheme="minorHAnsi"/>
          <w:sz w:val="18"/>
        </w:rPr>
        <w:instrText xml:space="preserve"> SET Number</w:instrText>
      </w:r>
      <w:r w:rsidR="00F563D5" w:rsidRPr="00F563D5">
        <w:rPr>
          <w:rFonts w:asciiTheme="minorHAnsi" w:hAnsiTheme="minorHAnsi"/>
          <w:b/>
          <w:sz w:val="18"/>
        </w:rPr>
        <w:fldChar w:fldCharType="begin"/>
      </w:r>
      <w:r w:rsidR="00F563D5" w:rsidRPr="00F563D5">
        <w:rPr>
          <w:rFonts w:asciiTheme="minorHAnsi" w:hAnsiTheme="minorHAnsi"/>
          <w:sz w:val="18"/>
        </w:rPr>
        <w:instrText xml:space="preserve"> FILLIN "What is your paper number?" </w:instrText>
      </w:r>
      <w:r w:rsidR="00F563D5" w:rsidRPr="00F563D5">
        <w:rPr>
          <w:rFonts w:asciiTheme="minorHAnsi" w:hAnsiTheme="minorHAnsi"/>
          <w:b/>
          <w:sz w:val="18"/>
        </w:rPr>
        <w:fldChar w:fldCharType="separate"/>
      </w:r>
      <w:r w:rsidR="00F563D5" w:rsidRPr="00F563D5">
        <w:rPr>
          <w:rFonts w:asciiTheme="minorHAnsi" w:hAnsiTheme="minorHAnsi"/>
          <w:sz w:val="18"/>
        </w:rPr>
        <w:instrText>174968</w:instrText>
      </w:r>
      <w:r w:rsidR="00F563D5" w:rsidRPr="00F563D5">
        <w:rPr>
          <w:rFonts w:asciiTheme="minorHAnsi" w:hAnsiTheme="minorHAnsi"/>
          <w:b/>
          <w:sz w:val="18"/>
        </w:rPr>
        <w:fldChar w:fldCharType="end"/>
      </w:r>
      <w:r w:rsidR="00F563D5" w:rsidRPr="00F563D5">
        <w:rPr>
          <w:rFonts w:asciiTheme="minorHAnsi" w:hAnsiTheme="minorHAnsi"/>
          <w:sz w:val="18"/>
        </w:rPr>
        <w:instrText xml:space="preserve"> </w:instrText>
      </w:r>
      <w:r w:rsidR="00F563D5" w:rsidRPr="00F563D5">
        <w:rPr>
          <w:rFonts w:asciiTheme="minorHAnsi" w:hAnsiTheme="minorHAnsi"/>
          <w:b/>
          <w:sz w:val="18"/>
        </w:rPr>
        <w:fldChar w:fldCharType="separate"/>
      </w:r>
      <w:r w:rsidR="00F563D5" w:rsidRPr="00F563D5">
        <w:rPr>
          <w:rFonts w:asciiTheme="minorHAnsi" w:hAnsiTheme="minorHAnsi"/>
          <w:noProof/>
          <w:sz w:val="18"/>
        </w:rPr>
        <w:t>174968</w:t>
      </w:r>
      <w:r w:rsidR="00F563D5" w:rsidRPr="00F563D5">
        <w:rPr>
          <w:rFonts w:asciiTheme="minorHAnsi" w:hAnsiTheme="minorHAnsi"/>
          <w:b/>
          <w:sz w:val="18"/>
        </w:rPr>
        <w:fldChar w:fldCharType="end"/>
      </w:r>
      <w:r w:rsidR="00F563D5" w:rsidRPr="00F563D5">
        <w:rPr>
          <w:rFonts w:asciiTheme="minorHAnsi" w:hAnsiTheme="minorHAnsi"/>
          <w:b/>
          <w:sz w:val="18"/>
        </w:rPr>
        <w:fldChar w:fldCharType="begin"/>
      </w:r>
      <w:r w:rsidR="00F563D5" w:rsidRPr="00F563D5">
        <w:rPr>
          <w:rFonts w:asciiTheme="minorHAnsi" w:hAnsiTheme="minorHAnsi"/>
          <w:sz w:val="18"/>
        </w:rPr>
        <w:instrText xml:space="preserve"> REF Number \* CHARFORMAT  \* MERGEFORMAT </w:instrText>
      </w:r>
      <w:r w:rsidR="00F563D5" w:rsidRPr="00F563D5">
        <w:rPr>
          <w:rFonts w:asciiTheme="minorHAnsi" w:hAnsiTheme="minorHAnsi"/>
          <w:b/>
          <w:sz w:val="18"/>
        </w:rPr>
        <w:fldChar w:fldCharType="separate"/>
      </w:r>
      <w:r w:rsidR="00F563D5" w:rsidRPr="00F563D5">
        <w:rPr>
          <w:rFonts w:asciiTheme="minorHAnsi" w:hAnsiTheme="minorHAnsi"/>
          <w:sz w:val="18"/>
        </w:rPr>
        <w:t>1733028</w:t>
      </w:r>
      <w:r w:rsidR="00F563D5" w:rsidRPr="00F563D5">
        <w:rPr>
          <w:rFonts w:asciiTheme="minorHAnsi" w:hAnsiTheme="minorHAnsi"/>
          <w:b/>
          <w:sz w:val="18"/>
        </w:rPr>
        <w:fldChar w:fldCharType="end"/>
      </w:r>
      <w:r w:rsidR="00F563D5" w:rsidRPr="00F563D5">
        <w:rPr>
          <w:rFonts w:asciiTheme="minorHAnsi" w:hAnsiTheme="minorHAnsi"/>
          <w:sz w:val="18"/>
        </w:rPr>
        <w:t>, Proc</w:t>
      </w:r>
      <w:r w:rsidR="00F563D5">
        <w:rPr>
          <w:rFonts w:asciiTheme="minorHAnsi" w:hAnsiTheme="minorHAnsi"/>
          <w:sz w:val="18"/>
        </w:rPr>
        <w:t>.</w:t>
      </w:r>
      <w:r w:rsidR="00F563D5" w:rsidRPr="00F563D5">
        <w:rPr>
          <w:rFonts w:asciiTheme="minorHAnsi" w:hAnsiTheme="minorHAnsi"/>
          <w:sz w:val="18"/>
        </w:rPr>
        <w:t xml:space="preserve"> SPE Eastern Regi</w:t>
      </w:r>
      <w:r w:rsidR="00F563D5">
        <w:rPr>
          <w:rFonts w:asciiTheme="minorHAnsi" w:hAnsiTheme="minorHAnsi"/>
          <w:sz w:val="18"/>
        </w:rPr>
        <w:t>onal Conference, Morgantown, WV.</w:t>
      </w:r>
    </w:p>
    <w:p w:rsidR="008A2880" w:rsidRPr="008A2880" w:rsidRDefault="00F563D5" w:rsidP="008A2880">
      <w:pPr>
        <w:pStyle w:val="ListParagraph"/>
        <w:widowControl/>
        <w:numPr>
          <w:ilvl w:val="0"/>
          <w:numId w:val="3"/>
        </w:numPr>
        <w:spacing w:before="0" w:after="120" w:line="240" w:lineRule="auto"/>
        <w:rPr>
          <w:rFonts w:asciiTheme="minorHAnsi" w:hAnsiTheme="minorHAnsi" w:cstheme="minorHAnsi"/>
          <w:color w:val="000000"/>
          <w:sz w:val="18"/>
          <w:szCs w:val="18"/>
        </w:rPr>
      </w:pPr>
      <w:r w:rsidRPr="008A2880">
        <w:rPr>
          <w:rFonts w:asciiTheme="minorHAnsi" w:hAnsiTheme="minorHAnsi" w:cstheme="minorHAnsi"/>
          <w:sz w:val="18"/>
          <w:szCs w:val="18"/>
        </w:rPr>
        <w:t>Zamirian, M., Aminian, K., Ameri, S., 2014.</w:t>
      </w:r>
      <w:r>
        <w:rPr>
          <w:rFonts w:asciiTheme="minorHAnsi" w:hAnsiTheme="minorHAnsi" w:cstheme="minorHAnsi"/>
          <w:sz w:val="18"/>
          <w:szCs w:val="18"/>
        </w:rPr>
        <w:t xml:space="preserve"> “</w:t>
      </w:r>
      <w:r w:rsidR="008A2880" w:rsidRPr="008A2880">
        <w:rPr>
          <w:rFonts w:asciiTheme="minorHAnsi" w:hAnsiTheme="minorHAnsi" w:cstheme="minorHAnsi"/>
          <w:sz w:val="18"/>
          <w:szCs w:val="18"/>
        </w:rPr>
        <w:t xml:space="preserve">New Steady-State Technique for Measuring Shale Core Plug Permeability.” </w:t>
      </w:r>
      <w:r w:rsidRPr="008A2880">
        <w:rPr>
          <w:rFonts w:asciiTheme="minorHAnsi" w:hAnsiTheme="minorHAnsi" w:cstheme="minorHAnsi"/>
          <w:sz w:val="18"/>
          <w:szCs w:val="18"/>
        </w:rPr>
        <w:t>Paper</w:t>
      </w:r>
      <w:r w:rsidRPr="008A2880">
        <w:rPr>
          <w:rFonts w:asciiTheme="minorHAnsi" w:hAnsiTheme="minorHAnsi" w:cstheme="minorHAnsi"/>
          <w:sz w:val="18"/>
          <w:szCs w:val="18"/>
        </w:rPr>
        <w:t xml:space="preserve"> </w:t>
      </w:r>
      <w:r w:rsidR="008A2880" w:rsidRPr="008A2880">
        <w:rPr>
          <w:rFonts w:asciiTheme="minorHAnsi" w:hAnsiTheme="minorHAnsi" w:cstheme="minorHAnsi"/>
          <w:sz w:val="18"/>
          <w:szCs w:val="18"/>
        </w:rPr>
        <w:t>SPE</w:t>
      </w:r>
      <w:r>
        <w:rPr>
          <w:rFonts w:asciiTheme="minorHAnsi" w:hAnsiTheme="minorHAnsi" w:cstheme="minorHAnsi"/>
          <w:sz w:val="18"/>
          <w:szCs w:val="18"/>
        </w:rPr>
        <w:t>-</w:t>
      </w:r>
      <w:r w:rsidR="008A2880" w:rsidRPr="008A2880">
        <w:rPr>
          <w:rFonts w:asciiTheme="minorHAnsi" w:hAnsiTheme="minorHAnsi" w:cstheme="minorHAnsi"/>
          <w:sz w:val="18"/>
          <w:szCs w:val="18"/>
        </w:rPr>
        <w:t>171613</w:t>
      </w:r>
      <w:r>
        <w:rPr>
          <w:rFonts w:asciiTheme="minorHAnsi" w:hAnsiTheme="minorHAnsi" w:cstheme="minorHAnsi"/>
          <w:sz w:val="18"/>
          <w:szCs w:val="18"/>
        </w:rPr>
        <w:t>,</w:t>
      </w:r>
      <w:r w:rsidR="008A2880" w:rsidRPr="008A2880">
        <w:rPr>
          <w:rFonts w:asciiTheme="minorHAnsi" w:hAnsiTheme="minorHAnsi" w:cstheme="minorHAnsi"/>
          <w:sz w:val="18"/>
          <w:szCs w:val="18"/>
        </w:rPr>
        <w:t xml:space="preserve"> </w:t>
      </w:r>
      <w:r>
        <w:rPr>
          <w:rFonts w:asciiTheme="minorHAnsi" w:hAnsiTheme="minorHAnsi" w:cstheme="minorHAnsi"/>
          <w:sz w:val="18"/>
          <w:szCs w:val="18"/>
        </w:rPr>
        <w:t>Proc.</w:t>
      </w:r>
      <w:r w:rsidR="008A2880" w:rsidRPr="008A2880">
        <w:rPr>
          <w:rFonts w:asciiTheme="minorHAnsi" w:hAnsiTheme="minorHAnsi" w:cstheme="minorHAnsi"/>
          <w:sz w:val="18"/>
          <w:szCs w:val="18"/>
        </w:rPr>
        <w:t xml:space="preserve"> Unconventional Resour</w:t>
      </w:r>
      <w:r>
        <w:rPr>
          <w:rFonts w:asciiTheme="minorHAnsi" w:hAnsiTheme="minorHAnsi" w:cstheme="minorHAnsi"/>
          <w:sz w:val="18"/>
          <w:szCs w:val="18"/>
        </w:rPr>
        <w:t>ces Conference, Calgary, Canada.</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6F230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70E1F" w:rsidP="00404E5B">
      <w:pPr>
        <w:spacing w:before="92"/>
        <w:ind w:right="4234"/>
        <w:rPr>
          <w:rFonts w:ascii="Arial"/>
        </w:rPr>
      </w:pPr>
      <w:r>
        <w:rPr>
          <w:rFonts w:ascii="Times New Roman" w:hAnsi="Times New Roman" w:cs="Times New Roman"/>
          <w:noProof/>
        </w:rPr>
        <w:drawing>
          <wp:anchor distT="0" distB="0" distL="0" distR="0" simplePos="0" relativeHeight="251662848" behindDoc="0" locked="0" layoutInCell="1" allowOverlap="0">
            <wp:simplePos x="0" y="0"/>
            <wp:positionH relativeFrom="column">
              <wp:posOffset>5557520</wp:posOffset>
            </wp:positionH>
            <wp:positionV relativeFrom="line">
              <wp:posOffset>223520</wp:posOffset>
            </wp:positionV>
            <wp:extent cx="497840" cy="487680"/>
            <wp:effectExtent l="0" t="0" r="0" b="7620"/>
            <wp:wrapSquare wrapText="bothSides"/>
            <wp:docPr id="6" name="Picture 6" descr="WV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VU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784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4D014C" w:rsidRPr="004D014C">
        <w:rPr>
          <w:noProof/>
        </w:rPr>
        <w:drawing>
          <wp:inline distT="0" distB="0" distL="0" distR="0">
            <wp:extent cx="388620" cy="585216"/>
            <wp:effectExtent l="0" t="0" r="0" b="5715"/>
            <wp:docPr id="10" name="Picture 10" descr="E:\Work\Office\Pictures\Photo\KashyAminian_0037 - Copy (426x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Work\Office\Pictures\Photo\KashyAminian_0037 - Copy (426x64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5548" cy="59564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370E1F" w:rsidRDefault="00370E1F">
      <w:pPr>
        <w:spacing w:before="41" w:line="154" w:lineRule="exact"/>
        <w:ind w:left="213" w:right="231"/>
        <w:jc w:val="both"/>
        <w:rPr>
          <w:rFonts w:ascii="Arial"/>
          <w:sz w:val="14"/>
        </w:rPr>
      </w:pPr>
    </w:p>
    <w:p w:rsidR="00AE3E37" w:rsidRDefault="004D014C">
      <w:pPr>
        <w:spacing w:before="41" w:line="154" w:lineRule="exact"/>
        <w:ind w:left="213" w:right="231"/>
        <w:jc w:val="both"/>
        <w:rPr>
          <w:rFonts w:ascii="Arial"/>
          <w:sz w:val="14"/>
        </w:rPr>
      </w:pPr>
      <w:r w:rsidRPr="004D014C">
        <w:rPr>
          <w:rFonts w:ascii="Arial" w:hAnsi="Arial" w:cs="Arial"/>
          <w:sz w:val="14"/>
        </w:rPr>
        <w:t xml:space="preserve">Kashy Aminian, Professor of Petroleum &amp; Natural Gas Engineering at West Virginia University, has </w:t>
      </w:r>
      <w:r>
        <w:rPr>
          <w:rFonts w:ascii="Arial" w:hAnsi="Arial" w:cs="Arial"/>
          <w:sz w:val="14"/>
        </w:rPr>
        <w:t>4</w:t>
      </w:r>
      <w:r w:rsidRPr="004D014C">
        <w:rPr>
          <w:rFonts w:ascii="Arial" w:hAnsi="Arial" w:cs="Arial"/>
          <w:sz w:val="14"/>
        </w:rPr>
        <w:t xml:space="preserve">0 years of distinguished service in both industry and academia. He holds MS and PhD degrees both from University of Michigan. </w:t>
      </w:r>
      <w:r>
        <w:rPr>
          <w:rFonts w:ascii="Arial" w:hAnsi="Arial" w:cs="Arial"/>
          <w:sz w:val="14"/>
        </w:rPr>
        <w:t>He</w:t>
      </w:r>
      <w:r w:rsidRPr="004D014C">
        <w:rPr>
          <w:rFonts w:ascii="Arial" w:hAnsi="Arial" w:cs="Arial"/>
          <w:sz w:val="14"/>
        </w:rPr>
        <w:t xml:space="preserve"> has extensive research and teaching experience in the areas of unconventional natural gas resource development and reservoir engineering.</w:t>
      </w:r>
      <w:bookmarkStart w:id="1" w:name="_GoBack"/>
      <w:bookmarkEnd w:id="1"/>
    </w:p>
    <w:p w:rsidR="00AE3E37" w:rsidRDefault="00A9710C" w:rsidP="004D014C">
      <w:pPr>
        <w:spacing w:before="62"/>
        <w:ind w:left="4217" w:right="3670"/>
        <w:jc w:val="center"/>
        <w:rPr>
          <w:rFonts w:ascii="Arial"/>
          <w:sz w:val="14"/>
        </w:rPr>
      </w:pPr>
      <w:r>
        <w:rPr>
          <w:rFonts w:ascii="Arial"/>
          <w:sz w:val="14"/>
        </w:rPr>
        <w:t xml:space="preserve">Email: </w:t>
      </w:r>
      <w:hyperlink r:id="rId11" w:history="1">
        <w:r w:rsidR="004D014C" w:rsidRPr="00336303">
          <w:rPr>
            <w:rStyle w:val="Hyperlink"/>
            <w:rFonts w:ascii="Arial"/>
            <w:sz w:val="14"/>
          </w:rPr>
          <w:t>kashy.aminian@mail.wvu.edu</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251652608"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263BC2" id="Line 3"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4D014C">
        <w:t>Kashy Aminian</w:t>
      </w:r>
    </w:p>
    <w:p w:rsidR="00F046EA" w:rsidRDefault="00F046EA" w:rsidP="00F046EA">
      <w:pPr>
        <w:jc w:val="both"/>
      </w:pPr>
      <w:r w:rsidRPr="0013708E">
        <w:t>Contact number:</w:t>
      </w:r>
      <w:r w:rsidR="004D014C">
        <w:t xml:space="preserve"> 1-304-692-2278</w:t>
      </w:r>
    </w:p>
    <w:p w:rsidR="00F046EA" w:rsidRPr="004D014C" w:rsidRDefault="00F046EA" w:rsidP="00F046EA">
      <w:pPr>
        <w:jc w:val="both"/>
        <w:rPr>
          <w:rFonts w:ascii="Century" w:hAnsi="Century"/>
          <w:sz w:val="28"/>
        </w:rPr>
      </w:pPr>
      <w:r>
        <w:t>Mail id:</w:t>
      </w:r>
      <w:r w:rsidRPr="004D014C">
        <w:rPr>
          <w:sz w:val="28"/>
        </w:rPr>
        <w:t xml:space="preserve"> </w:t>
      </w:r>
      <w:hyperlink r:id="rId12" w:history="1">
        <w:r w:rsidR="004D014C" w:rsidRPr="004D014C">
          <w:rPr>
            <w:rStyle w:val="Hyperlink"/>
            <w:rFonts w:ascii="Century" w:hAnsi="Century"/>
          </w:rPr>
          <w:t>kashy.aminian@mail.wvu.edu</w:t>
        </w:r>
      </w:hyperlink>
    </w:p>
    <w:p w:rsidR="00F046EA" w:rsidRDefault="00F046EA" w:rsidP="00F046EA">
      <w:pPr>
        <w:jc w:val="both"/>
      </w:pPr>
      <w:r w:rsidRPr="0013708E">
        <w:t>Category: (Oral presentation/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2E1" w:rsidRDefault="002D52E1">
      <w:r>
        <w:separator/>
      </w:r>
    </w:p>
  </w:endnote>
  <w:endnote w:type="continuationSeparator" w:id="0">
    <w:p w:rsidR="002D52E1" w:rsidRDefault="002D5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2E1" w:rsidRDefault="002D52E1">
      <w:r>
        <w:separator/>
      </w:r>
    </w:p>
  </w:footnote>
  <w:footnote w:type="continuationSeparator" w:id="0">
    <w:p w:rsidR="002D52E1" w:rsidRDefault="002D52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1C6267D"/>
    <w:multiLevelType w:val="hybridMultilevel"/>
    <w:tmpl w:val="9CB20A52"/>
    <w:lvl w:ilvl="0" w:tplc="25D24850">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D52E1"/>
    <w:rsid w:val="00351D9B"/>
    <w:rsid w:val="00370E1F"/>
    <w:rsid w:val="00380299"/>
    <w:rsid w:val="00404E5B"/>
    <w:rsid w:val="00414F7B"/>
    <w:rsid w:val="004355DC"/>
    <w:rsid w:val="004749B4"/>
    <w:rsid w:val="00494130"/>
    <w:rsid w:val="004D014C"/>
    <w:rsid w:val="004F3523"/>
    <w:rsid w:val="005973B9"/>
    <w:rsid w:val="005B3A56"/>
    <w:rsid w:val="006060CE"/>
    <w:rsid w:val="0061505C"/>
    <w:rsid w:val="0063497F"/>
    <w:rsid w:val="00714354"/>
    <w:rsid w:val="00873DF0"/>
    <w:rsid w:val="008756E6"/>
    <w:rsid w:val="00897EC5"/>
    <w:rsid w:val="008A2880"/>
    <w:rsid w:val="008E5477"/>
    <w:rsid w:val="009B2D44"/>
    <w:rsid w:val="00A07E82"/>
    <w:rsid w:val="00A52075"/>
    <w:rsid w:val="00A9710C"/>
    <w:rsid w:val="00AD7958"/>
    <w:rsid w:val="00AE3E37"/>
    <w:rsid w:val="00B21A57"/>
    <w:rsid w:val="00C33602"/>
    <w:rsid w:val="00C56C74"/>
    <w:rsid w:val="00CD6F55"/>
    <w:rsid w:val="00D52426"/>
    <w:rsid w:val="00DE3104"/>
    <w:rsid w:val="00DE6170"/>
    <w:rsid w:val="00E30AAC"/>
    <w:rsid w:val="00E95D97"/>
    <w:rsid w:val="00F046EA"/>
    <w:rsid w:val="00F563D5"/>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7FD94B-6BFA-48EB-9D47-CE231CB2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
    <w:name w:val="Author"/>
    <w:basedOn w:val="Normal"/>
    <w:next w:val="Normal"/>
    <w:qFormat/>
    <w:rsid w:val="008A2880"/>
    <w:pPr>
      <w:suppressAutoHyphens/>
      <w:overflowPunct w:val="0"/>
      <w:autoSpaceDE w:val="0"/>
      <w:autoSpaceDN w:val="0"/>
      <w:adjustRightInd w:val="0"/>
      <w:spacing w:after="480"/>
      <w:textAlignment w:val="baseline"/>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kashy.aminian@mail.wv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shy.aminian@mail.wvu.edu"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687</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Kashy</cp:lastModifiedBy>
  <cp:revision>15</cp:revision>
  <dcterms:created xsi:type="dcterms:W3CDTF">2016-08-31T12:08:00Z</dcterms:created>
  <dcterms:modified xsi:type="dcterms:W3CDTF">2017-03-10T20:54:00Z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