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BE6" w:rsidRDefault="00AA7BE6" w:rsidP="00AA7BE6">
      <w:pPr>
        <w:autoSpaceDE w:val="0"/>
        <w:autoSpaceDN w:val="0"/>
        <w:bidi w:val="0"/>
        <w:adjustRightInd w:val="0"/>
        <w:spacing w:after="0" w:line="240" w:lineRule="auto"/>
        <w:jc w:val="center"/>
        <w:rPr>
          <w:rFonts w:ascii="Times New Roman" w:hAnsi="Times New Roman" w:cs="Times New Roman"/>
          <w:b/>
          <w:bCs/>
          <w:sz w:val="36"/>
          <w:szCs w:val="36"/>
        </w:rPr>
      </w:pPr>
      <w:r>
        <w:rPr>
          <w:rFonts w:ascii="Times New Roman" w:hAnsi="Times New Roman" w:cs="Times New Roman"/>
          <w:b/>
          <w:bCs/>
          <w:sz w:val="36"/>
          <w:szCs w:val="36"/>
        </w:rPr>
        <w:t>Abstract</w:t>
      </w:r>
    </w:p>
    <w:p w:rsidR="00AA7BE6" w:rsidRDefault="00AA7BE6" w:rsidP="00AA7BE6">
      <w:pPr>
        <w:autoSpaceDE w:val="0"/>
        <w:autoSpaceDN w:val="0"/>
        <w:bidi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By:</w:t>
      </w:r>
    </w:p>
    <w:p w:rsidR="00AA7BE6" w:rsidRDefault="00AA7BE6" w:rsidP="00AA7BE6">
      <w:pPr>
        <w:autoSpaceDE w:val="0"/>
        <w:autoSpaceDN w:val="0"/>
        <w:bidi w:val="0"/>
        <w:adjustRightInd w:val="0"/>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Mozhgan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hosseini</w:t>
      </w:r>
      <w:proofErr w:type="spellEnd"/>
    </w:p>
    <w:p w:rsidR="00AA7BE6" w:rsidRDefault="00AA7BE6" w:rsidP="00AA7BE6">
      <w:pPr>
        <w:autoSpaceDE w:val="0"/>
        <w:autoSpaceDN w:val="0"/>
        <w:bidi w:val="0"/>
        <w:adjustRightInd w:val="0"/>
        <w:spacing w:after="0" w:line="240" w:lineRule="auto"/>
        <w:jc w:val="center"/>
        <w:rPr>
          <w:rFonts w:ascii="Times New Roman" w:hAnsi="Times New Roman" w:cs="Times New Roman"/>
          <w:sz w:val="28"/>
          <w:szCs w:val="28"/>
        </w:rPr>
      </w:pPr>
    </w:p>
    <w:p w:rsidR="00AA7BE6" w:rsidRDefault="00AA7BE6" w:rsidP="00AA7BE6">
      <w:pPr>
        <w:autoSpaceDE w:val="0"/>
        <w:autoSpaceDN w:val="0"/>
        <w:bidi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paraffin wax deposit can cause clogging in oil and gas pipelines and it leads to low efficiency and sometimes causes shut down in production units. Generally, temperature in hydrocarbon solution when the first solid hydrocarbon is formed, measured as the temperature of Wax phase formation. This temperature is normally measured in the lab. There are two Thermodynamic </w:t>
      </w:r>
      <w:proofErr w:type="spellStart"/>
      <w:r>
        <w:rPr>
          <w:rFonts w:ascii="Times New Roman" w:hAnsi="Times New Roman" w:cs="Times New Roman"/>
          <w:sz w:val="24"/>
          <w:szCs w:val="24"/>
        </w:rPr>
        <w:t>approachesfor</w:t>
      </w:r>
      <w:proofErr w:type="spellEnd"/>
      <w:r>
        <w:rPr>
          <w:rFonts w:ascii="Times New Roman" w:hAnsi="Times New Roman" w:cs="Times New Roman"/>
          <w:sz w:val="24"/>
          <w:szCs w:val="24"/>
        </w:rPr>
        <w:t xml:space="preserve"> calculating this temperature. In the first model, the paraffin wax phase is assumed to be a solid solution and in the second model, the wax phase is considered as a set of pure solid components. In the solid solution model, an equation of state is applied for liquid-vapor equilibrium calculation and so an activity model is used for solid- liquid equilibrium. In the multi-solid solution model, due to assuming that solid phases are pure, the activity </w:t>
      </w:r>
      <w:proofErr w:type="spellStart"/>
      <w:r>
        <w:rPr>
          <w:rFonts w:ascii="Times New Roman" w:hAnsi="Times New Roman" w:cs="Times New Roman"/>
          <w:sz w:val="24"/>
          <w:szCs w:val="24"/>
        </w:rPr>
        <w:t>coefficientsare</w:t>
      </w:r>
      <w:proofErr w:type="spellEnd"/>
      <w:r>
        <w:rPr>
          <w:rFonts w:ascii="Times New Roman" w:hAnsi="Times New Roman" w:cs="Times New Roman"/>
          <w:sz w:val="24"/>
          <w:szCs w:val="24"/>
        </w:rPr>
        <w:t xml:space="preserve"> equal to unity for the solid phases. Thus only one equation of state is applied for calculation of the vapor-liquid equilibrium. In this study, the multi-solid model </w:t>
      </w:r>
      <w:proofErr w:type="spellStart"/>
      <w:r>
        <w:rPr>
          <w:rFonts w:ascii="Times New Roman" w:hAnsi="Times New Roman" w:cs="Times New Roman"/>
          <w:sz w:val="24"/>
          <w:szCs w:val="24"/>
        </w:rPr>
        <w:t>of</w:t>
      </w:r>
      <w:r>
        <w:rPr>
          <w:rFonts w:ascii="Times New Roman" w:hAnsi="Times New Roman" w:cs="Times New Roman"/>
          <w:i/>
          <w:iCs/>
          <w:sz w:val="24"/>
          <w:szCs w:val="24"/>
        </w:rPr>
        <w:t>Nikita</w:t>
      </w:r>
      <w:proofErr w:type="spellEnd"/>
      <w:r>
        <w:rPr>
          <w:rFonts w:ascii="Times New Roman" w:hAnsi="Times New Roman" w:cs="Times New Roman"/>
          <w:i/>
          <w:iCs/>
          <w:sz w:val="24"/>
          <w:szCs w:val="24"/>
        </w:rPr>
        <w:t xml:space="preserve"> et al. </w:t>
      </w:r>
      <w:r>
        <w:rPr>
          <w:rFonts w:ascii="Times New Roman" w:hAnsi="Times New Roman" w:cs="Times New Roman"/>
          <w:sz w:val="24"/>
          <w:szCs w:val="24"/>
        </w:rPr>
        <w:t xml:space="preserve">is used for calculating temperature and the amount of </w:t>
      </w:r>
      <w:proofErr w:type="spellStart"/>
      <w:r>
        <w:rPr>
          <w:rFonts w:ascii="Times New Roman" w:hAnsi="Times New Roman" w:cs="Times New Roman"/>
          <w:sz w:val="24"/>
          <w:szCs w:val="24"/>
        </w:rPr>
        <w:t>deposite</w:t>
      </w:r>
      <w:proofErr w:type="spellEnd"/>
      <w:r>
        <w:rPr>
          <w:rFonts w:ascii="Times New Roman" w:hAnsi="Times New Roman" w:cs="Times New Roman"/>
          <w:sz w:val="24"/>
          <w:szCs w:val="24"/>
        </w:rPr>
        <w:t xml:space="preserve"> wax. The </w:t>
      </w:r>
      <w:proofErr w:type="spellStart"/>
      <w:r>
        <w:rPr>
          <w:rFonts w:ascii="Times New Roman" w:hAnsi="Times New Roman" w:cs="Times New Roman"/>
          <w:i/>
          <w:iCs/>
          <w:sz w:val="24"/>
          <w:szCs w:val="24"/>
        </w:rPr>
        <w:t>Ghanaei</w:t>
      </w:r>
      <w:proofErr w:type="spellEnd"/>
      <w:r>
        <w:rPr>
          <w:rFonts w:ascii="Times New Roman" w:hAnsi="Times New Roman" w:cs="Times New Roman"/>
          <w:i/>
          <w:iCs/>
          <w:sz w:val="24"/>
          <w:szCs w:val="24"/>
        </w:rPr>
        <w:t xml:space="preserve"> et al. </w:t>
      </w:r>
      <w:r>
        <w:rPr>
          <w:rFonts w:ascii="Times New Roman" w:hAnsi="Times New Roman" w:cs="Times New Roman"/>
          <w:sz w:val="24"/>
          <w:szCs w:val="24"/>
        </w:rPr>
        <w:t xml:space="preserve">method was used to </w:t>
      </w:r>
      <w:proofErr w:type="spellStart"/>
      <w:r>
        <w:rPr>
          <w:rFonts w:ascii="Times New Roman" w:hAnsi="Times New Roman" w:cs="Times New Roman"/>
          <w:sz w:val="24"/>
          <w:szCs w:val="24"/>
        </w:rPr>
        <w:t>prredict</w:t>
      </w:r>
      <w:proofErr w:type="spellEnd"/>
      <w:r>
        <w:rPr>
          <w:rFonts w:ascii="Times New Roman" w:hAnsi="Times New Roman" w:cs="Times New Roman"/>
          <w:sz w:val="24"/>
          <w:szCs w:val="24"/>
        </w:rPr>
        <w:t xml:space="preserve"> the pointing correction factor in high pressure conditions. An innovative method based on the Katz method is applied to separate additional heavy component. Al-</w:t>
      </w:r>
      <w:proofErr w:type="spellStart"/>
      <w:r>
        <w:rPr>
          <w:rFonts w:ascii="Times New Roman" w:hAnsi="Times New Roman" w:cs="Times New Roman"/>
          <w:sz w:val="24"/>
          <w:szCs w:val="24"/>
        </w:rPr>
        <w:t>Sahaf</w:t>
      </w:r>
      <w:proofErr w:type="spellEnd"/>
      <w:r>
        <w:rPr>
          <w:rFonts w:ascii="Times New Roman" w:hAnsi="Times New Roman" w:cs="Times New Roman"/>
          <w:sz w:val="24"/>
          <w:szCs w:val="24"/>
        </w:rPr>
        <w:t xml:space="preserve">, Won and </w:t>
      </w:r>
      <w:proofErr w:type="spellStart"/>
      <w:r>
        <w:rPr>
          <w:rFonts w:ascii="Times New Roman" w:hAnsi="Times New Roman" w:cs="Times New Roman"/>
          <w:sz w:val="24"/>
          <w:szCs w:val="24"/>
        </w:rPr>
        <w:t>Ghanaei</w:t>
      </w:r>
      <w:proofErr w:type="spellEnd"/>
      <w:r>
        <w:rPr>
          <w:rFonts w:ascii="Times New Roman" w:hAnsi="Times New Roman" w:cs="Times New Roman"/>
          <w:sz w:val="24"/>
          <w:szCs w:val="24"/>
        </w:rPr>
        <w:t xml:space="preserve"> mathematical equations were used to calculate critical properties, </w:t>
      </w:r>
      <w:proofErr w:type="spellStart"/>
      <w:r>
        <w:rPr>
          <w:rFonts w:ascii="Times New Roman" w:hAnsi="Times New Roman" w:cs="Times New Roman"/>
          <w:sz w:val="24"/>
          <w:szCs w:val="24"/>
        </w:rPr>
        <w:t>acentric</w:t>
      </w:r>
      <w:proofErr w:type="spellEnd"/>
      <w:r>
        <w:rPr>
          <w:rFonts w:ascii="Times New Roman" w:hAnsi="Times New Roman" w:cs="Times New Roman"/>
          <w:sz w:val="24"/>
          <w:szCs w:val="24"/>
        </w:rPr>
        <w:t xml:space="preserve"> factor and melting point properties. Furthermore, improved </w:t>
      </w:r>
      <w:proofErr w:type="spellStart"/>
      <w:r>
        <w:rPr>
          <w:rFonts w:ascii="Times New Roman" w:hAnsi="Times New Roman" w:cs="Times New Roman"/>
          <w:sz w:val="24"/>
          <w:szCs w:val="24"/>
        </w:rPr>
        <w:t>Peng</w:t>
      </w:r>
      <w:proofErr w:type="spellEnd"/>
      <w:r>
        <w:rPr>
          <w:rFonts w:ascii="Times New Roman" w:hAnsi="Times New Roman" w:cs="Times New Roman"/>
          <w:sz w:val="24"/>
          <w:szCs w:val="24"/>
        </w:rPr>
        <w:t xml:space="preserve">-Robinson equation of state -introduced by </w:t>
      </w:r>
      <w:proofErr w:type="spellStart"/>
      <w:r>
        <w:rPr>
          <w:rFonts w:ascii="Times New Roman" w:hAnsi="Times New Roman" w:cs="Times New Roman"/>
          <w:sz w:val="24"/>
          <w:szCs w:val="24"/>
        </w:rPr>
        <w:t>Faizi</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 xml:space="preserve">et al. </w:t>
      </w:r>
      <w:r>
        <w:rPr>
          <w:rFonts w:ascii="Times New Roman" w:hAnsi="Times New Roman" w:cs="Times New Roman"/>
          <w:sz w:val="24"/>
          <w:szCs w:val="24"/>
        </w:rPr>
        <w:t xml:space="preserve">- was used to calculate fugacity of pure and mixed components. The </w:t>
      </w:r>
      <w:proofErr w:type="gramStart"/>
      <w:r>
        <w:rPr>
          <w:rFonts w:ascii="Times New Roman" w:hAnsi="Times New Roman" w:cs="Times New Roman"/>
          <w:sz w:val="24"/>
          <w:szCs w:val="24"/>
        </w:rPr>
        <w:t>results of the present model was</w:t>
      </w:r>
      <w:proofErr w:type="gramEnd"/>
      <w:r>
        <w:rPr>
          <w:rFonts w:ascii="Times New Roman" w:hAnsi="Times New Roman" w:cs="Times New Roman"/>
          <w:sz w:val="24"/>
          <w:szCs w:val="24"/>
        </w:rPr>
        <w:t xml:space="preserve"> compared with several previous models for evaluation of the model. Then using the present model, the amount of wax formation for the mixture of natural gas in the train 1 of the phase 4</w:t>
      </w:r>
      <w:proofErr w:type="gramStart"/>
      <w:r>
        <w:rPr>
          <w:rFonts w:ascii="Times New Roman" w:hAnsi="Times New Roman" w:cs="Times New Roman"/>
          <w:sz w:val="24"/>
          <w:szCs w:val="24"/>
        </w:rPr>
        <w:t>,5</w:t>
      </w:r>
      <w:proofErr w:type="gramEnd"/>
      <w:r>
        <w:rPr>
          <w:rFonts w:ascii="Times New Roman" w:hAnsi="Times New Roman" w:cs="Times New Roman"/>
          <w:sz w:val="24"/>
          <w:szCs w:val="24"/>
        </w:rPr>
        <w:t xml:space="preserve"> in the South Pars Gas Complex (SPGC) was calculated for different temperatures.</w:t>
      </w:r>
    </w:p>
    <w:p w:rsidR="00AA7BE6" w:rsidRDefault="00AA7BE6" w:rsidP="00AA7BE6">
      <w:pPr>
        <w:autoSpaceDE w:val="0"/>
        <w:autoSpaceDN w:val="0"/>
        <w:bidi w:val="0"/>
        <w:adjustRightInd w:val="0"/>
        <w:spacing w:after="0" w:line="240" w:lineRule="auto"/>
        <w:jc w:val="both"/>
        <w:rPr>
          <w:rFonts w:ascii="Times New Roman" w:hAnsi="Times New Roman" w:cs="Times New Roman"/>
          <w:sz w:val="24"/>
          <w:szCs w:val="24"/>
        </w:rPr>
      </w:pPr>
    </w:p>
    <w:p w:rsidR="00A42A27" w:rsidRDefault="00AA7BE6" w:rsidP="00AA7BE6">
      <w:pPr>
        <w:jc w:val="right"/>
        <w:rPr>
          <w:rFonts w:hint="cs"/>
          <w:rtl/>
        </w:rPr>
      </w:pPr>
      <w:r>
        <w:rPr>
          <w:rFonts w:ascii="Times New Roman" w:hAnsi="Times New Roman" w:cs="Times New Roman"/>
          <w:sz w:val="24"/>
          <w:szCs w:val="24"/>
        </w:rPr>
        <w:t>Key Words: Wax, Gas stream, Pressure drop</w:t>
      </w:r>
    </w:p>
    <w:sectPr w:rsidR="00A42A27" w:rsidSect="004A127A">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A7BE6"/>
    <w:rsid w:val="004A127A"/>
    <w:rsid w:val="00A42A27"/>
    <w:rsid w:val="00AA7BE6"/>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A2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1679</Characters>
  <Application>Microsoft Office Word</Application>
  <DocSecurity>0</DocSecurity>
  <Lines>13</Lines>
  <Paragraphs>3</Paragraphs>
  <ScaleCrop>false</ScaleCrop>
  <Company>SPGC</Company>
  <LinksUpToDate>false</LinksUpToDate>
  <CharactersWithSpaces>1970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561205</dc:creator>
  <cp:keywords/>
  <dc:description/>
  <cp:lastModifiedBy>561205</cp:lastModifiedBy>
  <cp:revision>1</cp:revision>
  <dcterms:created xsi:type="dcterms:W3CDTF">2016-02-17T06:11:00Z</dcterms:created>
  <dcterms:modified xsi:type="dcterms:W3CDTF">2016-02-17T06:11:00Z</dcterms:modified>
</cp:coreProperties>
</file>