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19C8F" w14:textId="77777777" w:rsidR="00925236" w:rsidRPr="00925236" w:rsidRDefault="007C2777" w:rsidP="00494130">
      <w:pPr>
        <w:pStyle w:val="Heading1"/>
        <w:spacing w:before="170"/>
        <w:ind w:left="0"/>
        <w:rPr>
          <w:color w:val="337AB7"/>
        </w:rPr>
      </w:pPr>
      <w:r>
        <w:rPr>
          <w:color w:val="337AB7"/>
        </w:rPr>
        <w:t>Non-Communicable Disease Risk Factors among a cohort of mine workers in Mongolia</w:t>
      </w:r>
    </w:p>
    <w:p w14:paraId="38EFEFAB" w14:textId="77777777" w:rsidR="005973B9" w:rsidRDefault="007C2777" w:rsidP="005973B9">
      <w:pPr>
        <w:pStyle w:val="BodyText"/>
        <w:spacing w:before="73" w:line="198" w:lineRule="exact"/>
        <w:ind w:left="100" w:right="5987"/>
        <w:rPr>
          <w:rFonts w:ascii="Arial"/>
        </w:rPr>
      </w:pPr>
      <w:r>
        <w:rPr>
          <w:rFonts w:ascii="Arial"/>
        </w:rPr>
        <w:t>Andy McCarthy, MSc, MPH</w:t>
      </w:r>
      <w:r w:rsidR="00FB7F89">
        <w:rPr>
          <w:rFonts w:ascii="Arial"/>
        </w:rPr>
        <w:t>.</w:t>
      </w:r>
    </w:p>
    <w:p w14:paraId="67CA452A" w14:textId="77777777" w:rsidR="007C2777" w:rsidRDefault="007C2777" w:rsidP="005973B9">
      <w:pPr>
        <w:pStyle w:val="BodyText"/>
        <w:spacing w:before="73" w:line="198" w:lineRule="exact"/>
        <w:ind w:left="100" w:right="5987"/>
        <w:rPr>
          <w:rFonts w:ascii="Arial"/>
        </w:rPr>
      </w:pPr>
      <w:r>
        <w:rPr>
          <w:rFonts w:ascii="Arial"/>
        </w:rPr>
        <w:t>Rio Tinto, Edith Cowan University</w:t>
      </w:r>
      <w:r w:rsidR="00FB7F89">
        <w:rPr>
          <w:rFonts w:ascii="Arial"/>
        </w:rPr>
        <w:t>.</w:t>
      </w:r>
    </w:p>
    <w:p w14:paraId="55CC587D" w14:textId="77777777" w:rsidR="00AE3E37" w:rsidRDefault="00AE3E37">
      <w:pPr>
        <w:pStyle w:val="BodyText"/>
        <w:rPr>
          <w:rFonts w:ascii="Arial"/>
          <w:sz w:val="20"/>
        </w:rPr>
      </w:pPr>
    </w:p>
    <w:p w14:paraId="1B6B9365" w14:textId="77777777" w:rsidR="00AE3E37" w:rsidRPr="00FB7F89" w:rsidRDefault="00AE3E37" w:rsidP="00FB7F89">
      <w:pPr>
        <w:pStyle w:val="BodyText"/>
        <w:spacing w:before="3" w:after="120"/>
        <w:rPr>
          <w:rFonts w:ascii="Arial"/>
          <w:sz w:val="20"/>
          <w:szCs w:val="20"/>
        </w:rPr>
      </w:pPr>
    </w:p>
    <w:p w14:paraId="09025752" w14:textId="77777777" w:rsidR="00AE3E37" w:rsidRPr="00FB7F89" w:rsidRDefault="00AE3E37" w:rsidP="00FB7F89">
      <w:pPr>
        <w:spacing w:after="120"/>
        <w:rPr>
          <w:rFonts w:ascii="Arial"/>
          <w:sz w:val="20"/>
          <w:szCs w:val="20"/>
        </w:rPr>
        <w:sectPr w:rsidR="00AE3E37" w:rsidRPr="00FB7F89">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541" w:footer="642" w:gutter="0"/>
          <w:cols w:space="720"/>
        </w:sectPr>
      </w:pPr>
    </w:p>
    <w:p w14:paraId="39DC9F29" w14:textId="77777777" w:rsidR="00AE3E37" w:rsidRPr="00FB7F89" w:rsidRDefault="00A9710C" w:rsidP="00FB7F89">
      <w:pPr>
        <w:pStyle w:val="Heading3"/>
        <w:spacing w:before="147" w:after="120"/>
        <w:jc w:val="both"/>
      </w:pPr>
      <w:r w:rsidRPr="00FB7F89">
        <w:rPr>
          <w:color w:val="BF5A14"/>
        </w:rPr>
        <w:t>Abstract</w:t>
      </w:r>
      <w:r w:rsidR="00404E5B" w:rsidRPr="00FB7F89">
        <w:rPr>
          <w:color w:val="BF5A14"/>
        </w:rPr>
        <w:t xml:space="preserve"> </w:t>
      </w:r>
    </w:p>
    <w:p w14:paraId="5FD2AE7A" w14:textId="77777777" w:rsidR="007C2777" w:rsidRPr="00FB7F89" w:rsidRDefault="007C2777" w:rsidP="00FB7F89">
      <w:pPr>
        <w:pStyle w:val="BodyText"/>
        <w:spacing w:after="120"/>
        <w:ind w:right="103"/>
        <w:jc w:val="both"/>
        <w:rPr>
          <w:rFonts w:ascii="Arial" w:hAnsi="Arial" w:cs="Arial"/>
          <w:b/>
          <w:color w:val="212121"/>
          <w:spacing w:val="-12"/>
          <w:sz w:val="20"/>
          <w:szCs w:val="20"/>
        </w:rPr>
      </w:pPr>
      <w:r w:rsidRPr="00FB7F89">
        <w:rPr>
          <w:rFonts w:ascii="Arial" w:hAnsi="Arial" w:cs="Arial"/>
          <w:b/>
          <w:color w:val="212121"/>
          <w:spacing w:val="-1"/>
          <w:sz w:val="20"/>
          <w:szCs w:val="20"/>
        </w:rPr>
        <w:t>Aim.</w:t>
      </w:r>
      <w:r w:rsidRPr="00FB7F89">
        <w:rPr>
          <w:rFonts w:ascii="Arial" w:hAnsi="Arial" w:cs="Arial"/>
          <w:b/>
          <w:color w:val="212121"/>
          <w:spacing w:val="-12"/>
          <w:sz w:val="20"/>
          <w:szCs w:val="20"/>
        </w:rPr>
        <w:t xml:space="preserve"> </w:t>
      </w:r>
    </w:p>
    <w:p w14:paraId="307C5C35" w14:textId="77777777" w:rsidR="007C2777" w:rsidRPr="00FB7F89" w:rsidRDefault="007C2777" w:rsidP="00FB7F89">
      <w:pPr>
        <w:pStyle w:val="BodyText"/>
        <w:spacing w:after="120"/>
        <w:ind w:right="103"/>
        <w:jc w:val="both"/>
        <w:rPr>
          <w:rFonts w:ascii="Arial" w:hAnsi="Arial" w:cs="Arial"/>
          <w:sz w:val="20"/>
          <w:szCs w:val="20"/>
        </w:rPr>
      </w:pPr>
      <w:r w:rsidRPr="00FB7F89">
        <w:rPr>
          <w:rFonts w:ascii="Arial" w:hAnsi="Arial" w:cs="Arial"/>
          <w:color w:val="212121"/>
          <w:sz w:val="20"/>
          <w:szCs w:val="20"/>
        </w:rPr>
        <w:t>Prevalence</w:t>
      </w:r>
      <w:r w:rsidRPr="00FB7F89">
        <w:rPr>
          <w:rFonts w:ascii="Arial" w:hAnsi="Arial" w:cs="Arial"/>
          <w:color w:val="212121"/>
          <w:spacing w:val="-12"/>
          <w:sz w:val="20"/>
          <w:szCs w:val="20"/>
        </w:rPr>
        <w:t xml:space="preserve"> </w:t>
      </w:r>
      <w:r w:rsidRPr="00FB7F89">
        <w:rPr>
          <w:rFonts w:ascii="Arial" w:hAnsi="Arial" w:cs="Arial"/>
          <w:color w:val="212121"/>
          <w:spacing w:val="1"/>
          <w:sz w:val="20"/>
          <w:szCs w:val="20"/>
        </w:rPr>
        <w:t>of</w:t>
      </w:r>
      <w:r w:rsidRPr="00FB7F89">
        <w:rPr>
          <w:rFonts w:ascii="Arial" w:hAnsi="Arial" w:cs="Arial"/>
          <w:color w:val="212121"/>
          <w:spacing w:val="-14"/>
          <w:sz w:val="20"/>
          <w:szCs w:val="20"/>
        </w:rPr>
        <w:t xml:space="preserve"> </w:t>
      </w:r>
      <w:r w:rsidRPr="00FB7F89">
        <w:rPr>
          <w:rFonts w:ascii="Arial" w:hAnsi="Arial" w:cs="Arial"/>
          <w:color w:val="212121"/>
          <w:sz w:val="20"/>
          <w:szCs w:val="20"/>
        </w:rPr>
        <w:t>non-communicable</w:t>
      </w:r>
      <w:r w:rsidRPr="00FB7F89">
        <w:rPr>
          <w:rFonts w:ascii="Arial" w:hAnsi="Arial" w:cs="Arial"/>
          <w:color w:val="212121"/>
          <w:spacing w:val="-10"/>
          <w:sz w:val="20"/>
          <w:szCs w:val="20"/>
        </w:rPr>
        <w:t xml:space="preserve"> </w:t>
      </w:r>
      <w:r w:rsidRPr="00FB7F89">
        <w:rPr>
          <w:rFonts w:ascii="Arial" w:hAnsi="Arial" w:cs="Arial"/>
          <w:color w:val="212121"/>
          <w:sz w:val="20"/>
          <w:szCs w:val="20"/>
        </w:rPr>
        <w:t>diseases</w:t>
      </w:r>
      <w:r w:rsidRPr="00FB7F89">
        <w:rPr>
          <w:rFonts w:ascii="Arial" w:hAnsi="Arial" w:cs="Arial"/>
          <w:color w:val="212121"/>
          <w:spacing w:val="-14"/>
          <w:sz w:val="20"/>
          <w:szCs w:val="20"/>
        </w:rPr>
        <w:t xml:space="preserve"> </w:t>
      </w:r>
      <w:r w:rsidRPr="00FB7F89">
        <w:rPr>
          <w:rFonts w:ascii="Arial" w:hAnsi="Arial" w:cs="Arial"/>
          <w:color w:val="212121"/>
          <w:sz w:val="20"/>
          <w:szCs w:val="20"/>
        </w:rPr>
        <w:t>(NCD)</w:t>
      </w:r>
      <w:r w:rsidRPr="00FB7F89">
        <w:rPr>
          <w:rFonts w:ascii="Arial" w:hAnsi="Arial" w:cs="Arial"/>
          <w:color w:val="212121"/>
          <w:spacing w:val="-12"/>
          <w:sz w:val="20"/>
          <w:szCs w:val="20"/>
        </w:rPr>
        <w:t xml:space="preserve"> </w:t>
      </w:r>
      <w:r w:rsidRPr="00FB7F89">
        <w:rPr>
          <w:rFonts w:ascii="Arial" w:hAnsi="Arial" w:cs="Arial"/>
          <w:color w:val="212121"/>
          <w:sz w:val="20"/>
          <w:szCs w:val="20"/>
        </w:rPr>
        <w:t>are</w:t>
      </w:r>
      <w:r w:rsidRPr="00FB7F89">
        <w:rPr>
          <w:rFonts w:ascii="Arial" w:hAnsi="Arial" w:cs="Arial"/>
          <w:color w:val="212121"/>
          <w:spacing w:val="-12"/>
          <w:sz w:val="20"/>
          <w:szCs w:val="20"/>
        </w:rPr>
        <w:t xml:space="preserve"> </w:t>
      </w:r>
      <w:r w:rsidRPr="00FB7F89">
        <w:rPr>
          <w:rFonts w:ascii="Arial" w:hAnsi="Arial" w:cs="Arial"/>
          <w:color w:val="212121"/>
          <w:sz w:val="20"/>
          <w:szCs w:val="20"/>
        </w:rPr>
        <w:t>growing</w:t>
      </w:r>
      <w:r w:rsidRPr="00FB7F89">
        <w:rPr>
          <w:rFonts w:ascii="Arial" w:hAnsi="Arial" w:cs="Arial"/>
          <w:color w:val="212121"/>
          <w:spacing w:val="-14"/>
          <w:sz w:val="20"/>
          <w:szCs w:val="20"/>
        </w:rPr>
        <w:t xml:space="preserve"> </w:t>
      </w:r>
      <w:r w:rsidRPr="00FB7F89">
        <w:rPr>
          <w:rFonts w:ascii="Arial" w:hAnsi="Arial" w:cs="Arial"/>
          <w:color w:val="212121"/>
          <w:sz w:val="20"/>
          <w:szCs w:val="20"/>
        </w:rPr>
        <w:t>among</w:t>
      </w:r>
      <w:r w:rsidRPr="00FB7F89">
        <w:rPr>
          <w:rFonts w:ascii="Arial" w:hAnsi="Arial" w:cs="Arial"/>
          <w:color w:val="212121"/>
          <w:spacing w:val="-12"/>
          <w:sz w:val="20"/>
          <w:szCs w:val="20"/>
        </w:rPr>
        <w:t xml:space="preserve"> </w:t>
      </w:r>
      <w:r w:rsidRPr="00FB7F89">
        <w:rPr>
          <w:rFonts w:ascii="Arial" w:hAnsi="Arial" w:cs="Arial"/>
          <w:color w:val="212121"/>
          <w:sz w:val="20"/>
          <w:szCs w:val="20"/>
        </w:rPr>
        <w:t>working</w:t>
      </w:r>
      <w:r w:rsidRPr="00FB7F89">
        <w:rPr>
          <w:rFonts w:ascii="Arial" w:hAnsi="Arial" w:cs="Arial"/>
          <w:color w:val="212121"/>
          <w:spacing w:val="-14"/>
          <w:sz w:val="20"/>
          <w:szCs w:val="20"/>
        </w:rPr>
        <w:t xml:space="preserve"> </w:t>
      </w:r>
      <w:r w:rsidRPr="00FB7F89">
        <w:rPr>
          <w:rFonts w:ascii="Arial" w:hAnsi="Arial" w:cs="Arial"/>
          <w:color w:val="212121"/>
          <w:sz w:val="20"/>
          <w:szCs w:val="20"/>
        </w:rPr>
        <w:t>populations</w:t>
      </w:r>
      <w:r w:rsidRPr="00FB7F89">
        <w:rPr>
          <w:rFonts w:ascii="Arial" w:hAnsi="Arial" w:cs="Arial"/>
          <w:color w:val="212121"/>
          <w:spacing w:val="-10"/>
          <w:sz w:val="20"/>
          <w:szCs w:val="20"/>
        </w:rPr>
        <w:t xml:space="preserve"> </w:t>
      </w:r>
      <w:r w:rsidRPr="00FB7F89">
        <w:rPr>
          <w:rFonts w:ascii="Arial" w:hAnsi="Arial" w:cs="Arial"/>
          <w:color w:val="212121"/>
          <w:sz w:val="20"/>
          <w:szCs w:val="20"/>
        </w:rPr>
        <w:t>globally.</w:t>
      </w:r>
      <w:r w:rsidRPr="00FB7F89">
        <w:rPr>
          <w:rFonts w:ascii="Arial" w:hAnsi="Arial" w:cs="Arial"/>
          <w:color w:val="212121"/>
          <w:spacing w:val="-13"/>
          <w:sz w:val="20"/>
          <w:szCs w:val="20"/>
        </w:rPr>
        <w:t xml:space="preserve"> </w:t>
      </w:r>
      <w:r w:rsidRPr="00FB7F89">
        <w:rPr>
          <w:rFonts w:ascii="Arial" w:hAnsi="Arial" w:cs="Arial"/>
          <w:color w:val="212121"/>
          <w:sz w:val="20"/>
          <w:szCs w:val="20"/>
        </w:rPr>
        <w:t>The</w:t>
      </w:r>
      <w:r w:rsidRPr="00FB7F89">
        <w:rPr>
          <w:rFonts w:ascii="Arial" w:hAnsi="Arial" w:cs="Arial"/>
          <w:color w:val="212121"/>
          <w:spacing w:val="-10"/>
          <w:sz w:val="20"/>
          <w:szCs w:val="20"/>
        </w:rPr>
        <w:t xml:space="preserve"> </w:t>
      </w:r>
      <w:r w:rsidRPr="00FB7F89">
        <w:rPr>
          <w:rFonts w:ascii="Arial" w:hAnsi="Arial" w:cs="Arial"/>
          <w:color w:val="212121"/>
          <w:sz w:val="20"/>
          <w:szCs w:val="20"/>
        </w:rPr>
        <w:t>World</w:t>
      </w:r>
      <w:r w:rsidRPr="00FB7F89">
        <w:rPr>
          <w:rFonts w:ascii="Arial" w:hAnsi="Arial" w:cs="Arial"/>
          <w:color w:val="212121"/>
          <w:spacing w:val="62"/>
          <w:w w:val="99"/>
          <w:sz w:val="20"/>
          <w:szCs w:val="20"/>
        </w:rPr>
        <w:t xml:space="preserve"> </w:t>
      </w:r>
      <w:r w:rsidRPr="00FB7F89">
        <w:rPr>
          <w:rFonts w:ascii="Arial" w:hAnsi="Arial" w:cs="Arial"/>
          <w:color w:val="212121"/>
          <w:sz w:val="20"/>
          <w:szCs w:val="20"/>
        </w:rPr>
        <w:t>Health</w:t>
      </w:r>
      <w:r w:rsidRPr="00FB7F89">
        <w:rPr>
          <w:rFonts w:ascii="Arial" w:hAnsi="Arial" w:cs="Arial"/>
          <w:color w:val="212121"/>
          <w:spacing w:val="14"/>
          <w:sz w:val="20"/>
          <w:szCs w:val="20"/>
        </w:rPr>
        <w:t xml:space="preserve"> </w:t>
      </w:r>
      <w:r w:rsidRPr="00FB7F89">
        <w:rPr>
          <w:rFonts w:ascii="Arial" w:hAnsi="Arial" w:cs="Arial"/>
          <w:color w:val="212121"/>
          <w:sz w:val="20"/>
          <w:szCs w:val="20"/>
        </w:rPr>
        <w:t>Organization</w:t>
      </w:r>
      <w:r w:rsidRPr="00FB7F89">
        <w:rPr>
          <w:rFonts w:ascii="Arial" w:hAnsi="Arial" w:cs="Arial"/>
          <w:color w:val="212121"/>
          <w:spacing w:val="15"/>
          <w:sz w:val="20"/>
          <w:szCs w:val="20"/>
        </w:rPr>
        <w:t xml:space="preserve"> </w:t>
      </w:r>
      <w:r w:rsidRPr="00FB7F89">
        <w:rPr>
          <w:rFonts w:ascii="Arial" w:hAnsi="Arial" w:cs="Arial"/>
          <w:color w:val="212121"/>
          <w:sz w:val="20"/>
          <w:szCs w:val="20"/>
        </w:rPr>
        <w:t>(WHO)</w:t>
      </w:r>
      <w:r w:rsidRPr="00FB7F89">
        <w:rPr>
          <w:rFonts w:ascii="Arial" w:hAnsi="Arial" w:cs="Arial"/>
          <w:color w:val="212121"/>
          <w:spacing w:val="17"/>
          <w:sz w:val="20"/>
          <w:szCs w:val="20"/>
        </w:rPr>
        <w:t xml:space="preserve"> </w:t>
      </w:r>
      <w:r w:rsidRPr="00FB7F89">
        <w:rPr>
          <w:rFonts w:ascii="Arial" w:hAnsi="Arial" w:cs="Arial"/>
          <w:color w:val="212121"/>
          <w:sz w:val="20"/>
          <w:szCs w:val="20"/>
        </w:rPr>
        <w:t>estimates</w:t>
      </w:r>
      <w:r w:rsidRPr="00FB7F89">
        <w:rPr>
          <w:rFonts w:ascii="Arial" w:hAnsi="Arial" w:cs="Arial"/>
          <w:color w:val="212121"/>
          <w:spacing w:val="14"/>
          <w:sz w:val="20"/>
          <w:szCs w:val="20"/>
        </w:rPr>
        <w:t xml:space="preserve"> </w:t>
      </w:r>
      <w:r w:rsidRPr="00FB7F89">
        <w:rPr>
          <w:rFonts w:ascii="Arial" w:hAnsi="Arial" w:cs="Arial"/>
          <w:color w:val="212121"/>
          <w:sz w:val="20"/>
          <w:szCs w:val="20"/>
        </w:rPr>
        <w:t>NCD</w:t>
      </w:r>
      <w:r w:rsidRPr="00FB7F89">
        <w:rPr>
          <w:rFonts w:ascii="Arial" w:hAnsi="Arial" w:cs="Arial"/>
          <w:color w:val="212121"/>
          <w:spacing w:val="18"/>
          <w:sz w:val="20"/>
          <w:szCs w:val="20"/>
        </w:rPr>
        <w:t xml:space="preserve"> </w:t>
      </w:r>
      <w:r w:rsidRPr="00FB7F89">
        <w:rPr>
          <w:rFonts w:ascii="Arial" w:hAnsi="Arial" w:cs="Arial"/>
          <w:color w:val="212121"/>
          <w:sz w:val="20"/>
          <w:szCs w:val="20"/>
        </w:rPr>
        <w:t>are</w:t>
      </w:r>
      <w:r w:rsidRPr="00FB7F89">
        <w:rPr>
          <w:rFonts w:ascii="Arial" w:hAnsi="Arial" w:cs="Arial"/>
          <w:color w:val="212121"/>
          <w:spacing w:val="16"/>
          <w:sz w:val="20"/>
          <w:szCs w:val="20"/>
        </w:rPr>
        <w:t xml:space="preserve"> </w:t>
      </w:r>
      <w:r w:rsidRPr="00FB7F89">
        <w:rPr>
          <w:rFonts w:ascii="Arial" w:hAnsi="Arial" w:cs="Arial"/>
          <w:color w:val="212121"/>
          <w:sz w:val="20"/>
          <w:szCs w:val="20"/>
        </w:rPr>
        <w:t>responsible</w:t>
      </w:r>
      <w:r w:rsidRPr="00FB7F89">
        <w:rPr>
          <w:rFonts w:ascii="Arial" w:hAnsi="Arial" w:cs="Arial"/>
          <w:color w:val="212121"/>
          <w:spacing w:val="16"/>
          <w:sz w:val="20"/>
          <w:szCs w:val="20"/>
        </w:rPr>
        <w:t xml:space="preserve"> </w:t>
      </w:r>
      <w:r w:rsidRPr="00FB7F89">
        <w:rPr>
          <w:rFonts w:ascii="Arial" w:hAnsi="Arial" w:cs="Arial"/>
          <w:color w:val="212121"/>
          <w:sz w:val="20"/>
          <w:szCs w:val="20"/>
        </w:rPr>
        <w:t>for</w:t>
      </w:r>
      <w:r w:rsidRPr="00FB7F89">
        <w:rPr>
          <w:rFonts w:ascii="Arial" w:hAnsi="Arial" w:cs="Arial"/>
          <w:color w:val="212121"/>
          <w:spacing w:val="17"/>
          <w:sz w:val="20"/>
          <w:szCs w:val="20"/>
        </w:rPr>
        <w:t xml:space="preserve"> </w:t>
      </w:r>
      <w:r w:rsidRPr="00FB7F89">
        <w:rPr>
          <w:rFonts w:ascii="Arial" w:hAnsi="Arial" w:cs="Arial"/>
          <w:color w:val="212121"/>
          <w:sz w:val="20"/>
          <w:szCs w:val="20"/>
        </w:rPr>
        <w:t>80%</w:t>
      </w:r>
      <w:r w:rsidRPr="00FB7F89">
        <w:rPr>
          <w:rFonts w:ascii="Arial" w:hAnsi="Arial" w:cs="Arial"/>
          <w:color w:val="212121"/>
          <w:spacing w:val="15"/>
          <w:sz w:val="20"/>
          <w:szCs w:val="20"/>
        </w:rPr>
        <w:t xml:space="preserve"> </w:t>
      </w:r>
      <w:r w:rsidRPr="00FB7F89">
        <w:rPr>
          <w:rFonts w:ascii="Arial" w:hAnsi="Arial" w:cs="Arial"/>
          <w:color w:val="212121"/>
          <w:spacing w:val="1"/>
          <w:sz w:val="20"/>
          <w:szCs w:val="20"/>
        </w:rPr>
        <w:t>of</w:t>
      </w:r>
      <w:r w:rsidRPr="00FB7F89">
        <w:rPr>
          <w:rFonts w:ascii="Arial" w:hAnsi="Arial" w:cs="Arial"/>
          <w:color w:val="212121"/>
          <w:spacing w:val="15"/>
          <w:sz w:val="20"/>
          <w:szCs w:val="20"/>
        </w:rPr>
        <w:t xml:space="preserve"> </w:t>
      </w:r>
      <w:r w:rsidRPr="00FB7F89">
        <w:rPr>
          <w:rFonts w:ascii="Arial" w:hAnsi="Arial" w:cs="Arial"/>
          <w:color w:val="212121"/>
          <w:sz w:val="20"/>
          <w:szCs w:val="20"/>
        </w:rPr>
        <w:t>all</w:t>
      </w:r>
      <w:r w:rsidRPr="00FB7F89">
        <w:rPr>
          <w:rFonts w:ascii="Arial" w:hAnsi="Arial" w:cs="Arial"/>
          <w:color w:val="212121"/>
          <w:spacing w:val="16"/>
          <w:sz w:val="20"/>
          <w:szCs w:val="20"/>
        </w:rPr>
        <w:t xml:space="preserve"> </w:t>
      </w:r>
      <w:r w:rsidRPr="00FB7F89">
        <w:rPr>
          <w:rFonts w:ascii="Arial" w:hAnsi="Arial" w:cs="Arial"/>
          <w:color w:val="212121"/>
          <w:sz w:val="20"/>
          <w:szCs w:val="20"/>
        </w:rPr>
        <w:t>premature</w:t>
      </w:r>
      <w:r w:rsidRPr="00FB7F89">
        <w:rPr>
          <w:rFonts w:ascii="Arial" w:hAnsi="Arial" w:cs="Arial"/>
          <w:color w:val="212121"/>
          <w:spacing w:val="17"/>
          <w:sz w:val="20"/>
          <w:szCs w:val="20"/>
        </w:rPr>
        <w:t xml:space="preserve"> </w:t>
      </w:r>
      <w:r w:rsidRPr="00FB7F89">
        <w:rPr>
          <w:rFonts w:ascii="Arial" w:hAnsi="Arial" w:cs="Arial"/>
          <w:color w:val="212121"/>
          <w:sz w:val="20"/>
          <w:szCs w:val="20"/>
        </w:rPr>
        <w:t>deaths</w:t>
      </w:r>
      <w:r w:rsidRPr="00FB7F89">
        <w:rPr>
          <w:rFonts w:ascii="Arial" w:hAnsi="Arial" w:cs="Arial"/>
          <w:color w:val="212121"/>
          <w:spacing w:val="16"/>
          <w:sz w:val="20"/>
          <w:szCs w:val="20"/>
        </w:rPr>
        <w:t xml:space="preserve"> </w:t>
      </w:r>
      <w:r w:rsidRPr="00FB7F89">
        <w:rPr>
          <w:rFonts w:ascii="Arial" w:hAnsi="Arial" w:cs="Arial"/>
          <w:color w:val="212121"/>
          <w:sz w:val="20"/>
          <w:szCs w:val="20"/>
        </w:rPr>
        <w:t>(Lancet,</w:t>
      </w:r>
      <w:r w:rsidRPr="00FB7F89">
        <w:rPr>
          <w:rFonts w:ascii="Arial" w:hAnsi="Arial" w:cs="Arial"/>
          <w:color w:val="212121"/>
          <w:spacing w:val="16"/>
          <w:sz w:val="20"/>
          <w:szCs w:val="20"/>
        </w:rPr>
        <w:t xml:space="preserve"> </w:t>
      </w:r>
      <w:r w:rsidRPr="00FB7F89">
        <w:rPr>
          <w:rFonts w:ascii="Arial" w:hAnsi="Arial" w:cs="Arial"/>
          <w:color w:val="212121"/>
          <w:sz w:val="20"/>
          <w:szCs w:val="20"/>
        </w:rPr>
        <w:t>2016).</w:t>
      </w:r>
      <w:r w:rsidRPr="00FB7F89">
        <w:rPr>
          <w:rFonts w:ascii="Arial" w:hAnsi="Arial" w:cs="Arial"/>
          <w:color w:val="212121"/>
          <w:spacing w:val="16"/>
          <w:sz w:val="20"/>
          <w:szCs w:val="20"/>
        </w:rPr>
        <w:t xml:space="preserve"> </w:t>
      </w:r>
      <w:r w:rsidRPr="00FB7F89">
        <w:rPr>
          <w:rFonts w:ascii="Arial" w:hAnsi="Arial" w:cs="Arial"/>
          <w:color w:val="212121"/>
          <w:sz w:val="20"/>
          <w:szCs w:val="20"/>
        </w:rPr>
        <w:t>The</w:t>
      </w:r>
      <w:r w:rsidRPr="00FB7F89">
        <w:rPr>
          <w:rFonts w:ascii="Arial" w:hAnsi="Arial" w:cs="Arial"/>
          <w:color w:val="212121"/>
          <w:spacing w:val="56"/>
          <w:w w:val="99"/>
          <w:sz w:val="20"/>
          <w:szCs w:val="20"/>
        </w:rPr>
        <w:t xml:space="preserve"> </w:t>
      </w:r>
      <w:r w:rsidRPr="00FB7F89">
        <w:rPr>
          <w:rFonts w:ascii="Arial" w:hAnsi="Arial" w:cs="Arial"/>
          <w:color w:val="212121"/>
          <w:sz w:val="20"/>
          <w:szCs w:val="20"/>
        </w:rPr>
        <w:t>purpose</w:t>
      </w:r>
      <w:r w:rsidRPr="00FB7F89">
        <w:rPr>
          <w:rFonts w:ascii="Arial" w:hAnsi="Arial" w:cs="Arial"/>
          <w:color w:val="212121"/>
          <w:spacing w:val="16"/>
          <w:sz w:val="20"/>
          <w:szCs w:val="20"/>
        </w:rPr>
        <w:t xml:space="preserve"> </w:t>
      </w:r>
      <w:r w:rsidRPr="00FB7F89">
        <w:rPr>
          <w:rFonts w:ascii="Arial" w:hAnsi="Arial" w:cs="Arial"/>
          <w:color w:val="212121"/>
          <w:sz w:val="20"/>
          <w:szCs w:val="20"/>
        </w:rPr>
        <w:t>of</w:t>
      </w:r>
      <w:r w:rsidRPr="00FB7F89">
        <w:rPr>
          <w:rFonts w:ascii="Arial" w:hAnsi="Arial" w:cs="Arial"/>
          <w:color w:val="212121"/>
          <w:spacing w:val="13"/>
          <w:sz w:val="20"/>
          <w:szCs w:val="20"/>
        </w:rPr>
        <w:t xml:space="preserve"> </w:t>
      </w:r>
      <w:r w:rsidRPr="00FB7F89">
        <w:rPr>
          <w:rFonts w:ascii="Arial" w:hAnsi="Arial" w:cs="Arial"/>
          <w:color w:val="212121"/>
          <w:sz w:val="20"/>
          <w:szCs w:val="20"/>
        </w:rPr>
        <w:t>this</w:t>
      </w:r>
      <w:r w:rsidRPr="00FB7F89">
        <w:rPr>
          <w:rFonts w:ascii="Arial" w:hAnsi="Arial" w:cs="Arial"/>
          <w:color w:val="212121"/>
          <w:spacing w:val="17"/>
          <w:sz w:val="20"/>
          <w:szCs w:val="20"/>
        </w:rPr>
        <w:t xml:space="preserve"> </w:t>
      </w:r>
      <w:r w:rsidRPr="00FB7F89">
        <w:rPr>
          <w:rFonts w:ascii="Arial" w:hAnsi="Arial" w:cs="Arial"/>
          <w:color w:val="212121"/>
          <w:sz w:val="20"/>
          <w:szCs w:val="20"/>
        </w:rPr>
        <w:t>study</w:t>
      </w:r>
      <w:r w:rsidRPr="00FB7F89">
        <w:rPr>
          <w:rFonts w:ascii="Arial" w:hAnsi="Arial" w:cs="Arial"/>
          <w:color w:val="212121"/>
          <w:spacing w:val="13"/>
          <w:sz w:val="20"/>
          <w:szCs w:val="20"/>
        </w:rPr>
        <w:t xml:space="preserve"> </w:t>
      </w:r>
      <w:r w:rsidRPr="00FB7F89">
        <w:rPr>
          <w:rFonts w:ascii="Arial" w:hAnsi="Arial" w:cs="Arial"/>
          <w:color w:val="212121"/>
          <w:sz w:val="20"/>
          <w:szCs w:val="20"/>
        </w:rPr>
        <w:t>is</w:t>
      </w:r>
      <w:r w:rsidRPr="00FB7F89">
        <w:rPr>
          <w:rFonts w:ascii="Arial" w:hAnsi="Arial" w:cs="Arial"/>
          <w:color w:val="212121"/>
          <w:spacing w:val="17"/>
          <w:sz w:val="20"/>
          <w:szCs w:val="20"/>
        </w:rPr>
        <w:t xml:space="preserve"> </w:t>
      </w:r>
      <w:r w:rsidRPr="00FB7F89">
        <w:rPr>
          <w:rFonts w:ascii="Arial" w:hAnsi="Arial" w:cs="Arial"/>
          <w:color w:val="212121"/>
          <w:sz w:val="20"/>
          <w:szCs w:val="20"/>
        </w:rPr>
        <w:t>to</w:t>
      </w:r>
      <w:r w:rsidRPr="00FB7F89">
        <w:rPr>
          <w:rFonts w:ascii="Arial" w:hAnsi="Arial" w:cs="Arial"/>
          <w:color w:val="212121"/>
          <w:spacing w:val="17"/>
          <w:sz w:val="20"/>
          <w:szCs w:val="20"/>
        </w:rPr>
        <w:t xml:space="preserve"> </w:t>
      </w:r>
      <w:r w:rsidRPr="00FB7F89">
        <w:rPr>
          <w:rFonts w:ascii="Arial" w:hAnsi="Arial" w:cs="Arial"/>
          <w:color w:val="212121"/>
          <w:sz w:val="20"/>
          <w:szCs w:val="20"/>
        </w:rPr>
        <w:t>determine</w:t>
      </w:r>
      <w:r w:rsidRPr="00FB7F89">
        <w:rPr>
          <w:rFonts w:ascii="Arial" w:hAnsi="Arial" w:cs="Arial"/>
          <w:color w:val="212121"/>
          <w:spacing w:val="16"/>
          <w:sz w:val="20"/>
          <w:szCs w:val="20"/>
        </w:rPr>
        <w:t xml:space="preserve"> </w:t>
      </w:r>
      <w:r w:rsidRPr="00FB7F89">
        <w:rPr>
          <w:rFonts w:ascii="Arial" w:hAnsi="Arial" w:cs="Arial"/>
          <w:color w:val="212121"/>
          <w:sz w:val="20"/>
          <w:szCs w:val="20"/>
        </w:rPr>
        <w:t>baseline</w:t>
      </w:r>
      <w:r w:rsidRPr="00FB7F89">
        <w:rPr>
          <w:rFonts w:ascii="Arial" w:hAnsi="Arial" w:cs="Arial"/>
          <w:color w:val="212121"/>
          <w:spacing w:val="16"/>
          <w:sz w:val="20"/>
          <w:szCs w:val="20"/>
        </w:rPr>
        <w:t xml:space="preserve"> </w:t>
      </w:r>
      <w:r w:rsidRPr="00FB7F89">
        <w:rPr>
          <w:rFonts w:ascii="Arial" w:hAnsi="Arial" w:cs="Arial"/>
          <w:color w:val="212121"/>
          <w:sz w:val="20"/>
          <w:szCs w:val="20"/>
        </w:rPr>
        <w:t>level</w:t>
      </w:r>
      <w:r w:rsidRPr="00FB7F89">
        <w:rPr>
          <w:rFonts w:ascii="Arial" w:hAnsi="Arial" w:cs="Arial"/>
          <w:color w:val="212121"/>
          <w:spacing w:val="15"/>
          <w:sz w:val="20"/>
          <w:szCs w:val="20"/>
        </w:rPr>
        <w:t xml:space="preserve"> </w:t>
      </w:r>
      <w:r w:rsidRPr="00FB7F89">
        <w:rPr>
          <w:rFonts w:ascii="Arial" w:hAnsi="Arial" w:cs="Arial"/>
          <w:color w:val="212121"/>
          <w:sz w:val="20"/>
          <w:szCs w:val="20"/>
        </w:rPr>
        <w:t>of</w:t>
      </w:r>
      <w:r w:rsidRPr="00FB7F89">
        <w:rPr>
          <w:rFonts w:ascii="Arial" w:hAnsi="Arial" w:cs="Arial"/>
          <w:color w:val="212121"/>
          <w:spacing w:val="16"/>
          <w:sz w:val="20"/>
          <w:szCs w:val="20"/>
        </w:rPr>
        <w:t xml:space="preserve"> </w:t>
      </w:r>
      <w:r w:rsidRPr="00FB7F89">
        <w:rPr>
          <w:rFonts w:ascii="Arial" w:hAnsi="Arial" w:cs="Arial"/>
          <w:color w:val="212121"/>
          <w:sz w:val="20"/>
          <w:szCs w:val="20"/>
        </w:rPr>
        <w:t>NCD</w:t>
      </w:r>
      <w:r w:rsidRPr="00FB7F89">
        <w:rPr>
          <w:rFonts w:ascii="Arial" w:hAnsi="Arial" w:cs="Arial"/>
          <w:color w:val="212121"/>
          <w:spacing w:val="17"/>
          <w:sz w:val="20"/>
          <w:szCs w:val="20"/>
        </w:rPr>
        <w:t xml:space="preserve"> </w:t>
      </w:r>
      <w:r w:rsidRPr="00FB7F89">
        <w:rPr>
          <w:rFonts w:ascii="Arial" w:hAnsi="Arial" w:cs="Arial"/>
          <w:color w:val="212121"/>
          <w:spacing w:val="-1"/>
          <w:sz w:val="20"/>
          <w:szCs w:val="20"/>
        </w:rPr>
        <w:t>and</w:t>
      </w:r>
      <w:r w:rsidRPr="00FB7F89">
        <w:rPr>
          <w:rFonts w:ascii="Arial" w:hAnsi="Arial" w:cs="Arial"/>
          <w:color w:val="212121"/>
          <w:spacing w:val="17"/>
          <w:sz w:val="20"/>
          <w:szCs w:val="20"/>
        </w:rPr>
        <w:t xml:space="preserve"> </w:t>
      </w:r>
      <w:r w:rsidRPr="00FB7F89">
        <w:rPr>
          <w:rFonts w:ascii="Arial" w:hAnsi="Arial" w:cs="Arial"/>
          <w:color w:val="212121"/>
          <w:sz w:val="20"/>
          <w:szCs w:val="20"/>
        </w:rPr>
        <w:t>risk</w:t>
      </w:r>
      <w:r w:rsidRPr="00FB7F89">
        <w:rPr>
          <w:rFonts w:ascii="Arial" w:hAnsi="Arial" w:cs="Arial"/>
          <w:color w:val="212121"/>
          <w:spacing w:val="15"/>
          <w:sz w:val="20"/>
          <w:szCs w:val="20"/>
        </w:rPr>
        <w:t xml:space="preserve"> </w:t>
      </w:r>
      <w:r w:rsidRPr="00FB7F89">
        <w:rPr>
          <w:rFonts w:ascii="Arial" w:hAnsi="Arial" w:cs="Arial"/>
          <w:color w:val="212121"/>
          <w:sz w:val="20"/>
          <w:szCs w:val="20"/>
        </w:rPr>
        <w:t>factors</w:t>
      </w:r>
      <w:r w:rsidRPr="00FB7F89">
        <w:rPr>
          <w:rFonts w:ascii="Arial" w:hAnsi="Arial" w:cs="Arial"/>
          <w:color w:val="212121"/>
          <w:spacing w:val="13"/>
          <w:sz w:val="20"/>
          <w:szCs w:val="20"/>
        </w:rPr>
        <w:t xml:space="preserve"> </w:t>
      </w:r>
      <w:r w:rsidRPr="00FB7F89">
        <w:rPr>
          <w:rFonts w:ascii="Arial" w:hAnsi="Arial" w:cs="Arial"/>
          <w:color w:val="212121"/>
          <w:sz w:val="20"/>
          <w:szCs w:val="20"/>
        </w:rPr>
        <w:t>among</w:t>
      </w:r>
      <w:r w:rsidRPr="00FB7F89">
        <w:rPr>
          <w:rFonts w:ascii="Arial" w:hAnsi="Arial" w:cs="Arial"/>
          <w:color w:val="212121"/>
          <w:spacing w:val="17"/>
          <w:sz w:val="20"/>
          <w:szCs w:val="20"/>
        </w:rPr>
        <w:t xml:space="preserve"> </w:t>
      </w:r>
      <w:r w:rsidRPr="00FB7F89">
        <w:rPr>
          <w:rFonts w:ascii="Arial" w:hAnsi="Arial" w:cs="Arial"/>
          <w:color w:val="212121"/>
          <w:spacing w:val="-1"/>
          <w:sz w:val="20"/>
          <w:szCs w:val="20"/>
        </w:rPr>
        <w:t>mine</w:t>
      </w:r>
      <w:r w:rsidRPr="00FB7F89">
        <w:rPr>
          <w:rFonts w:ascii="Arial" w:hAnsi="Arial" w:cs="Arial"/>
          <w:color w:val="212121"/>
          <w:spacing w:val="18"/>
          <w:sz w:val="20"/>
          <w:szCs w:val="20"/>
        </w:rPr>
        <w:t xml:space="preserve"> </w:t>
      </w:r>
      <w:r w:rsidRPr="00FB7F89">
        <w:rPr>
          <w:rFonts w:ascii="Arial" w:hAnsi="Arial" w:cs="Arial"/>
          <w:color w:val="212121"/>
          <w:sz w:val="20"/>
          <w:szCs w:val="20"/>
        </w:rPr>
        <w:t>workers</w:t>
      </w:r>
      <w:r w:rsidRPr="00FB7F89">
        <w:rPr>
          <w:rFonts w:ascii="Arial" w:hAnsi="Arial" w:cs="Arial"/>
          <w:color w:val="212121"/>
          <w:spacing w:val="15"/>
          <w:sz w:val="20"/>
          <w:szCs w:val="20"/>
        </w:rPr>
        <w:t xml:space="preserve"> </w:t>
      </w:r>
      <w:r w:rsidRPr="00FB7F89">
        <w:rPr>
          <w:rFonts w:ascii="Arial" w:hAnsi="Arial" w:cs="Arial"/>
          <w:color w:val="212121"/>
          <w:sz w:val="20"/>
          <w:szCs w:val="20"/>
        </w:rPr>
        <w:t>and</w:t>
      </w:r>
      <w:r w:rsidRPr="00FB7F89">
        <w:rPr>
          <w:rFonts w:ascii="Arial" w:hAnsi="Arial" w:cs="Arial"/>
          <w:color w:val="212121"/>
          <w:spacing w:val="17"/>
          <w:sz w:val="20"/>
          <w:szCs w:val="20"/>
        </w:rPr>
        <w:t xml:space="preserve"> </w:t>
      </w:r>
      <w:r w:rsidRPr="00FB7F89">
        <w:rPr>
          <w:rFonts w:ascii="Arial" w:hAnsi="Arial" w:cs="Arial"/>
          <w:color w:val="212121"/>
          <w:spacing w:val="-1"/>
          <w:sz w:val="20"/>
          <w:szCs w:val="20"/>
        </w:rPr>
        <w:t>to</w:t>
      </w:r>
      <w:r w:rsidRPr="00FB7F89">
        <w:rPr>
          <w:rFonts w:ascii="Arial" w:hAnsi="Arial" w:cs="Arial"/>
          <w:color w:val="212121"/>
          <w:spacing w:val="17"/>
          <w:sz w:val="20"/>
          <w:szCs w:val="20"/>
        </w:rPr>
        <w:t xml:space="preserve"> </w:t>
      </w:r>
      <w:r w:rsidRPr="00FB7F89">
        <w:rPr>
          <w:rFonts w:ascii="Arial" w:hAnsi="Arial" w:cs="Arial"/>
          <w:color w:val="212121"/>
          <w:sz w:val="20"/>
          <w:szCs w:val="20"/>
        </w:rPr>
        <w:t>identify</w:t>
      </w:r>
      <w:r w:rsidRPr="00FB7F89">
        <w:rPr>
          <w:rFonts w:ascii="Arial" w:hAnsi="Arial" w:cs="Arial"/>
          <w:color w:val="212121"/>
          <w:spacing w:val="54"/>
          <w:w w:val="99"/>
          <w:sz w:val="20"/>
          <w:szCs w:val="20"/>
        </w:rPr>
        <w:t xml:space="preserve"> </w:t>
      </w:r>
      <w:r w:rsidRPr="00FB7F89">
        <w:rPr>
          <w:rFonts w:ascii="Arial" w:hAnsi="Arial" w:cs="Arial"/>
          <w:color w:val="212121"/>
          <w:sz w:val="20"/>
          <w:szCs w:val="20"/>
        </w:rPr>
        <w:t>intervention</w:t>
      </w:r>
      <w:r w:rsidRPr="00FB7F89">
        <w:rPr>
          <w:rFonts w:ascii="Arial" w:hAnsi="Arial" w:cs="Arial"/>
          <w:color w:val="212121"/>
          <w:spacing w:val="16"/>
          <w:sz w:val="20"/>
          <w:szCs w:val="20"/>
        </w:rPr>
        <w:t xml:space="preserve"> </w:t>
      </w:r>
      <w:r w:rsidRPr="00FB7F89">
        <w:rPr>
          <w:rFonts w:ascii="Arial" w:hAnsi="Arial" w:cs="Arial"/>
          <w:color w:val="212121"/>
          <w:sz w:val="20"/>
          <w:szCs w:val="20"/>
        </w:rPr>
        <w:t>strategies</w:t>
      </w:r>
      <w:r w:rsidRPr="00FB7F89">
        <w:rPr>
          <w:rFonts w:ascii="Arial" w:hAnsi="Arial" w:cs="Arial"/>
          <w:color w:val="212121"/>
          <w:spacing w:val="17"/>
          <w:sz w:val="20"/>
          <w:szCs w:val="20"/>
        </w:rPr>
        <w:t xml:space="preserve"> </w:t>
      </w:r>
      <w:r w:rsidRPr="00FB7F89">
        <w:rPr>
          <w:rFonts w:ascii="Arial" w:hAnsi="Arial" w:cs="Arial"/>
          <w:color w:val="212121"/>
          <w:sz w:val="20"/>
          <w:szCs w:val="20"/>
        </w:rPr>
        <w:t>based</w:t>
      </w:r>
      <w:r w:rsidRPr="00FB7F89">
        <w:rPr>
          <w:rFonts w:ascii="Arial" w:hAnsi="Arial" w:cs="Arial"/>
          <w:color w:val="212121"/>
          <w:spacing w:val="20"/>
          <w:sz w:val="20"/>
          <w:szCs w:val="20"/>
        </w:rPr>
        <w:t xml:space="preserve"> </w:t>
      </w:r>
      <w:r w:rsidRPr="00FB7F89">
        <w:rPr>
          <w:rFonts w:ascii="Arial" w:hAnsi="Arial" w:cs="Arial"/>
          <w:color w:val="212121"/>
          <w:spacing w:val="1"/>
          <w:sz w:val="20"/>
          <w:szCs w:val="20"/>
        </w:rPr>
        <w:t>on</w:t>
      </w:r>
      <w:r w:rsidRPr="00FB7F89">
        <w:rPr>
          <w:rFonts w:ascii="Arial" w:hAnsi="Arial" w:cs="Arial"/>
          <w:color w:val="212121"/>
          <w:spacing w:val="15"/>
          <w:sz w:val="20"/>
          <w:szCs w:val="20"/>
        </w:rPr>
        <w:t xml:space="preserve"> </w:t>
      </w:r>
      <w:r w:rsidRPr="00FB7F89">
        <w:rPr>
          <w:rFonts w:ascii="Arial" w:hAnsi="Arial" w:cs="Arial"/>
          <w:color w:val="212121"/>
          <w:sz w:val="20"/>
          <w:szCs w:val="20"/>
        </w:rPr>
        <w:t>results.</w:t>
      </w:r>
      <w:r w:rsidRPr="00FB7F89">
        <w:rPr>
          <w:rFonts w:ascii="Arial" w:hAnsi="Arial" w:cs="Arial"/>
          <w:color w:val="212121"/>
          <w:spacing w:val="16"/>
          <w:sz w:val="20"/>
          <w:szCs w:val="20"/>
        </w:rPr>
        <w:t xml:space="preserve"> </w:t>
      </w:r>
      <w:r w:rsidRPr="00FB7F89">
        <w:rPr>
          <w:rFonts w:ascii="Arial" w:hAnsi="Arial" w:cs="Arial"/>
          <w:color w:val="212121"/>
          <w:sz w:val="20"/>
          <w:szCs w:val="20"/>
        </w:rPr>
        <w:t>The</w:t>
      </w:r>
      <w:r w:rsidRPr="00FB7F89">
        <w:rPr>
          <w:rFonts w:ascii="Arial" w:hAnsi="Arial" w:cs="Arial"/>
          <w:color w:val="212121"/>
          <w:spacing w:val="18"/>
          <w:sz w:val="20"/>
          <w:szCs w:val="20"/>
        </w:rPr>
        <w:t xml:space="preserve"> </w:t>
      </w:r>
      <w:r w:rsidRPr="00FB7F89">
        <w:rPr>
          <w:rFonts w:ascii="Arial" w:hAnsi="Arial" w:cs="Arial"/>
          <w:color w:val="212121"/>
          <w:sz w:val="20"/>
          <w:szCs w:val="20"/>
        </w:rPr>
        <w:t>collected</w:t>
      </w:r>
      <w:r w:rsidRPr="00FB7F89">
        <w:rPr>
          <w:rFonts w:ascii="Arial" w:hAnsi="Arial" w:cs="Arial"/>
          <w:color w:val="212121"/>
          <w:spacing w:val="19"/>
          <w:sz w:val="20"/>
          <w:szCs w:val="20"/>
        </w:rPr>
        <w:t xml:space="preserve"> </w:t>
      </w:r>
      <w:r w:rsidRPr="00FB7F89">
        <w:rPr>
          <w:rFonts w:ascii="Arial" w:hAnsi="Arial" w:cs="Arial"/>
          <w:color w:val="212121"/>
          <w:sz w:val="20"/>
          <w:szCs w:val="20"/>
        </w:rPr>
        <w:t>results</w:t>
      </w:r>
      <w:r w:rsidRPr="00FB7F89">
        <w:rPr>
          <w:rFonts w:ascii="Arial" w:hAnsi="Arial" w:cs="Arial"/>
          <w:color w:val="212121"/>
          <w:spacing w:val="18"/>
          <w:sz w:val="20"/>
          <w:szCs w:val="20"/>
        </w:rPr>
        <w:t xml:space="preserve"> </w:t>
      </w:r>
      <w:r w:rsidRPr="00FB7F89">
        <w:rPr>
          <w:rFonts w:ascii="Arial" w:hAnsi="Arial" w:cs="Arial"/>
          <w:color w:val="212121"/>
          <w:spacing w:val="-1"/>
          <w:sz w:val="20"/>
          <w:szCs w:val="20"/>
        </w:rPr>
        <w:t>will</w:t>
      </w:r>
      <w:r w:rsidRPr="00FB7F89">
        <w:rPr>
          <w:rFonts w:ascii="Arial" w:hAnsi="Arial" w:cs="Arial"/>
          <w:color w:val="212121"/>
          <w:spacing w:val="19"/>
          <w:sz w:val="20"/>
          <w:szCs w:val="20"/>
        </w:rPr>
        <w:t xml:space="preserve"> </w:t>
      </w:r>
      <w:r w:rsidRPr="00FB7F89">
        <w:rPr>
          <w:rFonts w:ascii="Arial" w:hAnsi="Arial" w:cs="Arial"/>
          <w:color w:val="212121"/>
          <w:sz w:val="20"/>
          <w:szCs w:val="20"/>
        </w:rPr>
        <w:t>be</w:t>
      </w:r>
      <w:r w:rsidRPr="00FB7F89">
        <w:rPr>
          <w:rFonts w:ascii="Arial" w:hAnsi="Arial" w:cs="Arial"/>
          <w:color w:val="212121"/>
          <w:spacing w:val="17"/>
          <w:sz w:val="20"/>
          <w:szCs w:val="20"/>
        </w:rPr>
        <w:t xml:space="preserve"> </w:t>
      </w:r>
      <w:r w:rsidRPr="00FB7F89">
        <w:rPr>
          <w:rFonts w:ascii="Arial" w:hAnsi="Arial" w:cs="Arial"/>
          <w:color w:val="212121"/>
          <w:sz w:val="20"/>
          <w:szCs w:val="20"/>
        </w:rPr>
        <w:t>compared</w:t>
      </w:r>
      <w:r w:rsidRPr="00FB7F89">
        <w:rPr>
          <w:rFonts w:ascii="Arial" w:hAnsi="Arial" w:cs="Arial"/>
          <w:color w:val="212121"/>
          <w:spacing w:val="20"/>
          <w:sz w:val="20"/>
          <w:szCs w:val="20"/>
        </w:rPr>
        <w:t xml:space="preserve"> </w:t>
      </w:r>
      <w:r w:rsidRPr="00FB7F89">
        <w:rPr>
          <w:rFonts w:ascii="Arial" w:hAnsi="Arial" w:cs="Arial"/>
          <w:color w:val="212121"/>
          <w:spacing w:val="-1"/>
          <w:sz w:val="20"/>
          <w:szCs w:val="20"/>
        </w:rPr>
        <w:t>with</w:t>
      </w:r>
      <w:r w:rsidRPr="00FB7F89">
        <w:rPr>
          <w:rFonts w:ascii="Arial" w:hAnsi="Arial" w:cs="Arial"/>
          <w:color w:val="212121"/>
          <w:spacing w:val="17"/>
          <w:sz w:val="20"/>
          <w:szCs w:val="20"/>
        </w:rPr>
        <w:t xml:space="preserve"> </w:t>
      </w:r>
      <w:proofErr w:type="gramStart"/>
      <w:r w:rsidRPr="00FB7F89">
        <w:rPr>
          <w:rFonts w:ascii="Arial" w:hAnsi="Arial" w:cs="Arial"/>
          <w:color w:val="212121"/>
          <w:sz w:val="20"/>
          <w:szCs w:val="20"/>
        </w:rPr>
        <w:t>a</w:t>
      </w:r>
      <w:proofErr w:type="gramEnd"/>
      <w:r w:rsidRPr="00FB7F89">
        <w:rPr>
          <w:rFonts w:ascii="Arial" w:hAnsi="Arial" w:cs="Arial"/>
          <w:color w:val="212121"/>
          <w:spacing w:val="19"/>
          <w:sz w:val="20"/>
          <w:szCs w:val="20"/>
        </w:rPr>
        <w:t xml:space="preserve"> </w:t>
      </w:r>
      <w:r w:rsidRPr="00FB7F89">
        <w:rPr>
          <w:rFonts w:ascii="Arial" w:hAnsi="Arial" w:cs="Arial"/>
          <w:color w:val="212121"/>
          <w:spacing w:val="-1"/>
          <w:sz w:val="20"/>
          <w:szCs w:val="20"/>
        </w:rPr>
        <w:t>NCD</w:t>
      </w:r>
      <w:r w:rsidRPr="00FB7F89">
        <w:rPr>
          <w:rFonts w:ascii="Arial" w:hAnsi="Arial" w:cs="Arial"/>
          <w:color w:val="212121"/>
          <w:spacing w:val="20"/>
          <w:sz w:val="20"/>
          <w:szCs w:val="20"/>
        </w:rPr>
        <w:t xml:space="preserve"> </w:t>
      </w:r>
      <w:r w:rsidRPr="00FB7F89">
        <w:rPr>
          <w:rFonts w:ascii="Arial" w:hAnsi="Arial" w:cs="Arial"/>
          <w:color w:val="212121"/>
          <w:sz w:val="20"/>
          <w:szCs w:val="20"/>
        </w:rPr>
        <w:t>study</w:t>
      </w:r>
      <w:r w:rsidRPr="00FB7F89">
        <w:rPr>
          <w:rFonts w:ascii="Arial" w:hAnsi="Arial" w:cs="Arial"/>
          <w:color w:val="212121"/>
          <w:spacing w:val="15"/>
          <w:sz w:val="20"/>
          <w:szCs w:val="20"/>
        </w:rPr>
        <w:t xml:space="preserve"> </w:t>
      </w:r>
      <w:r w:rsidRPr="00FB7F89">
        <w:rPr>
          <w:rFonts w:ascii="Arial" w:hAnsi="Arial" w:cs="Arial"/>
          <w:color w:val="212121"/>
          <w:spacing w:val="1"/>
          <w:sz w:val="20"/>
          <w:szCs w:val="20"/>
        </w:rPr>
        <w:t>on</w:t>
      </w:r>
      <w:r w:rsidRPr="00FB7F89">
        <w:rPr>
          <w:rFonts w:ascii="Arial" w:hAnsi="Arial" w:cs="Arial"/>
          <w:color w:val="212121"/>
          <w:spacing w:val="18"/>
          <w:sz w:val="20"/>
          <w:szCs w:val="20"/>
        </w:rPr>
        <w:t xml:space="preserve"> </w:t>
      </w:r>
      <w:r w:rsidRPr="00FB7F89">
        <w:rPr>
          <w:rFonts w:ascii="Arial" w:hAnsi="Arial" w:cs="Arial"/>
          <w:color w:val="212121"/>
          <w:sz w:val="20"/>
          <w:szCs w:val="20"/>
        </w:rPr>
        <w:t>the</w:t>
      </w:r>
      <w:r w:rsidRPr="00FB7F89">
        <w:rPr>
          <w:rFonts w:ascii="Arial" w:hAnsi="Arial" w:cs="Arial"/>
          <w:color w:val="212121"/>
          <w:spacing w:val="18"/>
          <w:sz w:val="20"/>
          <w:szCs w:val="20"/>
        </w:rPr>
        <w:t xml:space="preserve"> </w:t>
      </w:r>
      <w:r w:rsidRPr="00FB7F89">
        <w:rPr>
          <w:rFonts w:ascii="Arial" w:hAnsi="Arial" w:cs="Arial"/>
          <w:color w:val="212121"/>
          <w:sz w:val="20"/>
          <w:szCs w:val="20"/>
        </w:rPr>
        <w:t>general</w:t>
      </w:r>
      <w:r w:rsidRPr="00FB7F89">
        <w:rPr>
          <w:rFonts w:ascii="Arial" w:hAnsi="Arial" w:cs="Arial"/>
          <w:color w:val="212121"/>
          <w:spacing w:val="58"/>
          <w:w w:val="99"/>
          <w:sz w:val="20"/>
          <w:szCs w:val="20"/>
        </w:rPr>
        <w:t xml:space="preserve"> </w:t>
      </w:r>
      <w:r w:rsidRPr="00FB7F89">
        <w:rPr>
          <w:rFonts w:ascii="Arial" w:hAnsi="Arial" w:cs="Arial"/>
          <w:color w:val="212121"/>
          <w:sz w:val="20"/>
          <w:szCs w:val="20"/>
        </w:rPr>
        <w:t>population</w:t>
      </w:r>
      <w:r w:rsidRPr="00FB7F89">
        <w:rPr>
          <w:rFonts w:ascii="Arial" w:hAnsi="Arial" w:cs="Arial"/>
          <w:color w:val="212121"/>
          <w:spacing w:val="-13"/>
          <w:sz w:val="20"/>
          <w:szCs w:val="20"/>
        </w:rPr>
        <w:t xml:space="preserve"> </w:t>
      </w:r>
      <w:r w:rsidRPr="00FB7F89">
        <w:rPr>
          <w:rFonts w:ascii="Arial" w:hAnsi="Arial" w:cs="Arial"/>
          <w:color w:val="212121"/>
          <w:spacing w:val="1"/>
          <w:sz w:val="20"/>
          <w:szCs w:val="20"/>
        </w:rPr>
        <w:t>of</w:t>
      </w:r>
      <w:r w:rsidRPr="00FB7F89">
        <w:rPr>
          <w:rFonts w:ascii="Arial" w:hAnsi="Arial" w:cs="Arial"/>
          <w:color w:val="212121"/>
          <w:spacing w:val="-10"/>
          <w:sz w:val="20"/>
          <w:szCs w:val="20"/>
        </w:rPr>
        <w:t xml:space="preserve"> </w:t>
      </w:r>
      <w:r w:rsidRPr="00FB7F89">
        <w:rPr>
          <w:rFonts w:ascii="Arial" w:hAnsi="Arial" w:cs="Arial"/>
          <w:color w:val="212121"/>
          <w:sz w:val="20"/>
          <w:szCs w:val="20"/>
        </w:rPr>
        <w:t>Mongolia.</w:t>
      </w:r>
    </w:p>
    <w:p w14:paraId="2DEA2796" w14:textId="77777777" w:rsidR="007C2777" w:rsidRPr="00FB7F89" w:rsidRDefault="007C2777" w:rsidP="00FB7F89">
      <w:pPr>
        <w:spacing w:before="8" w:after="120"/>
        <w:jc w:val="both"/>
        <w:rPr>
          <w:rFonts w:ascii="Arial" w:eastAsia="Times New Roman" w:hAnsi="Arial" w:cs="Arial"/>
          <w:sz w:val="20"/>
          <w:szCs w:val="20"/>
        </w:rPr>
      </w:pPr>
    </w:p>
    <w:p w14:paraId="0AFD602A" w14:textId="77777777" w:rsidR="007C2777" w:rsidRPr="00FB7F89" w:rsidRDefault="007C2777" w:rsidP="00FB7F89">
      <w:pPr>
        <w:pStyle w:val="BodyText"/>
        <w:spacing w:after="120"/>
        <w:ind w:right="104"/>
        <w:jc w:val="both"/>
        <w:rPr>
          <w:rFonts w:ascii="Arial" w:hAnsi="Arial" w:cs="Arial"/>
          <w:b/>
          <w:spacing w:val="3"/>
          <w:sz w:val="20"/>
          <w:szCs w:val="20"/>
        </w:rPr>
      </w:pPr>
      <w:r w:rsidRPr="00FB7F89">
        <w:rPr>
          <w:rFonts w:ascii="Arial" w:hAnsi="Arial" w:cs="Arial"/>
          <w:b/>
          <w:sz w:val="20"/>
          <w:szCs w:val="20"/>
        </w:rPr>
        <w:t>Method.</w:t>
      </w:r>
      <w:r w:rsidRPr="00FB7F89">
        <w:rPr>
          <w:rFonts w:ascii="Arial" w:hAnsi="Arial" w:cs="Arial"/>
          <w:b/>
          <w:spacing w:val="3"/>
          <w:sz w:val="20"/>
          <w:szCs w:val="20"/>
        </w:rPr>
        <w:t xml:space="preserve"> </w:t>
      </w:r>
    </w:p>
    <w:p w14:paraId="355EE75A" w14:textId="77777777" w:rsidR="007C2777" w:rsidRPr="00FB7F89" w:rsidRDefault="007C2777" w:rsidP="00FB7F89">
      <w:pPr>
        <w:pStyle w:val="BodyText"/>
        <w:spacing w:after="120"/>
        <w:ind w:right="104"/>
        <w:jc w:val="both"/>
        <w:rPr>
          <w:rFonts w:ascii="Arial" w:hAnsi="Arial" w:cs="Arial"/>
          <w:sz w:val="20"/>
          <w:szCs w:val="20"/>
        </w:rPr>
      </w:pPr>
      <w:r w:rsidRPr="00FB7F89">
        <w:rPr>
          <w:rFonts w:ascii="Arial" w:hAnsi="Arial" w:cs="Arial"/>
          <w:sz w:val="20"/>
          <w:szCs w:val="20"/>
        </w:rPr>
        <w:t>A</w:t>
      </w:r>
      <w:r w:rsidRPr="00FB7F89">
        <w:rPr>
          <w:rFonts w:ascii="Arial" w:hAnsi="Arial" w:cs="Arial"/>
          <w:spacing w:val="1"/>
          <w:sz w:val="20"/>
          <w:szCs w:val="20"/>
        </w:rPr>
        <w:t xml:space="preserve"> </w:t>
      </w:r>
      <w:r w:rsidRPr="00FB7F89">
        <w:rPr>
          <w:rFonts w:ascii="Arial" w:hAnsi="Arial" w:cs="Arial"/>
          <w:sz w:val="20"/>
          <w:szCs w:val="20"/>
        </w:rPr>
        <w:t>cross</w:t>
      </w:r>
      <w:r w:rsidRPr="00FB7F89">
        <w:rPr>
          <w:rFonts w:ascii="Arial" w:hAnsi="Arial" w:cs="Arial"/>
          <w:spacing w:val="3"/>
          <w:sz w:val="20"/>
          <w:szCs w:val="20"/>
        </w:rPr>
        <w:t xml:space="preserve"> </w:t>
      </w:r>
      <w:r w:rsidRPr="00FB7F89">
        <w:rPr>
          <w:rFonts w:ascii="Arial" w:hAnsi="Arial" w:cs="Arial"/>
          <w:sz w:val="20"/>
          <w:szCs w:val="20"/>
        </w:rPr>
        <w:t>sectional</w:t>
      </w:r>
      <w:r w:rsidRPr="00FB7F89">
        <w:rPr>
          <w:rFonts w:ascii="Arial" w:hAnsi="Arial" w:cs="Arial"/>
          <w:spacing w:val="1"/>
          <w:sz w:val="20"/>
          <w:szCs w:val="20"/>
        </w:rPr>
        <w:t xml:space="preserve"> </w:t>
      </w:r>
      <w:r w:rsidRPr="00FB7F89">
        <w:rPr>
          <w:rFonts w:ascii="Arial" w:hAnsi="Arial" w:cs="Arial"/>
          <w:sz w:val="20"/>
          <w:szCs w:val="20"/>
        </w:rPr>
        <w:t>design</w:t>
      </w:r>
      <w:r w:rsidRPr="00FB7F89">
        <w:rPr>
          <w:rFonts w:ascii="Arial" w:hAnsi="Arial" w:cs="Arial"/>
          <w:spacing w:val="5"/>
          <w:sz w:val="20"/>
          <w:szCs w:val="20"/>
        </w:rPr>
        <w:t xml:space="preserve"> </w:t>
      </w:r>
      <w:r w:rsidRPr="00FB7F89">
        <w:rPr>
          <w:rFonts w:ascii="Arial" w:hAnsi="Arial" w:cs="Arial"/>
          <w:spacing w:val="-1"/>
          <w:sz w:val="20"/>
          <w:szCs w:val="20"/>
        </w:rPr>
        <w:t>was</w:t>
      </w:r>
      <w:r w:rsidRPr="00FB7F89">
        <w:rPr>
          <w:rFonts w:ascii="Arial" w:hAnsi="Arial" w:cs="Arial"/>
          <w:spacing w:val="5"/>
          <w:sz w:val="20"/>
          <w:szCs w:val="20"/>
        </w:rPr>
        <w:t xml:space="preserve"> </w:t>
      </w:r>
      <w:r w:rsidRPr="00FB7F89">
        <w:rPr>
          <w:rFonts w:ascii="Arial" w:hAnsi="Arial" w:cs="Arial"/>
          <w:spacing w:val="-1"/>
          <w:sz w:val="20"/>
          <w:szCs w:val="20"/>
        </w:rPr>
        <w:t>used</w:t>
      </w:r>
      <w:r w:rsidRPr="00FB7F89">
        <w:rPr>
          <w:rFonts w:ascii="Arial" w:hAnsi="Arial" w:cs="Arial"/>
          <w:spacing w:val="6"/>
          <w:sz w:val="20"/>
          <w:szCs w:val="20"/>
        </w:rPr>
        <w:t xml:space="preserve"> </w:t>
      </w:r>
      <w:r w:rsidRPr="00FB7F89">
        <w:rPr>
          <w:rFonts w:ascii="Arial" w:hAnsi="Arial" w:cs="Arial"/>
          <w:spacing w:val="-1"/>
          <w:sz w:val="20"/>
          <w:szCs w:val="20"/>
        </w:rPr>
        <w:t>for</w:t>
      </w:r>
      <w:r w:rsidRPr="00FB7F89">
        <w:rPr>
          <w:rFonts w:ascii="Arial" w:hAnsi="Arial" w:cs="Arial"/>
          <w:spacing w:val="3"/>
          <w:sz w:val="20"/>
          <w:szCs w:val="20"/>
        </w:rPr>
        <w:t xml:space="preserve"> </w:t>
      </w:r>
      <w:r w:rsidRPr="00FB7F89">
        <w:rPr>
          <w:rFonts w:ascii="Arial" w:hAnsi="Arial" w:cs="Arial"/>
          <w:sz w:val="20"/>
          <w:szCs w:val="20"/>
        </w:rPr>
        <w:t>this</w:t>
      </w:r>
      <w:r w:rsidRPr="00FB7F89">
        <w:rPr>
          <w:rFonts w:ascii="Arial" w:hAnsi="Arial" w:cs="Arial"/>
          <w:spacing w:val="2"/>
          <w:sz w:val="20"/>
          <w:szCs w:val="20"/>
        </w:rPr>
        <w:t xml:space="preserve"> </w:t>
      </w:r>
      <w:r w:rsidRPr="00FB7F89">
        <w:rPr>
          <w:rFonts w:ascii="Arial" w:hAnsi="Arial" w:cs="Arial"/>
          <w:spacing w:val="-1"/>
          <w:sz w:val="20"/>
          <w:szCs w:val="20"/>
        </w:rPr>
        <w:t>study.</w:t>
      </w:r>
      <w:r w:rsidRPr="00FB7F89">
        <w:rPr>
          <w:rFonts w:ascii="Arial" w:hAnsi="Arial" w:cs="Arial"/>
          <w:spacing w:val="3"/>
          <w:sz w:val="20"/>
          <w:szCs w:val="20"/>
        </w:rPr>
        <w:t xml:space="preserve"> </w:t>
      </w:r>
      <w:r w:rsidRPr="00FB7F89">
        <w:rPr>
          <w:rFonts w:ascii="Arial" w:hAnsi="Arial" w:cs="Arial"/>
          <w:spacing w:val="1"/>
          <w:sz w:val="20"/>
          <w:szCs w:val="20"/>
        </w:rPr>
        <w:t>684</w:t>
      </w:r>
      <w:r w:rsidRPr="00FB7F89">
        <w:rPr>
          <w:rFonts w:ascii="Arial" w:hAnsi="Arial" w:cs="Arial"/>
          <w:spacing w:val="3"/>
          <w:sz w:val="20"/>
          <w:szCs w:val="20"/>
        </w:rPr>
        <w:t xml:space="preserve"> </w:t>
      </w:r>
      <w:r w:rsidRPr="00FB7F89">
        <w:rPr>
          <w:rFonts w:ascii="Arial" w:hAnsi="Arial" w:cs="Arial"/>
          <w:sz w:val="20"/>
          <w:szCs w:val="20"/>
        </w:rPr>
        <w:t>employees</w:t>
      </w:r>
      <w:r w:rsidRPr="00FB7F89">
        <w:rPr>
          <w:rFonts w:ascii="Arial" w:hAnsi="Arial" w:cs="Arial"/>
          <w:spacing w:val="3"/>
          <w:sz w:val="20"/>
          <w:szCs w:val="20"/>
        </w:rPr>
        <w:t xml:space="preserve"> </w:t>
      </w:r>
      <w:r w:rsidRPr="00FB7F89">
        <w:rPr>
          <w:rFonts w:ascii="Arial" w:hAnsi="Arial" w:cs="Arial"/>
          <w:sz w:val="20"/>
          <w:szCs w:val="20"/>
        </w:rPr>
        <w:t>were</w:t>
      </w:r>
      <w:r w:rsidRPr="00FB7F89">
        <w:rPr>
          <w:rFonts w:ascii="Arial" w:hAnsi="Arial" w:cs="Arial"/>
          <w:spacing w:val="3"/>
          <w:sz w:val="20"/>
          <w:szCs w:val="20"/>
        </w:rPr>
        <w:t xml:space="preserve"> </w:t>
      </w:r>
      <w:r w:rsidRPr="00FB7F89">
        <w:rPr>
          <w:rFonts w:ascii="Arial" w:hAnsi="Arial" w:cs="Arial"/>
          <w:sz w:val="20"/>
          <w:szCs w:val="20"/>
        </w:rPr>
        <w:t>randomly</w:t>
      </w:r>
      <w:r w:rsidRPr="00FB7F89">
        <w:rPr>
          <w:rFonts w:ascii="Arial" w:hAnsi="Arial" w:cs="Arial"/>
          <w:spacing w:val="3"/>
          <w:sz w:val="20"/>
          <w:szCs w:val="20"/>
        </w:rPr>
        <w:t xml:space="preserve"> </w:t>
      </w:r>
      <w:r w:rsidRPr="00FB7F89">
        <w:rPr>
          <w:rFonts w:ascii="Arial" w:hAnsi="Arial" w:cs="Arial"/>
          <w:sz w:val="20"/>
          <w:szCs w:val="20"/>
        </w:rPr>
        <w:t>recruited</w:t>
      </w:r>
      <w:r w:rsidRPr="00FB7F89">
        <w:rPr>
          <w:rFonts w:ascii="Arial" w:hAnsi="Arial" w:cs="Arial"/>
          <w:spacing w:val="3"/>
          <w:sz w:val="20"/>
          <w:szCs w:val="20"/>
        </w:rPr>
        <w:t xml:space="preserve"> </w:t>
      </w:r>
      <w:r w:rsidRPr="00FB7F89">
        <w:rPr>
          <w:rFonts w:ascii="Arial" w:hAnsi="Arial" w:cs="Arial"/>
          <w:sz w:val="20"/>
          <w:szCs w:val="20"/>
        </w:rPr>
        <w:t>to</w:t>
      </w:r>
      <w:r w:rsidRPr="00FB7F89">
        <w:rPr>
          <w:rFonts w:ascii="Arial" w:hAnsi="Arial" w:cs="Arial"/>
          <w:spacing w:val="4"/>
          <w:sz w:val="20"/>
          <w:szCs w:val="20"/>
        </w:rPr>
        <w:t xml:space="preserve"> </w:t>
      </w:r>
      <w:r w:rsidRPr="00FB7F89">
        <w:rPr>
          <w:rFonts w:ascii="Arial" w:hAnsi="Arial" w:cs="Arial"/>
          <w:spacing w:val="-1"/>
          <w:sz w:val="20"/>
          <w:szCs w:val="20"/>
        </w:rPr>
        <w:t>the</w:t>
      </w:r>
      <w:r w:rsidRPr="00FB7F89">
        <w:rPr>
          <w:rFonts w:ascii="Arial" w:hAnsi="Arial" w:cs="Arial"/>
          <w:spacing w:val="3"/>
          <w:sz w:val="20"/>
          <w:szCs w:val="20"/>
        </w:rPr>
        <w:t xml:space="preserve"> </w:t>
      </w:r>
      <w:r w:rsidRPr="00FB7F89">
        <w:rPr>
          <w:rFonts w:ascii="Arial" w:hAnsi="Arial" w:cs="Arial"/>
          <w:spacing w:val="-1"/>
          <w:sz w:val="20"/>
          <w:szCs w:val="20"/>
        </w:rPr>
        <w:t>study.</w:t>
      </w:r>
      <w:r w:rsidRPr="00FB7F89">
        <w:rPr>
          <w:rFonts w:ascii="Arial" w:hAnsi="Arial" w:cs="Arial"/>
          <w:spacing w:val="3"/>
          <w:sz w:val="20"/>
          <w:szCs w:val="20"/>
        </w:rPr>
        <w:t xml:space="preserve"> </w:t>
      </w:r>
      <w:r w:rsidRPr="00FB7F89">
        <w:rPr>
          <w:rFonts w:ascii="Arial" w:hAnsi="Arial" w:cs="Arial"/>
          <w:sz w:val="20"/>
          <w:szCs w:val="20"/>
        </w:rPr>
        <w:t>We</w:t>
      </w:r>
      <w:r w:rsidRPr="00FB7F89">
        <w:rPr>
          <w:rFonts w:ascii="Arial" w:hAnsi="Arial" w:cs="Arial"/>
          <w:spacing w:val="70"/>
          <w:w w:val="99"/>
          <w:sz w:val="20"/>
          <w:szCs w:val="20"/>
        </w:rPr>
        <w:t xml:space="preserve"> </w:t>
      </w:r>
      <w:proofErr w:type="spellStart"/>
      <w:r w:rsidRPr="00FB7F89">
        <w:rPr>
          <w:rFonts w:ascii="Arial" w:hAnsi="Arial" w:cs="Arial"/>
          <w:sz w:val="20"/>
          <w:szCs w:val="20"/>
        </w:rPr>
        <w:t>utilised</w:t>
      </w:r>
      <w:proofErr w:type="spellEnd"/>
      <w:r w:rsidRPr="00FB7F89">
        <w:rPr>
          <w:rFonts w:ascii="Arial" w:hAnsi="Arial" w:cs="Arial"/>
          <w:spacing w:val="3"/>
          <w:sz w:val="20"/>
          <w:szCs w:val="20"/>
        </w:rPr>
        <w:t xml:space="preserve"> </w:t>
      </w:r>
      <w:r w:rsidRPr="00FB7F89">
        <w:rPr>
          <w:rFonts w:ascii="Arial" w:hAnsi="Arial" w:cs="Arial"/>
          <w:sz w:val="20"/>
          <w:szCs w:val="20"/>
        </w:rPr>
        <w:t>WHO</w:t>
      </w:r>
      <w:r w:rsidRPr="00FB7F89">
        <w:rPr>
          <w:rFonts w:ascii="Arial" w:hAnsi="Arial" w:cs="Arial"/>
          <w:spacing w:val="1"/>
          <w:sz w:val="20"/>
          <w:szCs w:val="20"/>
        </w:rPr>
        <w:t xml:space="preserve"> </w:t>
      </w:r>
      <w:r w:rsidRPr="00FB7F89">
        <w:rPr>
          <w:rFonts w:ascii="Arial" w:hAnsi="Arial" w:cs="Arial"/>
          <w:sz w:val="20"/>
          <w:szCs w:val="20"/>
        </w:rPr>
        <w:t>questionnaire</w:t>
      </w:r>
      <w:r w:rsidRPr="00FB7F89">
        <w:rPr>
          <w:rFonts w:ascii="Arial" w:hAnsi="Arial" w:cs="Arial"/>
          <w:spacing w:val="6"/>
          <w:sz w:val="20"/>
          <w:szCs w:val="20"/>
        </w:rPr>
        <w:t xml:space="preserve"> </w:t>
      </w:r>
      <w:r w:rsidRPr="00FB7F89">
        <w:rPr>
          <w:rFonts w:ascii="Arial" w:hAnsi="Arial" w:cs="Arial"/>
          <w:spacing w:val="-1"/>
          <w:sz w:val="20"/>
          <w:szCs w:val="20"/>
        </w:rPr>
        <w:t>to</w:t>
      </w:r>
      <w:r w:rsidRPr="00FB7F89">
        <w:rPr>
          <w:rFonts w:ascii="Arial" w:hAnsi="Arial" w:cs="Arial"/>
          <w:spacing w:val="5"/>
          <w:sz w:val="20"/>
          <w:szCs w:val="20"/>
        </w:rPr>
        <w:t xml:space="preserve"> </w:t>
      </w:r>
      <w:r w:rsidRPr="00FB7F89">
        <w:rPr>
          <w:rFonts w:ascii="Arial" w:hAnsi="Arial" w:cs="Arial"/>
          <w:sz w:val="20"/>
          <w:szCs w:val="20"/>
        </w:rPr>
        <w:t>collect</w:t>
      </w:r>
      <w:r w:rsidRPr="00FB7F89">
        <w:rPr>
          <w:rFonts w:ascii="Arial" w:hAnsi="Arial" w:cs="Arial"/>
          <w:spacing w:val="2"/>
          <w:sz w:val="20"/>
          <w:szCs w:val="20"/>
        </w:rPr>
        <w:t xml:space="preserve"> </w:t>
      </w:r>
      <w:r w:rsidRPr="00FB7F89">
        <w:rPr>
          <w:rFonts w:ascii="Arial" w:hAnsi="Arial" w:cs="Arial"/>
          <w:sz w:val="20"/>
          <w:szCs w:val="20"/>
        </w:rPr>
        <w:t>anthropogenic</w:t>
      </w:r>
      <w:r w:rsidRPr="00FB7F89">
        <w:rPr>
          <w:rFonts w:ascii="Arial" w:hAnsi="Arial" w:cs="Arial"/>
          <w:spacing w:val="6"/>
          <w:sz w:val="20"/>
          <w:szCs w:val="20"/>
        </w:rPr>
        <w:t xml:space="preserve"> </w:t>
      </w:r>
      <w:r w:rsidRPr="00FB7F89">
        <w:rPr>
          <w:rFonts w:ascii="Arial" w:hAnsi="Arial" w:cs="Arial"/>
          <w:sz w:val="20"/>
          <w:szCs w:val="20"/>
        </w:rPr>
        <w:t>measurements,</w:t>
      </w:r>
      <w:r w:rsidRPr="00FB7F89">
        <w:rPr>
          <w:rFonts w:ascii="Arial" w:hAnsi="Arial" w:cs="Arial"/>
          <w:spacing w:val="3"/>
          <w:sz w:val="20"/>
          <w:szCs w:val="20"/>
        </w:rPr>
        <w:t xml:space="preserve"> </w:t>
      </w:r>
      <w:r w:rsidRPr="00FB7F89">
        <w:rPr>
          <w:rFonts w:ascii="Arial" w:hAnsi="Arial" w:cs="Arial"/>
          <w:sz w:val="20"/>
          <w:szCs w:val="20"/>
        </w:rPr>
        <w:t>health</w:t>
      </w:r>
      <w:r w:rsidRPr="00FB7F89">
        <w:rPr>
          <w:rFonts w:ascii="Arial" w:hAnsi="Arial" w:cs="Arial"/>
          <w:spacing w:val="1"/>
          <w:sz w:val="20"/>
          <w:szCs w:val="20"/>
        </w:rPr>
        <w:t xml:space="preserve"> </w:t>
      </w:r>
      <w:proofErr w:type="spellStart"/>
      <w:r w:rsidRPr="00FB7F89">
        <w:rPr>
          <w:rFonts w:ascii="Arial" w:hAnsi="Arial" w:cs="Arial"/>
          <w:sz w:val="20"/>
          <w:szCs w:val="20"/>
        </w:rPr>
        <w:t>behaviours</w:t>
      </w:r>
      <w:proofErr w:type="spellEnd"/>
      <w:r w:rsidRPr="00FB7F89">
        <w:rPr>
          <w:rFonts w:ascii="Arial" w:hAnsi="Arial" w:cs="Arial"/>
          <w:sz w:val="20"/>
          <w:szCs w:val="20"/>
        </w:rPr>
        <w:t>,</w:t>
      </w:r>
      <w:r w:rsidRPr="00FB7F89">
        <w:rPr>
          <w:rFonts w:ascii="Arial" w:hAnsi="Arial" w:cs="Arial"/>
          <w:spacing w:val="3"/>
          <w:sz w:val="20"/>
          <w:szCs w:val="20"/>
        </w:rPr>
        <w:t xml:space="preserve"> </w:t>
      </w:r>
      <w:r w:rsidRPr="00FB7F89">
        <w:rPr>
          <w:rFonts w:ascii="Arial" w:hAnsi="Arial" w:cs="Arial"/>
          <w:sz w:val="20"/>
          <w:szCs w:val="20"/>
        </w:rPr>
        <w:t>alcohol</w:t>
      </w:r>
      <w:r w:rsidRPr="00FB7F89">
        <w:rPr>
          <w:rFonts w:ascii="Arial" w:hAnsi="Arial" w:cs="Arial"/>
          <w:spacing w:val="2"/>
          <w:sz w:val="20"/>
          <w:szCs w:val="20"/>
        </w:rPr>
        <w:t xml:space="preserve"> </w:t>
      </w:r>
      <w:r w:rsidRPr="00FB7F89">
        <w:rPr>
          <w:rFonts w:ascii="Arial" w:hAnsi="Arial" w:cs="Arial"/>
          <w:sz w:val="20"/>
          <w:szCs w:val="20"/>
        </w:rPr>
        <w:t>consumption,</w:t>
      </w:r>
      <w:r w:rsidRPr="00FB7F89">
        <w:rPr>
          <w:rFonts w:ascii="Arial" w:hAnsi="Arial" w:cs="Arial"/>
          <w:spacing w:val="34"/>
          <w:w w:val="99"/>
          <w:sz w:val="20"/>
          <w:szCs w:val="20"/>
        </w:rPr>
        <w:t xml:space="preserve"> </w:t>
      </w:r>
      <w:r w:rsidRPr="00FB7F89">
        <w:rPr>
          <w:rFonts w:ascii="Arial" w:hAnsi="Arial" w:cs="Arial"/>
          <w:spacing w:val="-1"/>
          <w:sz w:val="20"/>
          <w:szCs w:val="20"/>
        </w:rPr>
        <w:t>smoking,</w:t>
      </w:r>
      <w:r w:rsidRPr="00FB7F89">
        <w:rPr>
          <w:rFonts w:ascii="Arial" w:hAnsi="Arial" w:cs="Arial"/>
          <w:spacing w:val="-8"/>
          <w:sz w:val="20"/>
          <w:szCs w:val="20"/>
        </w:rPr>
        <w:t xml:space="preserve"> </w:t>
      </w:r>
      <w:r w:rsidRPr="00FB7F89">
        <w:rPr>
          <w:rFonts w:ascii="Arial" w:hAnsi="Arial" w:cs="Arial"/>
          <w:sz w:val="20"/>
          <w:szCs w:val="20"/>
        </w:rPr>
        <w:t>NCD</w:t>
      </w:r>
      <w:r w:rsidRPr="00FB7F89">
        <w:rPr>
          <w:rFonts w:ascii="Arial" w:hAnsi="Arial" w:cs="Arial"/>
          <w:spacing w:val="-10"/>
          <w:sz w:val="20"/>
          <w:szCs w:val="20"/>
        </w:rPr>
        <w:t xml:space="preserve"> </w:t>
      </w:r>
      <w:r w:rsidRPr="00FB7F89">
        <w:rPr>
          <w:rFonts w:ascii="Arial" w:hAnsi="Arial" w:cs="Arial"/>
          <w:spacing w:val="-1"/>
          <w:sz w:val="20"/>
          <w:szCs w:val="20"/>
        </w:rPr>
        <w:t>and</w:t>
      </w:r>
      <w:r w:rsidRPr="00FB7F89">
        <w:rPr>
          <w:rFonts w:ascii="Arial" w:hAnsi="Arial" w:cs="Arial"/>
          <w:spacing w:val="-6"/>
          <w:sz w:val="20"/>
          <w:szCs w:val="20"/>
        </w:rPr>
        <w:t xml:space="preserve"> </w:t>
      </w:r>
      <w:proofErr w:type="gramStart"/>
      <w:r w:rsidRPr="00FB7F89">
        <w:rPr>
          <w:rFonts w:ascii="Arial" w:hAnsi="Arial" w:cs="Arial"/>
          <w:sz w:val="20"/>
          <w:szCs w:val="20"/>
        </w:rPr>
        <w:t>work</w:t>
      </w:r>
      <w:r w:rsidRPr="00FB7F89">
        <w:rPr>
          <w:rFonts w:ascii="Arial" w:hAnsi="Arial" w:cs="Arial"/>
          <w:spacing w:val="-11"/>
          <w:sz w:val="20"/>
          <w:szCs w:val="20"/>
        </w:rPr>
        <w:t xml:space="preserve"> </w:t>
      </w:r>
      <w:r w:rsidRPr="00FB7F89">
        <w:rPr>
          <w:rFonts w:ascii="Arial" w:hAnsi="Arial" w:cs="Arial"/>
          <w:sz w:val="20"/>
          <w:szCs w:val="20"/>
        </w:rPr>
        <w:t>related</w:t>
      </w:r>
      <w:proofErr w:type="gramEnd"/>
      <w:r w:rsidRPr="00FB7F89">
        <w:rPr>
          <w:rFonts w:ascii="Arial" w:hAnsi="Arial" w:cs="Arial"/>
          <w:spacing w:val="-9"/>
          <w:sz w:val="20"/>
          <w:szCs w:val="20"/>
        </w:rPr>
        <w:t xml:space="preserve"> </w:t>
      </w:r>
      <w:r w:rsidRPr="00FB7F89">
        <w:rPr>
          <w:rFonts w:ascii="Arial" w:hAnsi="Arial" w:cs="Arial"/>
          <w:sz w:val="20"/>
          <w:szCs w:val="20"/>
        </w:rPr>
        <w:t>information.</w:t>
      </w:r>
      <w:r w:rsidRPr="00FB7F89">
        <w:rPr>
          <w:rFonts w:ascii="Arial" w:hAnsi="Arial" w:cs="Arial"/>
          <w:spacing w:val="-10"/>
          <w:sz w:val="20"/>
          <w:szCs w:val="20"/>
        </w:rPr>
        <w:t xml:space="preserve"> </w:t>
      </w:r>
      <w:r w:rsidRPr="00FB7F89">
        <w:rPr>
          <w:rFonts w:ascii="Arial" w:hAnsi="Arial" w:cs="Arial"/>
          <w:sz w:val="20"/>
          <w:szCs w:val="20"/>
        </w:rPr>
        <w:t>The</w:t>
      </w:r>
      <w:r w:rsidRPr="00FB7F89">
        <w:rPr>
          <w:rFonts w:ascii="Arial" w:hAnsi="Arial" w:cs="Arial"/>
          <w:spacing w:val="-8"/>
          <w:sz w:val="20"/>
          <w:szCs w:val="20"/>
        </w:rPr>
        <w:t xml:space="preserve"> </w:t>
      </w:r>
      <w:r w:rsidRPr="00FB7F89">
        <w:rPr>
          <w:rFonts w:ascii="Arial" w:hAnsi="Arial" w:cs="Arial"/>
          <w:sz w:val="20"/>
          <w:szCs w:val="20"/>
        </w:rPr>
        <w:t>study</w:t>
      </w:r>
      <w:r w:rsidRPr="00FB7F89">
        <w:rPr>
          <w:rFonts w:ascii="Arial" w:hAnsi="Arial" w:cs="Arial"/>
          <w:spacing w:val="-11"/>
          <w:sz w:val="20"/>
          <w:szCs w:val="20"/>
        </w:rPr>
        <w:t xml:space="preserve"> </w:t>
      </w:r>
      <w:r w:rsidRPr="00FB7F89">
        <w:rPr>
          <w:rFonts w:ascii="Arial" w:hAnsi="Arial" w:cs="Arial"/>
          <w:sz w:val="20"/>
          <w:szCs w:val="20"/>
        </w:rPr>
        <w:t>focused</w:t>
      </w:r>
      <w:r w:rsidRPr="00FB7F89">
        <w:rPr>
          <w:rFonts w:ascii="Arial" w:hAnsi="Arial" w:cs="Arial"/>
          <w:spacing w:val="-9"/>
          <w:sz w:val="20"/>
          <w:szCs w:val="20"/>
        </w:rPr>
        <w:t xml:space="preserve"> </w:t>
      </w:r>
      <w:r w:rsidRPr="00FB7F89">
        <w:rPr>
          <w:rFonts w:ascii="Arial" w:hAnsi="Arial" w:cs="Arial"/>
          <w:spacing w:val="1"/>
          <w:sz w:val="20"/>
          <w:szCs w:val="20"/>
        </w:rPr>
        <w:t>on</w:t>
      </w:r>
      <w:r w:rsidRPr="00FB7F89">
        <w:rPr>
          <w:rFonts w:ascii="Arial" w:hAnsi="Arial" w:cs="Arial"/>
          <w:spacing w:val="-12"/>
          <w:sz w:val="20"/>
          <w:szCs w:val="20"/>
        </w:rPr>
        <w:t xml:space="preserve"> </w:t>
      </w:r>
      <w:r w:rsidRPr="00FB7F89">
        <w:rPr>
          <w:rFonts w:ascii="Arial" w:hAnsi="Arial" w:cs="Arial"/>
          <w:sz w:val="20"/>
          <w:szCs w:val="20"/>
        </w:rPr>
        <w:t>four</w:t>
      </w:r>
      <w:r w:rsidRPr="00FB7F89">
        <w:rPr>
          <w:rFonts w:ascii="Arial" w:hAnsi="Arial" w:cs="Arial"/>
          <w:spacing w:val="-7"/>
          <w:sz w:val="20"/>
          <w:szCs w:val="20"/>
        </w:rPr>
        <w:t xml:space="preserve"> </w:t>
      </w:r>
      <w:r w:rsidRPr="00FB7F89">
        <w:rPr>
          <w:rFonts w:ascii="Arial" w:hAnsi="Arial" w:cs="Arial"/>
          <w:sz w:val="20"/>
          <w:szCs w:val="20"/>
        </w:rPr>
        <w:t>(4)</w:t>
      </w:r>
      <w:r w:rsidRPr="00FB7F89">
        <w:rPr>
          <w:rFonts w:ascii="Arial" w:hAnsi="Arial" w:cs="Arial"/>
          <w:spacing w:val="-10"/>
          <w:sz w:val="20"/>
          <w:szCs w:val="20"/>
        </w:rPr>
        <w:t xml:space="preserve"> </w:t>
      </w:r>
      <w:r w:rsidRPr="00FB7F89">
        <w:rPr>
          <w:rFonts w:ascii="Arial" w:hAnsi="Arial" w:cs="Arial"/>
          <w:spacing w:val="1"/>
          <w:sz w:val="20"/>
          <w:szCs w:val="20"/>
        </w:rPr>
        <w:t>key</w:t>
      </w:r>
      <w:r w:rsidRPr="00FB7F89">
        <w:rPr>
          <w:rFonts w:ascii="Arial" w:hAnsi="Arial" w:cs="Arial"/>
          <w:spacing w:val="-13"/>
          <w:sz w:val="20"/>
          <w:szCs w:val="20"/>
        </w:rPr>
        <w:t xml:space="preserve"> </w:t>
      </w:r>
      <w:r w:rsidRPr="00FB7F89">
        <w:rPr>
          <w:rFonts w:ascii="Arial" w:hAnsi="Arial" w:cs="Arial"/>
          <w:sz w:val="20"/>
          <w:szCs w:val="20"/>
        </w:rPr>
        <w:t>risk</w:t>
      </w:r>
      <w:r w:rsidRPr="00FB7F89">
        <w:rPr>
          <w:rFonts w:ascii="Arial" w:hAnsi="Arial" w:cs="Arial"/>
          <w:spacing w:val="-9"/>
          <w:sz w:val="20"/>
          <w:szCs w:val="20"/>
        </w:rPr>
        <w:t xml:space="preserve"> </w:t>
      </w:r>
      <w:r w:rsidRPr="00FB7F89">
        <w:rPr>
          <w:rFonts w:ascii="Arial" w:hAnsi="Arial" w:cs="Arial"/>
          <w:sz w:val="20"/>
          <w:szCs w:val="20"/>
        </w:rPr>
        <w:t>factors</w:t>
      </w:r>
      <w:r w:rsidRPr="00FB7F89">
        <w:rPr>
          <w:rFonts w:ascii="Arial" w:hAnsi="Arial" w:cs="Arial"/>
          <w:spacing w:val="-10"/>
          <w:sz w:val="20"/>
          <w:szCs w:val="20"/>
        </w:rPr>
        <w:t xml:space="preserve"> </w:t>
      </w:r>
      <w:r w:rsidRPr="00FB7F89">
        <w:rPr>
          <w:rFonts w:ascii="Arial" w:hAnsi="Arial" w:cs="Arial"/>
          <w:sz w:val="20"/>
          <w:szCs w:val="20"/>
        </w:rPr>
        <w:t>of</w:t>
      </w:r>
      <w:r w:rsidRPr="00FB7F89">
        <w:rPr>
          <w:rFonts w:ascii="Arial" w:hAnsi="Arial" w:cs="Arial"/>
          <w:spacing w:val="-11"/>
          <w:sz w:val="20"/>
          <w:szCs w:val="20"/>
        </w:rPr>
        <w:t xml:space="preserve"> </w:t>
      </w:r>
      <w:r w:rsidRPr="00FB7F89">
        <w:rPr>
          <w:rFonts w:ascii="Arial" w:hAnsi="Arial" w:cs="Arial"/>
          <w:sz w:val="20"/>
          <w:szCs w:val="20"/>
        </w:rPr>
        <w:t>hypertension,</w:t>
      </w:r>
      <w:r w:rsidRPr="00FB7F89">
        <w:rPr>
          <w:rFonts w:ascii="Arial" w:hAnsi="Arial" w:cs="Arial"/>
          <w:spacing w:val="-10"/>
          <w:sz w:val="20"/>
          <w:szCs w:val="20"/>
        </w:rPr>
        <w:t xml:space="preserve"> </w:t>
      </w:r>
      <w:r w:rsidRPr="00FB7F89">
        <w:rPr>
          <w:rFonts w:ascii="Arial" w:hAnsi="Arial" w:cs="Arial"/>
          <w:spacing w:val="-1"/>
          <w:sz w:val="20"/>
          <w:szCs w:val="20"/>
        </w:rPr>
        <w:t>obesity,</w:t>
      </w:r>
      <w:r w:rsidRPr="00FB7F89">
        <w:rPr>
          <w:rFonts w:ascii="Arial" w:hAnsi="Arial" w:cs="Arial"/>
          <w:spacing w:val="72"/>
          <w:w w:val="99"/>
          <w:sz w:val="20"/>
          <w:szCs w:val="20"/>
        </w:rPr>
        <w:t xml:space="preserve"> </w:t>
      </w:r>
      <w:r w:rsidRPr="00FB7F89">
        <w:rPr>
          <w:rFonts w:ascii="Arial" w:hAnsi="Arial" w:cs="Arial"/>
          <w:sz w:val="20"/>
          <w:szCs w:val="20"/>
        </w:rPr>
        <w:t>drinking</w:t>
      </w:r>
      <w:r w:rsidRPr="00FB7F89">
        <w:rPr>
          <w:rFonts w:ascii="Arial" w:hAnsi="Arial" w:cs="Arial"/>
          <w:spacing w:val="-5"/>
          <w:sz w:val="20"/>
          <w:szCs w:val="20"/>
        </w:rPr>
        <w:t xml:space="preserve"> </w:t>
      </w:r>
      <w:r w:rsidRPr="00FB7F89">
        <w:rPr>
          <w:rFonts w:ascii="Arial" w:hAnsi="Arial" w:cs="Arial"/>
          <w:sz w:val="20"/>
          <w:szCs w:val="20"/>
        </w:rPr>
        <w:t>habits</w:t>
      </w:r>
      <w:r w:rsidRPr="00FB7F89">
        <w:rPr>
          <w:rFonts w:ascii="Arial" w:hAnsi="Arial" w:cs="Arial"/>
          <w:spacing w:val="-6"/>
          <w:sz w:val="20"/>
          <w:szCs w:val="20"/>
        </w:rPr>
        <w:t xml:space="preserve"> </w:t>
      </w:r>
      <w:r w:rsidRPr="00FB7F89">
        <w:rPr>
          <w:rFonts w:ascii="Arial" w:hAnsi="Arial" w:cs="Arial"/>
          <w:spacing w:val="1"/>
          <w:sz w:val="20"/>
          <w:szCs w:val="20"/>
        </w:rPr>
        <w:t>and</w:t>
      </w:r>
      <w:r w:rsidRPr="00FB7F89">
        <w:rPr>
          <w:rFonts w:ascii="Arial" w:hAnsi="Arial" w:cs="Arial"/>
          <w:spacing w:val="-5"/>
          <w:sz w:val="20"/>
          <w:szCs w:val="20"/>
        </w:rPr>
        <w:t xml:space="preserve"> </w:t>
      </w:r>
      <w:r w:rsidRPr="00FB7F89">
        <w:rPr>
          <w:rFonts w:ascii="Arial" w:hAnsi="Arial" w:cs="Arial"/>
          <w:spacing w:val="-1"/>
          <w:sz w:val="20"/>
          <w:szCs w:val="20"/>
        </w:rPr>
        <w:t>smoking</w:t>
      </w:r>
      <w:r w:rsidRPr="00FB7F89">
        <w:rPr>
          <w:rFonts w:ascii="Arial" w:hAnsi="Arial" w:cs="Arial"/>
          <w:spacing w:val="-4"/>
          <w:sz w:val="20"/>
          <w:szCs w:val="20"/>
        </w:rPr>
        <w:t xml:space="preserve"> </w:t>
      </w:r>
      <w:r w:rsidRPr="00FB7F89">
        <w:rPr>
          <w:rFonts w:ascii="Arial" w:hAnsi="Arial" w:cs="Arial"/>
          <w:sz w:val="20"/>
          <w:szCs w:val="20"/>
        </w:rPr>
        <w:t>habits.</w:t>
      </w:r>
      <w:r w:rsidRPr="00FB7F89">
        <w:rPr>
          <w:rFonts w:ascii="Arial" w:hAnsi="Arial" w:cs="Arial"/>
          <w:spacing w:val="-4"/>
          <w:sz w:val="20"/>
          <w:szCs w:val="20"/>
        </w:rPr>
        <w:t xml:space="preserve"> </w:t>
      </w:r>
      <w:r w:rsidRPr="00FB7F89">
        <w:rPr>
          <w:rFonts w:ascii="Arial" w:hAnsi="Arial" w:cs="Arial"/>
          <w:sz w:val="20"/>
          <w:szCs w:val="20"/>
        </w:rPr>
        <w:t>These</w:t>
      </w:r>
      <w:r w:rsidRPr="00FB7F89">
        <w:rPr>
          <w:rFonts w:ascii="Arial" w:hAnsi="Arial" w:cs="Arial"/>
          <w:spacing w:val="-5"/>
          <w:sz w:val="20"/>
          <w:szCs w:val="20"/>
        </w:rPr>
        <w:t xml:space="preserve"> </w:t>
      </w:r>
      <w:r w:rsidRPr="00FB7F89">
        <w:rPr>
          <w:rFonts w:ascii="Arial" w:hAnsi="Arial" w:cs="Arial"/>
          <w:sz w:val="20"/>
          <w:szCs w:val="20"/>
        </w:rPr>
        <w:t>factors</w:t>
      </w:r>
      <w:r w:rsidRPr="00FB7F89">
        <w:rPr>
          <w:rFonts w:ascii="Arial" w:hAnsi="Arial" w:cs="Arial"/>
          <w:spacing w:val="-6"/>
          <w:sz w:val="20"/>
          <w:szCs w:val="20"/>
        </w:rPr>
        <w:t xml:space="preserve"> </w:t>
      </w:r>
      <w:r w:rsidRPr="00FB7F89">
        <w:rPr>
          <w:rFonts w:ascii="Arial" w:hAnsi="Arial" w:cs="Arial"/>
          <w:sz w:val="20"/>
          <w:szCs w:val="20"/>
        </w:rPr>
        <w:t>are</w:t>
      </w:r>
      <w:r w:rsidRPr="00FB7F89">
        <w:rPr>
          <w:rFonts w:ascii="Arial" w:hAnsi="Arial" w:cs="Arial"/>
          <w:spacing w:val="-4"/>
          <w:sz w:val="20"/>
          <w:szCs w:val="20"/>
        </w:rPr>
        <w:t xml:space="preserve"> </w:t>
      </w:r>
      <w:r w:rsidRPr="00FB7F89">
        <w:rPr>
          <w:rFonts w:ascii="Arial" w:hAnsi="Arial" w:cs="Arial"/>
          <w:sz w:val="20"/>
          <w:szCs w:val="20"/>
        </w:rPr>
        <w:t>key</w:t>
      </w:r>
      <w:r w:rsidRPr="00FB7F89">
        <w:rPr>
          <w:rFonts w:ascii="Arial" w:hAnsi="Arial" w:cs="Arial"/>
          <w:spacing w:val="-8"/>
          <w:sz w:val="20"/>
          <w:szCs w:val="20"/>
        </w:rPr>
        <w:t xml:space="preserve"> </w:t>
      </w:r>
      <w:r w:rsidRPr="00FB7F89">
        <w:rPr>
          <w:rFonts w:ascii="Arial" w:hAnsi="Arial" w:cs="Arial"/>
          <w:sz w:val="20"/>
          <w:szCs w:val="20"/>
        </w:rPr>
        <w:t>contributors</w:t>
      </w:r>
      <w:r w:rsidRPr="00FB7F89">
        <w:rPr>
          <w:rFonts w:ascii="Arial" w:hAnsi="Arial" w:cs="Arial"/>
          <w:spacing w:val="-7"/>
          <w:sz w:val="20"/>
          <w:szCs w:val="20"/>
        </w:rPr>
        <w:t xml:space="preserve"> </w:t>
      </w:r>
      <w:r w:rsidRPr="00FB7F89">
        <w:rPr>
          <w:rFonts w:ascii="Arial" w:hAnsi="Arial" w:cs="Arial"/>
          <w:spacing w:val="-1"/>
          <w:sz w:val="20"/>
          <w:szCs w:val="20"/>
        </w:rPr>
        <w:t>to</w:t>
      </w:r>
      <w:r w:rsidRPr="00FB7F89">
        <w:rPr>
          <w:rFonts w:ascii="Arial" w:hAnsi="Arial" w:cs="Arial"/>
          <w:spacing w:val="-2"/>
          <w:sz w:val="20"/>
          <w:szCs w:val="20"/>
        </w:rPr>
        <w:t xml:space="preserve"> </w:t>
      </w:r>
      <w:r w:rsidRPr="00FB7F89">
        <w:rPr>
          <w:rFonts w:ascii="Arial" w:hAnsi="Arial" w:cs="Arial"/>
          <w:sz w:val="20"/>
          <w:szCs w:val="20"/>
        </w:rPr>
        <w:t>NCD</w:t>
      </w:r>
      <w:r w:rsidRPr="00FB7F89">
        <w:rPr>
          <w:rFonts w:ascii="Arial" w:hAnsi="Arial" w:cs="Arial"/>
          <w:spacing w:val="-5"/>
          <w:sz w:val="20"/>
          <w:szCs w:val="20"/>
        </w:rPr>
        <w:t xml:space="preserve"> </w:t>
      </w:r>
      <w:r w:rsidRPr="00FB7F89">
        <w:rPr>
          <w:rFonts w:ascii="Arial" w:hAnsi="Arial" w:cs="Arial"/>
          <w:spacing w:val="-1"/>
          <w:sz w:val="20"/>
          <w:szCs w:val="20"/>
        </w:rPr>
        <w:t>and</w:t>
      </w:r>
      <w:r w:rsidRPr="00FB7F89">
        <w:rPr>
          <w:rFonts w:ascii="Arial" w:hAnsi="Arial" w:cs="Arial"/>
          <w:spacing w:val="-4"/>
          <w:sz w:val="20"/>
          <w:szCs w:val="20"/>
        </w:rPr>
        <w:t xml:space="preserve"> </w:t>
      </w:r>
      <w:r w:rsidRPr="00FB7F89">
        <w:rPr>
          <w:rFonts w:ascii="Arial" w:hAnsi="Arial" w:cs="Arial"/>
          <w:sz w:val="20"/>
          <w:szCs w:val="20"/>
        </w:rPr>
        <w:t>decreased</w:t>
      </w:r>
      <w:r w:rsidRPr="00FB7F89">
        <w:rPr>
          <w:rFonts w:ascii="Arial" w:hAnsi="Arial" w:cs="Arial"/>
          <w:spacing w:val="-5"/>
          <w:sz w:val="20"/>
          <w:szCs w:val="20"/>
        </w:rPr>
        <w:t xml:space="preserve"> </w:t>
      </w:r>
      <w:r w:rsidRPr="00FB7F89">
        <w:rPr>
          <w:rFonts w:ascii="Arial" w:hAnsi="Arial" w:cs="Arial"/>
          <w:spacing w:val="-1"/>
          <w:sz w:val="20"/>
          <w:szCs w:val="20"/>
        </w:rPr>
        <w:t>life</w:t>
      </w:r>
      <w:r w:rsidRPr="00FB7F89">
        <w:rPr>
          <w:rFonts w:ascii="Arial" w:hAnsi="Arial" w:cs="Arial"/>
          <w:spacing w:val="-4"/>
          <w:sz w:val="20"/>
          <w:szCs w:val="20"/>
        </w:rPr>
        <w:t xml:space="preserve"> </w:t>
      </w:r>
      <w:r w:rsidRPr="00FB7F89">
        <w:rPr>
          <w:rFonts w:ascii="Arial" w:hAnsi="Arial" w:cs="Arial"/>
          <w:sz w:val="20"/>
          <w:szCs w:val="20"/>
        </w:rPr>
        <w:t>expectancy.</w:t>
      </w:r>
    </w:p>
    <w:p w14:paraId="14DE3519" w14:textId="77777777" w:rsidR="007C2777" w:rsidRPr="00FB7F89" w:rsidRDefault="007C2777" w:rsidP="00FB7F89">
      <w:pPr>
        <w:spacing w:after="120"/>
        <w:jc w:val="both"/>
        <w:rPr>
          <w:rFonts w:ascii="Arial" w:eastAsia="Times New Roman" w:hAnsi="Arial" w:cs="Arial"/>
          <w:sz w:val="20"/>
          <w:szCs w:val="20"/>
        </w:rPr>
      </w:pPr>
    </w:p>
    <w:p w14:paraId="2BA7CBE9" w14:textId="77777777" w:rsidR="007C2777" w:rsidRPr="00FB7F89" w:rsidRDefault="007C2777" w:rsidP="00FB7F89">
      <w:pPr>
        <w:pStyle w:val="BodyText"/>
        <w:spacing w:after="120"/>
        <w:ind w:right="103"/>
        <w:jc w:val="both"/>
        <w:rPr>
          <w:rFonts w:ascii="Arial" w:hAnsi="Arial" w:cs="Arial"/>
          <w:b/>
          <w:spacing w:val="10"/>
          <w:sz w:val="20"/>
          <w:szCs w:val="20"/>
        </w:rPr>
      </w:pPr>
      <w:r w:rsidRPr="00FB7F89">
        <w:rPr>
          <w:rFonts w:ascii="Arial" w:hAnsi="Arial" w:cs="Arial"/>
          <w:b/>
          <w:sz w:val="20"/>
          <w:szCs w:val="20"/>
        </w:rPr>
        <w:t>Results.</w:t>
      </w:r>
      <w:r w:rsidRPr="00FB7F89">
        <w:rPr>
          <w:rFonts w:ascii="Arial" w:hAnsi="Arial" w:cs="Arial"/>
          <w:b/>
          <w:spacing w:val="10"/>
          <w:sz w:val="20"/>
          <w:szCs w:val="20"/>
        </w:rPr>
        <w:t xml:space="preserve"> </w:t>
      </w:r>
    </w:p>
    <w:p w14:paraId="5F467C97" w14:textId="77777777" w:rsidR="007C2777" w:rsidRPr="00FB7F89" w:rsidRDefault="007C2777" w:rsidP="00FB7F89">
      <w:pPr>
        <w:pStyle w:val="BodyText"/>
        <w:spacing w:after="120"/>
        <w:ind w:right="103"/>
        <w:jc w:val="both"/>
        <w:rPr>
          <w:rFonts w:ascii="Arial" w:hAnsi="Arial" w:cs="Arial"/>
          <w:sz w:val="20"/>
          <w:szCs w:val="20"/>
        </w:rPr>
      </w:pPr>
      <w:r w:rsidRPr="00FB7F89">
        <w:rPr>
          <w:rFonts w:ascii="Arial" w:hAnsi="Arial" w:cs="Arial"/>
          <w:sz w:val="20"/>
          <w:szCs w:val="20"/>
        </w:rPr>
        <w:t>Results of the study showed prevalence’s of hypertension 12.9%, obesity 64.1%, alcohol users 22.1% and smokers 38.8%. The general population prevalence’s are 27.5%, 56.8%, 15.5% and 24.8% respectively.</w:t>
      </w:r>
    </w:p>
    <w:p w14:paraId="2E26899E" w14:textId="77777777" w:rsidR="007C2777" w:rsidRPr="00FB7F89" w:rsidRDefault="007C2777" w:rsidP="00FB7F89">
      <w:pPr>
        <w:pStyle w:val="BodyText"/>
        <w:spacing w:after="120"/>
        <w:ind w:right="103"/>
        <w:jc w:val="both"/>
        <w:rPr>
          <w:rFonts w:ascii="Arial" w:hAnsi="Arial" w:cs="Arial"/>
          <w:sz w:val="20"/>
          <w:szCs w:val="20"/>
        </w:rPr>
      </w:pPr>
      <w:r w:rsidRPr="00FB7F89">
        <w:rPr>
          <w:rFonts w:ascii="Arial" w:hAnsi="Arial" w:cs="Arial"/>
          <w:sz w:val="20"/>
          <w:szCs w:val="20"/>
        </w:rPr>
        <w:t>Differences</w:t>
      </w:r>
      <w:r w:rsidRPr="00FB7F89">
        <w:rPr>
          <w:rFonts w:ascii="Arial" w:hAnsi="Arial" w:cs="Arial"/>
          <w:spacing w:val="56"/>
          <w:w w:val="99"/>
          <w:sz w:val="20"/>
          <w:szCs w:val="20"/>
        </w:rPr>
        <w:t xml:space="preserve"> </w:t>
      </w:r>
      <w:r w:rsidRPr="00FB7F89">
        <w:rPr>
          <w:rFonts w:ascii="Arial" w:hAnsi="Arial" w:cs="Arial"/>
          <w:sz w:val="20"/>
          <w:szCs w:val="20"/>
        </w:rPr>
        <w:t>between</w:t>
      </w:r>
      <w:r w:rsidRPr="00FB7F89">
        <w:rPr>
          <w:rFonts w:ascii="Arial" w:hAnsi="Arial" w:cs="Arial"/>
          <w:spacing w:val="14"/>
          <w:sz w:val="20"/>
          <w:szCs w:val="20"/>
        </w:rPr>
        <w:t xml:space="preserve"> </w:t>
      </w:r>
      <w:r w:rsidRPr="00FB7F89">
        <w:rPr>
          <w:rFonts w:ascii="Arial" w:hAnsi="Arial" w:cs="Arial"/>
          <w:sz w:val="20"/>
          <w:szCs w:val="20"/>
        </w:rPr>
        <w:t>gender</w:t>
      </w:r>
      <w:r w:rsidRPr="00FB7F89">
        <w:rPr>
          <w:rFonts w:ascii="Arial" w:hAnsi="Arial" w:cs="Arial"/>
          <w:spacing w:val="16"/>
          <w:sz w:val="20"/>
          <w:szCs w:val="20"/>
        </w:rPr>
        <w:t xml:space="preserve"> in the study cohort </w:t>
      </w:r>
      <w:r w:rsidRPr="00FB7F89">
        <w:rPr>
          <w:rFonts w:ascii="Arial" w:hAnsi="Arial" w:cs="Arial"/>
          <w:spacing w:val="-1"/>
          <w:sz w:val="20"/>
          <w:szCs w:val="20"/>
        </w:rPr>
        <w:t>for</w:t>
      </w:r>
      <w:r w:rsidRPr="00FB7F89">
        <w:rPr>
          <w:rFonts w:ascii="Arial" w:hAnsi="Arial" w:cs="Arial"/>
          <w:spacing w:val="15"/>
          <w:sz w:val="20"/>
          <w:szCs w:val="20"/>
        </w:rPr>
        <w:t xml:space="preserve"> </w:t>
      </w:r>
      <w:r w:rsidRPr="00FB7F89">
        <w:rPr>
          <w:rFonts w:ascii="Arial" w:hAnsi="Arial" w:cs="Arial"/>
          <w:sz w:val="20"/>
          <w:szCs w:val="20"/>
        </w:rPr>
        <w:t>smoking</w:t>
      </w:r>
      <w:r w:rsidRPr="00FB7F89">
        <w:rPr>
          <w:rFonts w:ascii="Arial" w:hAnsi="Arial" w:cs="Arial"/>
          <w:spacing w:val="17"/>
          <w:sz w:val="20"/>
          <w:szCs w:val="20"/>
        </w:rPr>
        <w:t xml:space="preserve"> </w:t>
      </w:r>
      <w:r w:rsidRPr="00FB7F89">
        <w:rPr>
          <w:rFonts w:ascii="Arial" w:hAnsi="Arial" w:cs="Arial"/>
          <w:spacing w:val="-1"/>
          <w:sz w:val="20"/>
          <w:szCs w:val="20"/>
        </w:rPr>
        <w:t>rate</w:t>
      </w:r>
      <w:r w:rsidRPr="00FB7F89">
        <w:rPr>
          <w:rFonts w:ascii="Arial" w:hAnsi="Arial" w:cs="Arial"/>
          <w:spacing w:val="15"/>
          <w:sz w:val="20"/>
          <w:szCs w:val="20"/>
        </w:rPr>
        <w:t xml:space="preserve"> </w:t>
      </w:r>
      <w:r w:rsidRPr="00FB7F89">
        <w:rPr>
          <w:rFonts w:ascii="Arial" w:hAnsi="Arial" w:cs="Arial"/>
          <w:sz w:val="20"/>
          <w:szCs w:val="20"/>
        </w:rPr>
        <w:t>(men</w:t>
      </w:r>
      <w:r w:rsidRPr="00FB7F89">
        <w:rPr>
          <w:rFonts w:ascii="Arial" w:hAnsi="Arial" w:cs="Arial"/>
          <w:spacing w:val="13"/>
          <w:sz w:val="20"/>
          <w:szCs w:val="20"/>
        </w:rPr>
        <w:t xml:space="preserve"> </w:t>
      </w:r>
      <w:r w:rsidRPr="00FB7F89">
        <w:rPr>
          <w:rFonts w:ascii="Arial" w:hAnsi="Arial" w:cs="Arial"/>
          <w:sz w:val="20"/>
          <w:szCs w:val="20"/>
        </w:rPr>
        <w:t>=</w:t>
      </w:r>
      <w:r w:rsidRPr="00FB7F89">
        <w:rPr>
          <w:rFonts w:ascii="Arial" w:hAnsi="Arial" w:cs="Arial"/>
          <w:spacing w:val="17"/>
          <w:sz w:val="20"/>
          <w:szCs w:val="20"/>
        </w:rPr>
        <w:t xml:space="preserve"> </w:t>
      </w:r>
      <w:r w:rsidRPr="00FB7F89">
        <w:rPr>
          <w:rFonts w:ascii="Arial" w:hAnsi="Arial" w:cs="Arial"/>
          <w:spacing w:val="1"/>
          <w:sz w:val="20"/>
          <w:szCs w:val="20"/>
        </w:rPr>
        <w:t>43.3%,</w:t>
      </w:r>
      <w:r w:rsidRPr="00FB7F89">
        <w:rPr>
          <w:rFonts w:ascii="Arial" w:hAnsi="Arial" w:cs="Arial"/>
          <w:spacing w:val="17"/>
          <w:sz w:val="20"/>
          <w:szCs w:val="20"/>
        </w:rPr>
        <w:t xml:space="preserve"> </w:t>
      </w:r>
      <w:r w:rsidRPr="00FB7F89">
        <w:rPr>
          <w:rFonts w:ascii="Arial" w:hAnsi="Arial" w:cs="Arial"/>
          <w:spacing w:val="-1"/>
          <w:sz w:val="20"/>
          <w:szCs w:val="20"/>
        </w:rPr>
        <w:t>women</w:t>
      </w:r>
      <w:r w:rsidRPr="00FB7F89">
        <w:rPr>
          <w:rFonts w:ascii="Arial" w:hAnsi="Arial" w:cs="Arial"/>
          <w:spacing w:val="12"/>
          <w:sz w:val="20"/>
          <w:szCs w:val="20"/>
        </w:rPr>
        <w:t xml:space="preserve"> </w:t>
      </w:r>
      <w:r w:rsidRPr="00FB7F89">
        <w:rPr>
          <w:rFonts w:ascii="Arial" w:hAnsi="Arial" w:cs="Arial"/>
          <w:sz w:val="20"/>
          <w:szCs w:val="20"/>
        </w:rPr>
        <w:t>=</w:t>
      </w:r>
      <w:r w:rsidRPr="00FB7F89">
        <w:rPr>
          <w:rFonts w:ascii="Arial" w:hAnsi="Arial" w:cs="Arial"/>
          <w:spacing w:val="18"/>
          <w:sz w:val="20"/>
          <w:szCs w:val="20"/>
        </w:rPr>
        <w:t xml:space="preserve"> </w:t>
      </w:r>
      <w:r w:rsidRPr="00FB7F89">
        <w:rPr>
          <w:rFonts w:ascii="Arial" w:hAnsi="Arial" w:cs="Arial"/>
          <w:sz w:val="20"/>
          <w:szCs w:val="20"/>
        </w:rPr>
        <w:t>8.9%),</w:t>
      </w:r>
      <w:r w:rsidRPr="00FB7F89">
        <w:rPr>
          <w:rFonts w:ascii="Arial" w:hAnsi="Arial" w:cs="Arial"/>
          <w:spacing w:val="14"/>
          <w:sz w:val="20"/>
          <w:szCs w:val="20"/>
        </w:rPr>
        <w:t xml:space="preserve"> </w:t>
      </w:r>
      <w:r w:rsidRPr="00FB7F89">
        <w:rPr>
          <w:rFonts w:ascii="Arial" w:hAnsi="Arial" w:cs="Arial"/>
          <w:sz w:val="20"/>
          <w:szCs w:val="20"/>
        </w:rPr>
        <w:t>alcohol</w:t>
      </w:r>
      <w:r w:rsidRPr="00FB7F89">
        <w:rPr>
          <w:rFonts w:ascii="Arial" w:hAnsi="Arial" w:cs="Arial"/>
          <w:spacing w:val="15"/>
          <w:sz w:val="20"/>
          <w:szCs w:val="20"/>
        </w:rPr>
        <w:t xml:space="preserve"> </w:t>
      </w:r>
      <w:r w:rsidRPr="00FB7F89">
        <w:rPr>
          <w:rFonts w:ascii="Arial" w:hAnsi="Arial" w:cs="Arial"/>
          <w:sz w:val="20"/>
          <w:szCs w:val="20"/>
        </w:rPr>
        <w:t>consumption</w:t>
      </w:r>
      <w:r w:rsidRPr="00FB7F89">
        <w:rPr>
          <w:rFonts w:ascii="Arial" w:hAnsi="Arial" w:cs="Arial"/>
          <w:spacing w:val="18"/>
          <w:sz w:val="20"/>
          <w:szCs w:val="20"/>
        </w:rPr>
        <w:t xml:space="preserve"> </w:t>
      </w:r>
      <w:r w:rsidRPr="00FB7F89">
        <w:rPr>
          <w:rFonts w:ascii="Arial" w:hAnsi="Arial" w:cs="Arial"/>
          <w:sz w:val="20"/>
          <w:szCs w:val="20"/>
        </w:rPr>
        <w:t>(men</w:t>
      </w:r>
      <w:r w:rsidRPr="00FB7F89">
        <w:rPr>
          <w:rFonts w:ascii="Arial" w:hAnsi="Arial" w:cs="Arial"/>
          <w:spacing w:val="13"/>
          <w:sz w:val="20"/>
          <w:szCs w:val="20"/>
        </w:rPr>
        <w:t xml:space="preserve"> </w:t>
      </w:r>
      <w:r w:rsidRPr="00FB7F89">
        <w:rPr>
          <w:rFonts w:ascii="Arial" w:hAnsi="Arial" w:cs="Arial"/>
          <w:sz w:val="20"/>
          <w:szCs w:val="20"/>
        </w:rPr>
        <w:t>=</w:t>
      </w:r>
      <w:r w:rsidRPr="00FB7F89">
        <w:rPr>
          <w:rFonts w:ascii="Arial" w:hAnsi="Arial" w:cs="Arial"/>
          <w:spacing w:val="17"/>
          <w:sz w:val="20"/>
          <w:szCs w:val="20"/>
        </w:rPr>
        <w:t xml:space="preserve"> </w:t>
      </w:r>
      <w:r w:rsidRPr="00FB7F89">
        <w:rPr>
          <w:rFonts w:ascii="Arial" w:hAnsi="Arial" w:cs="Arial"/>
          <w:sz w:val="20"/>
          <w:szCs w:val="20"/>
        </w:rPr>
        <w:t>29.9%,</w:t>
      </w:r>
      <w:r w:rsidRPr="00FB7F89">
        <w:rPr>
          <w:rFonts w:ascii="Arial" w:hAnsi="Arial" w:cs="Arial"/>
          <w:spacing w:val="17"/>
          <w:sz w:val="20"/>
          <w:szCs w:val="20"/>
        </w:rPr>
        <w:t xml:space="preserve"> </w:t>
      </w:r>
      <w:r w:rsidRPr="00FB7F89">
        <w:rPr>
          <w:rFonts w:ascii="Arial" w:hAnsi="Arial" w:cs="Arial"/>
          <w:spacing w:val="-1"/>
          <w:sz w:val="20"/>
          <w:szCs w:val="20"/>
        </w:rPr>
        <w:t>women</w:t>
      </w:r>
      <w:r w:rsidRPr="00FB7F89">
        <w:rPr>
          <w:rFonts w:ascii="Arial" w:hAnsi="Arial" w:cs="Arial"/>
          <w:spacing w:val="12"/>
          <w:sz w:val="20"/>
          <w:szCs w:val="20"/>
        </w:rPr>
        <w:t xml:space="preserve"> </w:t>
      </w:r>
      <w:r w:rsidRPr="00FB7F89">
        <w:rPr>
          <w:rFonts w:ascii="Arial" w:hAnsi="Arial" w:cs="Arial"/>
          <w:sz w:val="20"/>
          <w:szCs w:val="20"/>
        </w:rPr>
        <w:t>=</w:t>
      </w:r>
      <w:r w:rsidRPr="00FB7F89">
        <w:rPr>
          <w:rFonts w:ascii="Arial" w:hAnsi="Arial" w:cs="Arial"/>
          <w:spacing w:val="58"/>
          <w:w w:val="99"/>
          <w:sz w:val="20"/>
          <w:szCs w:val="20"/>
        </w:rPr>
        <w:t xml:space="preserve"> </w:t>
      </w:r>
      <w:r w:rsidRPr="00FB7F89">
        <w:rPr>
          <w:rFonts w:ascii="Arial" w:hAnsi="Arial" w:cs="Arial"/>
          <w:sz w:val="20"/>
          <w:szCs w:val="20"/>
        </w:rPr>
        <w:t>16.1%)</w:t>
      </w:r>
      <w:r w:rsidRPr="00FB7F89">
        <w:rPr>
          <w:rFonts w:ascii="Arial" w:hAnsi="Arial" w:cs="Arial"/>
          <w:spacing w:val="-7"/>
          <w:sz w:val="20"/>
          <w:szCs w:val="20"/>
        </w:rPr>
        <w:t xml:space="preserve"> </w:t>
      </w:r>
      <w:r w:rsidRPr="00FB7F89">
        <w:rPr>
          <w:rFonts w:ascii="Arial" w:hAnsi="Arial" w:cs="Arial"/>
          <w:spacing w:val="-1"/>
          <w:sz w:val="20"/>
          <w:szCs w:val="20"/>
        </w:rPr>
        <w:t>and</w:t>
      </w:r>
      <w:r w:rsidRPr="00FB7F89">
        <w:rPr>
          <w:rFonts w:ascii="Arial" w:hAnsi="Arial" w:cs="Arial"/>
          <w:spacing w:val="-5"/>
          <w:sz w:val="20"/>
          <w:szCs w:val="20"/>
        </w:rPr>
        <w:t xml:space="preserve"> </w:t>
      </w:r>
      <w:r w:rsidRPr="00FB7F89">
        <w:rPr>
          <w:rFonts w:ascii="Arial" w:hAnsi="Arial" w:cs="Arial"/>
          <w:sz w:val="20"/>
          <w:szCs w:val="20"/>
        </w:rPr>
        <w:t>central</w:t>
      </w:r>
      <w:r w:rsidRPr="00FB7F89">
        <w:rPr>
          <w:rFonts w:ascii="Arial" w:hAnsi="Arial" w:cs="Arial"/>
          <w:spacing w:val="-5"/>
          <w:sz w:val="20"/>
          <w:szCs w:val="20"/>
        </w:rPr>
        <w:t xml:space="preserve"> </w:t>
      </w:r>
      <w:r w:rsidRPr="00FB7F89">
        <w:rPr>
          <w:rFonts w:ascii="Arial" w:hAnsi="Arial" w:cs="Arial"/>
          <w:sz w:val="20"/>
          <w:szCs w:val="20"/>
        </w:rPr>
        <w:t>obesity</w:t>
      </w:r>
      <w:r w:rsidRPr="00FB7F89">
        <w:rPr>
          <w:rFonts w:ascii="Arial" w:hAnsi="Arial" w:cs="Arial"/>
          <w:spacing w:val="-9"/>
          <w:sz w:val="20"/>
          <w:szCs w:val="20"/>
        </w:rPr>
        <w:t xml:space="preserve"> </w:t>
      </w:r>
      <w:r w:rsidRPr="00FB7F89">
        <w:rPr>
          <w:rFonts w:ascii="Arial" w:hAnsi="Arial" w:cs="Arial"/>
          <w:spacing w:val="1"/>
          <w:sz w:val="20"/>
          <w:szCs w:val="20"/>
        </w:rPr>
        <w:t>(men</w:t>
      </w:r>
      <w:r w:rsidRPr="00FB7F89">
        <w:rPr>
          <w:rFonts w:ascii="Arial" w:hAnsi="Arial" w:cs="Arial"/>
          <w:spacing w:val="-6"/>
          <w:sz w:val="20"/>
          <w:szCs w:val="20"/>
        </w:rPr>
        <w:t xml:space="preserve"> </w:t>
      </w:r>
      <w:r w:rsidRPr="00FB7F89">
        <w:rPr>
          <w:rFonts w:ascii="Arial" w:hAnsi="Arial" w:cs="Arial"/>
          <w:sz w:val="20"/>
          <w:szCs w:val="20"/>
        </w:rPr>
        <w:t>=</w:t>
      </w:r>
      <w:r w:rsidRPr="00FB7F89">
        <w:rPr>
          <w:rFonts w:ascii="Arial" w:hAnsi="Arial" w:cs="Arial"/>
          <w:spacing w:val="-5"/>
          <w:sz w:val="20"/>
          <w:szCs w:val="20"/>
        </w:rPr>
        <w:t xml:space="preserve"> </w:t>
      </w:r>
      <w:r w:rsidRPr="00FB7F89">
        <w:rPr>
          <w:rFonts w:ascii="Arial" w:hAnsi="Arial" w:cs="Arial"/>
          <w:sz w:val="20"/>
          <w:szCs w:val="20"/>
        </w:rPr>
        <w:t>78.3%,</w:t>
      </w:r>
      <w:r w:rsidRPr="00FB7F89">
        <w:rPr>
          <w:rFonts w:ascii="Arial" w:hAnsi="Arial" w:cs="Arial"/>
          <w:spacing w:val="-5"/>
          <w:sz w:val="20"/>
          <w:szCs w:val="20"/>
        </w:rPr>
        <w:t xml:space="preserve"> </w:t>
      </w:r>
      <w:r w:rsidRPr="00FB7F89">
        <w:rPr>
          <w:rFonts w:ascii="Arial" w:hAnsi="Arial" w:cs="Arial"/>
          <w:spacing w:val="-1"/>
          <w:sz w:val="20"/>
          <w:szCs w:val="20"/>
        </w:rPr>
        <w:t>women</w:t>
      </w:r>
      <w:r w:rsidRPr="00FB7F89">
        <w:rPr>
          <w:rFonts w:ascii="Arial" w:hAnsi="Arial" w:cs="Arial"/>
          <w:spacing w:val="-8"/>
          <w:sz w:val="20"/>
          <w:szCs w:val="20"/>
        </w:rPr>
        <w:t xml:space="preserve"> </w:t>
      </w:r>
      <w:r w:rsidRPr="00FB7F89">
        <w:rPr>
          <w:rFonts w:ascii="Arial" w:hAnsi="Arial" w:cs="Arial"/>
          <w:sz w:val="20"/>
          <w:szCs w:val="20"/>
        </w:rPr>
        <w:t>=</w:t>
      </w:r>
      <w:r w:rsidRPr="00FB7F89">
        <w:rPr>
          <w:rFonts w:ascii="Arial" w:hAnsi="Arial" w:cs="Arial"/>
          <w:spacing w:val="-5"/>
          <w:sz w:val="20"/>
          <w:szCs w:val="20"/>
        </w:rPr>
        <w:t xml:space="preserve"> </w:t>
      </w:r>
      <w:r w:rsidRPr="00FB7F89">
        <w:rPr>
          <w:rFonts w:ascii="Arial" w:hAnsi="Arial" w:cs="Arial"/>
          <w:sz w:val="20"/>
          <w:szCs w:val="20"/>
        </w:rPr>
        <w:t>35.1%)</w:t>
      </w:r>
      <w:r w:rsidRPr="00FB7F89">
        <w:rPr>
          <w:rFonts w:ascii="Arial" w:hAnsi="Arial" w:cs="Arial"/>
          <w:spacing w:val="-8"/>
          <w:sz w:val="20"/>
          <w:szCs w:val="20"/>
        </w:rPr>
        <w:t xml:space="preserve"> </w:t>
      </w:r>
      <w:r w:rsidRPr="00FB7F89">
        <w:rPr>
          <w:rFonts w:ascii="Arial" w:hAnsi="Arial" w:cs="Arial"/>
          <w:spacing w:val="-1"/>
          <w:sz w:val="20"/>
          <w:szCs w:val="20"/>
        </w:rPr>
        <w:t>were</w:t>
      </w:r>
      <w:r w:rsidRPr="00FB7F89">
        <w:rPr>
          <w:rFonts w:ascii="Arial" w:hAnsi="Arial" w:cs="Arial"/>
          <w:spacing w:val="-7"/>
          <w:sz w:val="20"/>
          <w:szCs w:val="20"/>
        </w:rPr>
        <w:t xml:space="preserve"> </w:t>
      </w:r>
      <w:r w:rsidRPr="00FB7F89">
        <w:rPr>
          <w:rFonts w:ascii="Arial" w:hAnsi="Arial" w:cs="Arial"/>
          <w:sz w:val="20"/>
          <w:szCs w:val="20"/>
        </w:rPr>
        <w:t>statistically</w:t>
      </w:r>
      <w:r w:rsidRPr="00FB7F89">
        <w:rPr>
          <w:rFonts w:ascii="Arial" w:hAnsi="Arial" w:cs="Arial"/>
          <w:spacing w:val="-6"/>
          <w:sz w:val="20"/>
          <w:szCs w:val="20"/>
        </w:rPr>
        <w:t xml:space="preserve"> </w:t>
      </w:r>
      <w:r w:rsidRPr="00FB7F89">
        <w:rPr>
          <w:rFonts w:ascii="Arial" w:hAnsi="Arial" w:cs="Arial"/>
          <w:sz w:val="20"/>
          <w:szCs w:val="20"/>
        </w:rPr>
        <w:t>significant</w:t>
      </w:r>
      <w:r w:rsidRPr="00FB7F89">
        <w:rPr>
          <w:rFonts w:ascii="Arial" w:hAnsi="Arial" w:cs="Arial"/>
          <w:spacing w:val="-5"/>
          <w:sz w:val="20"/>
          <w:szCs w:val="20"/>
        </w:rPr>
        <w:t xml:space="preserve"> </w:t>
      </w:r>
      <w:r w:rsidRPr="00FB7F89">
        <w:rPr>
          <w:rFonts w:ascii="Arial" w:hAnsi="Arial" w:cs="Arial"/>
          <w:sz w:val="20"/>
          <w:szCs w:val="20"/>
        </w:rPr>
        <w:t xml:space="preserve">(p&lt;0.05). </w:t>
      </w:r>
    </w:p>
    <w:p w14:paraId="177A474C" w14:textId="77777777" w:rsidR="007C2777" w:rsidRPr="00FB7F89" w:rsidRDefault="007C2777" w:rsidP="00FB7F89">
      <w:pPr>
        <w:pStyle w:val="BodyText"/>
        <w:spacing w:after="120"/>
        <w:ind w:right="103"/>
        <w:jc w:val="both"/>
        <w:rPr>
          <w:rFonts w:ascii="Arial" w:hAnsi="Arial" w:cs="Arial"/>
          <w:sz w:val="20"/>
          <w:szCs w:val="20"/>
        </w:rPr>
      </w:pPr>
    </w:p>
    <w:p w14:paraId="490DDA5E" w14:textId="77777777" w:rsidR="007C2777" w:rsidRPr="00FB7F89" w:rsidRDefault="007C2777" w:rsidP="00FB7F89">
      <w:pPr>
        <w:pStyle w:val="BodyText"/>
        <w:spacing w:after="120"/>
        <w:ind w:right="103"/>
        <w:jc w:val="both"/>
        <w:rPr>
          <w:rFonts w:ascii="Arial" w:hAnsi="Arial" w:cs="Arial"/>
          <w:b/>
          <w:sz w:val="20"/>
          <w:szCs w:val="20"/>
        </w:rPr>
      </w:pPr>
      <w:r w:rsidRPr="00FB7F89">
        <w:rPr>
          <w:rFonts w:ascii="Arial" w:hAnsi="Arial" w:cs="Arial"/>
          <w:b/>
          <w:sz w:val="20"/>
          <w:szCs w:val="20"/>
        </w:rPr>
        <w:t xml:space="preserve">Conclusion. </w:t>
      </w:r>
    </w:p>
    <w:p w14:paraId="337F24FC" w14:textId="77777777" w:rsidR="007C2777" w:rsidRPr="00FB7F89" w:rsidRDefault="007C2777" w:rsidP="00FB7F89">
      <w:pPr>
        <w:pStyle w:val="BodyText"/>
        <w:spacing w:after="120"/>
        <w:ind w:right="103"/>
        <w:jc w:val="both"/>
        <w:rPr>
          <w:rFonts w:ascii="Arial" w:hAnsi="Arial" w:cs="Arial"/>
          <w:sz w:val="20"/>
          <w:szCs w:val="20"/>
        </w:rPr>
      </w:pPr>
      <w:r w:rsidRPr="00FB7F89">
        <w:rPr>
          <w:rFonts w:ascii="Arial" w:hAnsi="Arial" w:cs="Arial"/>
          <w:sz w:val="20"/>
          <w:szCs w:val="20"/>
        </w:rPr>
        <w:t>Prevalence of arterial hypertension for the mine worker cohort was lower than general population, however, obesity, drinking and smoking rates were higher. The study findings allow us to target intervention strategies to mitigate the risk of NCD development in the future.</w:t>
      </w:r>
    </w:p>
    <w:p w14:paraId="2FBAB369" w14:textId="77777777" w:rsidR="007C2777" w:rsidRPr="00FB7F89" w:rsidRDefault="007C2777" w:rsidP="00FB7F89">
      <w:pPr>
        <w:pStyle w:val="BodyText"/>
        <w:spacing w:before="160" w:after="120"/>
        <w:jc w:val="both"/>
        <w:rPr>
          <w:rFonts w:ascii="Arial" w:hAnsi="Arial" w:cs="Arial"/>
          <w:color w:val="212121"/>
          <w:sz w:val="20"/>
          <w:szCs w:val="20"/>
        </w:rPr>
      </w:pPr>
      <w:r w:rsidRPr="00FB7F89">
        <w:rPr>
          <w:rFonts w:ascii="Arial" w:hAnsi="Arial" w:cs="Arial"/>
          <w:sz w:val="20"/>
          <w:szCs w:val="20"/>
        </w:rPr>
        <w:t>Keywords:</w:t>
      </w:r>
      <w:r w:rsidRPr="00FB7F89">
        <w:rPr>
          <w:rFonts w:ascii="Arial" w:hAnsi="Arial" w:cs="Arial"/>
          <w:spacing w:val="2"/>
          <w:sz w:val="20"/>
          <w:szCs w:val="20"/>
        </w:rPr>
        <w:t xml:space="preserve"> </w:t>
      </w:r>
      <w:r w:rsidRPr="00FB7F89">
        <w:rPr>
          <w:rFonts w:ascii="Arial" w:hAnsi="Arial" w:cs="Arial"/>
          <w:color w:val="212121"/>
          <w:sz w:val="20"/>
          <w:szCs w:val="20"/>
        </w:rPr>
        <w:t>Non-communicable</w:t>
      </w:r>
      <w:r w:rsidRPr="00FB7F89">
        <w:rPr>
          <w:rFonts w:ascii="Arial" w:hAnsi="Arial" w:cs="Arial"/>
          <w:color w:val="212121"/>
          <w:spacing w:val="1"/>
          <w:sz w:val="20"/>
          <w:szCs w:val="20"/>
        </w:rPr>
        <w:t xml:space="preserve"> </w:t>
      </w:r>
      <w:r w:rsidRPr="00FB7F89">
        <w:rPr>
          <w:rFonts w:ascii="Arial" w:hAnsi="Arial" w:cs="Arial"/>
          <w:color w:val="212121"/>
          <w:sz w:val="20"/>
          <w:szCs w:val="20"/>
        </w:rPr>
        <w:t>diseases, Mongolia, Mine</w:t>
      </w:r>
      <w:r w:rsidRPr="00FB7F89">
        <w:rPr>
          <w:rFonts w:ascii="Arial" w:hAnsi="Arial" w:cs="Arial"/>
          <w:color w:val="212121"/>
          <w:spacing w:val="3"/>
          <w:sz w:val="20"/>
          <w:szCs w:val="20"/>
        </w:rPr>
        <w:t xml:space="preserve"> </w:t>
      </w:r>
      <w:r w:rsidRPr="00FB7F89">
        <w:rPr>
          <w:rFonts w:ascii="Arial" w:hAnsi="Arial" w:cs="Arial"/>
          <w:color w:val="212121"/>
          <w:sz w:val="20"/>
          <w:szCs w:val="20"/>
        </w:rPr>
        <w:t>workers,</w:t>
      </w:r>
      <w:r w:rsidRPr="00FB7F89">
        <w:rPr>
          <w:rFonts w:ascii="Arial" w:hAnsi="Arial" w:cs="Arial"/>
          <w:color w:val="212121"/>
          <w:spacing w:val="-1"/>
          <w:sz w:val="20"/>
          <w:szCs w:val="20"/>
        </w:rPr>
        <w:t xml:space="preserve"> </w:t>
      </w:r>
      <w:r w:rsidRPr="00FB7F89">
        <w:rPr>
          <w:rFonts w:ascii="Arial" w:hAnsi="Arial" w:cs="Arial"/>
          <w:color w:val="212121"/>
          <w:spacing w:val="1"/>
          <w:sz w:val="20"/>
          <w:szCs w:val="20"/>
        </w:rPr>
        <w:t>Risk</w:t>
      </w:r>
      <w:r w:rsidRPr="00FB7F89">
        <w:rPr>
          <w:rFonts w:ascii="Arial" w:hAnsi="Arial" w:cs="Arial"/>
          <w:color w:val="212121"/>
          <w:spacing w:val="-2"/>
          <w:sz w:val="20"/>
          <w:szCs w:val="20"/>
        </w:rPr>
        <w:t xml:space="preserve"> </w:t>
      </w:r>
      <w:r w:rsidRPr="00FB7F89">
        <w:rPr>
          <w:rFonts w:ascii="Arial" w:hAnsi="Arial" w:cs="Arial"/>
          <w:color w:val="212121"/>
          <w:sz w:val="20"/>
          <w:szCs w:val="20"/>
        </w:rPr>
        <w:t>factors</w:t>
      </w:r>
    </w:p>
    <w:p w14:paraId="28819126" w14:textId="77777777" w:rsidR="00AE3E37" w:rsidRPr="00FB7F89" w:rsidRDefault="00AE3E37" w:rsidP="00FB7F89">
      <w:pPr>
        <w:pStyle w:val="BodyText"/>
        <w:spacing w:before="2" w:after="120"/>
        <w:rPr>
          <w:rFonts w:ascii="Arial"/>
          <w:b/>
          <w:sz w:val="20"/>
          <w:szCs w:val="20"/>
        </w:rPr>
      </w:pPr>
    </w:p>
    <w:p w14:paraId="0DAA15A8" w14:textId="77777777" w:rsidR="005973B9" w:rsidRPr="00FB7F89" w:rsidRDefault="005973B9" w:rsidP="00FB7F89">
      <w:pPr>
        <w:spacing w:after="120"/>
        <w:rPr>
          <w:rFonts w:ascii="Arial"/>
          <w:b/>
          <w:sz w:val="20"/>
          <w:szCs w:val="20"/>
        </w:rPr>
      </w:pPr>
      <w:r w:rsidRPr="00FB7F89">
        <w:rPr>
          <w:rFonts w:ascii="Arial"/>
          <w:b/>
          <w:color w:val="BF5A14"/>
          <w:sz w:val="20"/>
          <w:szCs w:val="20"/>
        </w:rPr>
        <w:br/>
        <w:t>Recent Publications (minimum 5)</w:t>
      </w:r>
    </w:p>
    <w:p w14:paraId="510D8002" w14:textId="77777777" w:rsidR="007C2777" w:rsidRPr="00FB7F89" w:rsidRDefault="007C2777" w:rsidP="00FB7F89">
      <w:pPr>
        <w:widowControl/>
        <w:autoSpaceDE w:val="0"/>
        <w:autoSpaceDN w:val="0"/>
        <w:adjustRightInd w:val="0"/>
        <w:spacing w:after="120"/>
        <w:rPr>
          <w:rFonts w:ascii="AdvP41153C" w:eastAsiaTheme="minorHAnsi" w:hAnsi="AdvP41153C" w:cs="AdvP41153C"/>
          <w:sz w:val="20"/>
          <w:szCs w:val="20"/>
          <w:lang w:val="en-AU"/>
        </w:rPr>
      </w:pPr>
    </w:p>
    <w:p w14:paraId="0DF4AC7D" w14:textId="77777777" w:rsidR="00FB7F89" w:rsidRPr="00FB7F89" w:rsidRDefault="00FB7F89" w:rsidP="00FB7F89">
      <w:pPr>
        <w:pStyle w:val="ListParagraph"/>
        <w:widowControl/>
        <w:numPr>
          <w:ilvl w:val="0"/>
          <w:numId w:val="5"/>
        </w:numPr>
        <w:autoSpaceDE w:val="0"/>
        <w:autoSpaceDN w:val="0"/>
        <w:adjustRightInd w:val="0"/>
        <w:spacing w:after="120" w:line="240" w:lineRule="auto"/>
        <w:ind w:left="0" w:firstLine="0"/>
        <w:rPr>
          <w:rFonts w:ascii="Arial" w:eastAsiaTheme="minorHAnsi" w:hAnsi="Arial" w:cs="Arial"/>
          <w:sz w:val="20"/>
          <w:szCs w:val="20"/>
          <w:lang w:val="en-AU"/>
        </w:rPr>
      </w:pPr>
      <w:r w:rsidRPr="00FB7F89">
        <w:rPr>
          <w:rFonts w:ascii="Arial" w:eastAsiaTheme="minorHAnsi" w:hAnsi="Arial" w:cs="Arial"/>
          <w:sz w:val="20"/>
          <w:szCs w:val="20"/>
          <w:lang w:val="en-AU"/>
        </w:rPr>
        <w:t>McCarthy, A, Damiran, N. Non-communicable disease risk factors among a cohort of mine workers in Mongolia. Journal of Occupational and Environmental Medicine, 2019;61:12:1072-1077</w:t>
      </w:r>
    </w:p>
    <w:p w14:paraId="7E89F021" w14:textId="77777777" w:rsidR="00FB7F89" w:rsidRPr="00FB7F89" w:rsidRDefault="00FB7F89" w:rsidP="00FB7F89">
      <w:pPr>
        <w:pStyle w:val="ListParagraph"/>
        <w:widowControl/>
        <w:numPr>
          <w:ilvl w:val="0"/>
          <w:numId w:val="5"/>
        </w:numPr>
        <w:autoSpaceDE w:val="0"/>
        <w:autoSpaceDN w:val="0"/>
        <w:adjustRightInd w:val="0"/>
        <w:spacing w:after="120" w:line="240" w:lineRule="auto"/>
        <w:ind w:left="0" w:firstLine="0"/>
        <w:rPr>
          <w:rFonts w:ascii="Arial" w:eastAsiaTheme="minorHAnsi" w:hAnsi="Arial" w:cs="Arial"/>
          <w:sz w:val="20"/>
          <w:szCs w:val="20"/>
          <w:lang w:val="en-AU"/>
        </w:rPr>
      </w:pPr>
      <w:r w:rsidRPr="00FB7F89">
        <w:rPr>
          <w:rFonts w:ascii="Arial" w:eastAsiaTheme="minorHAnsi" w:hAnsi="Arial" w:cs="Arial"/>
          <w:sz w:val="20"/>
          <w:szCs w:val="20"/>
          <w:lang w:val="en-AU"/>
        </w:rPr>
        <w:t>Priority actions for the non-communicable disease crisis.</w:t>
      </w:r>
      <w:r w:rsidRPr="00FB7F89">
        <w:rPr>
          <w:rFonts w:ascii="Arial" w:eastAsiaTheme="minorHAnsi" w:hAnsi="Arial" w:cs="Arial"/>
          <w:sz w:val="20"/>
          <w:szCs w:val="20"/>
          <w:lang w:val="en-AU"/>
        </w:rPr>
        <w:t xml:space="preserve"> </w:t>
      </w:r>
      <w:hyperlink r:id="rId16" w:anchor="!" w:history="1">
        <w:proofErr w:type="spellStart"/>
        <w:r w:rsidRPr="00FB7F89">
          <w:rPr>
            <w:rFonts w:ascii="Arial" w:eastAsiaTheme="minorHAnsi" w:hAnsi="Arial" w:cs="Arial"/>
            <w:sz w:val="20"/>
            <w:szCs w:val="20"/>
            <w:lang w:val="en-AU"/>
          </w:rPr>
          <w:t>Beaglehole</w:t>
        </w:r>
        <w:proofErr w:type="spellEnd"/>
        <w:r w:rsidRPr="00FB7F89">
          <w:rPr>
            <w:rFonts w:ascii="Arial" w:eastAsiaTheme="minorHAnsi" w:hAnsi="Arial" w:cs="Arial"/>
            <w:sz w:val="20"/>
            <w:szCs w:val="20"/>
            <w:lang w:val="en-AU"/>
          </w:rPr>
          <w:t xml:space="preserve">, R; </w:t>
        </w:r>
      </w:hyperlink>
      <w:hyperlink r:id="rId17" w:anchor="!" w:history="1">
        <w:r w:rsidRPr="00FB7F89">
          <w:rPr>
            <w:rFonts w:ascii="Arial" w:eastAsiaTheme="minorHAnsi" w:hAnsi="Arial" w:cs="Arial"/>
            <w:sz w:val="20"/>
            <w:szCs w:val="20"/>
            <w:lang w:val="en-AU"/>
          </w:rPr>
          <w:t xml:space="preserve">Bonita, R; </w:t>
        </w:r>
      </w:hyperlink>
      <w:hyperlink r:id="rId18" w:anchor="!" w:history="1">
        <w:r w:rsidRPr="00FB7F89">
          <w:rPr>
            <w:rFonts w:ascii="Arial" w:eastAsiaTheme="minorHAnsi" w:hAnsi="Arial" w:cs="Arial"/>
            <w:sz w:val="20"/>
            <w:szCs w:val="20"/>
            <w:lang w:val="en-AU"/>
          </w:rPr>
          <w:t xml:space="preserve">Horton, R; Adams, C; </w:t>
        </w:r>
      </w:hyperlink>
      <w:r w:rsidRPr="00FB7F89">
        <w:rPr>
          <w:rFonts w:ascii="Arial" w:eastAsiaTheme="minorHAnsi" w:hAnsi="Arial" w:cs="Arial"/>
          <w:sz w:val="20"/>
          <w:szCs w:val="20"/>
          <w:lang w:val="en-AU"/>
        </w:rPr>
        <w:t>Alleyne, G; Asaria, P; Baugh, V; Bekedam, H; Billo, N; Casswell, S; Cecchini, M; Colagiura, R; Colaguri, S; Collins, T; Ebrahim, S; Engelgau, M; Gale, G; Gaziano, T; Geneau, R; Haines, A; Hospedales, J; Jha, P; Keeling, A; Leeder, S; Lincoln, P; McKee, M; Mackay, J; Magnussen, R; Moodie, R; Mwatsama, M; Nishtar, S; Norrving, B; Patterson, D; Piot, P; Ralston, J; Mani, S; Reddy, K; Sassi, F; Sheron, N; Stuckler, D; Torode, J; Varghese, C; Watt, J. The Lancet, 2011;377:9775:1438-1447</w:t>
      </w:r>
    </w:p>
    <w:p w14:paraId="0CCE0F16" w14:textId="77777777" w:rsidR="007C2777" w:rsidRPr="00FB7F89" w:rsidRDefault="007C2777" w:rsidP="00FB7F89">
      <w:pPr>
        <w:pStyle w:val="ListParagraph"/>
        <w:widowControl/>
        <w:numPr>
          <w:ilvl w:val="0"/>
          <w:numId w:val="5"/>
        </w:numPr>
        <w:autoSpaceDE w:val="0"/>
        <w:autoSpaceDN w:val="0"/>
        <w:adjustRightInd w:val="0"/>
        <w:spacing w:after="120" w:line="240" w:lineRule="auto"/>
        <w:ind w:left="0" w:firstLine="0"/>
        <w:rPr>
          <w:rFonts w:ascii="Arial" w:eastAsiaTheme="minorHAnsi" w:hAnsi="Arial" w:cs="Arial"/>
          <w:sz w:val="20"/>
          <w:szCs w:val="20"/>
          <w:lang w:val="en-AU"/>
        </w:rPr>
      </w:pPr>
      <w:proofErr w:type="spellStart"/>
      <w:r w:rsidRPr="00FB7F89">
        <w:rPr>
          <w:rFonts w:ascii="Arial" w:eastAsiaTheme="minorHAnsi" w:hAnsi="Arial" w:cs="Arial"/>
          <w:sz w:val="20"/>
          <w:szCs w:val="20"/>
          <w:lang w:val="en-AU"/>
        </w:rPr>
        <w:t>Chimeddamba</w:t>
      </w:r>
      <w:proofErr w:type="spellEnd"/>
      <w:r w:rsidRPr="00FB7F89">
        <w:rPr>
          <w:rFonts w:ascii="Arial" w:eastAsiaTheme="minorHAnsi" w:hAnsi="Arial" w:cs="Arial"/>
          <w:sz w:val="20"/>
          <w:szCs w:val="20"/>
          <w:lang w:val="en-AU"/>
        </w:rPr>
        <w:t xml:space="preserve"> O, </w:t>
      </w:r>
      <w:proofErr w:type="spellStart"/>
      <w:r w:rsidRPr="00FB7F89">
        <w:rPr>
          <w:rFonts w:ascii="Arial" w:eastAsiaTheme="minorHAnsi" w:hAnsi="Arial" w:cs="Arial"/>
          <w:sz w:val="20"/>
          <w:szCs w:val="20"/>
          <w:lang w:val="en-AU"/>
        </w:rPr>
        <w:t>Peeters</w:t>
      </w:r>
      <w:proofErr w:type="spellEnd"/>
      <w:r w:rsidRPr="00FB7F89">
        <w:rPr>
          <w:rFonts w:ascii="Arial" w:eastAsiaTheme="minorHAnsi" w:hAnsi="Arial" w:cs="Arial"/>
          <w:sz w:val="20"/>
          <w:szCs w:val="20"/>
          <w:lang w:val="en-AU"/>
        </w:rPr>
        <w:t xml:space="preserve"> </w:t>
      </w:r>
      <w:proofErr w:type="spellStart"/>
      <w:proofErr w:type="gramStart"/>
      <w:r w:rsidRPr="00FB7F89">
        <w:rPr>
          <w:rFonts w:ascii="Arial" w:eastAsiaTheme="minorHAnsi" w:hAnsi="Arial" w:cs="Arial"/>
          <w:sz w:val="20"/>
          <w:szCs w:val="20"/>
          <w:lang w:val="en-AU"/>
        </w:rPr>
        <w:t>A,Walls</w:t>
      </w:r>
      <w:proofErr w:type="spellEnd"/>
      <w:proofErr w:type="gramEnd"/>
      <w:r w:rsidRPr="00FB7F89">
        <w:rPr>
          <w:rFonts w:ascii="Arial" w:eastAsiaTheme="minorHAnsi" w:hAnsi="Arial" w:cs="Arial"/>
          <w:sz w:val="20"/>
          <w:szCs w:val="20"/>
          <w:lang w:val="en-AU"/>
        </w:rPr>
        <w:t xml:space="preserve"> HL, Joyce C. Non communicable disease</w:t>
      </w:r>
      <w:r w:rsidRPr="00FB7F89">
        <w:rPr>
          <w:rFonts w:ascii="Arial" w:eastAsiaTheme="minorHAnsi" w:hAnsi="Arial" w:cs="Arial"/>
          <w:sz w:val="20"/>
          <w:szCs w:val="20"/>
          <w:lang w:val="en-AU"/>
        </w:rPr>
        <w:t xml:space="preserve"> </w:t>
      </w:r>
      <w:r w:rsidRPr="00FB7F89">
        <w:rPr>
          <w:rFonts w:ascii="Arial" w:eastAsiaTheme="minorHAnsi" w:hAnsi="Arial" w:cs="Arial"/>
          <w:sz w:val="20"/>
          <w:szCs w:val="20"/>
          <w:lang w:val="en-AU"/>
        </w:rPr>
        <w:t xml:space="preserve">prevention and control in Mongolia: a policy review. Int J </w:t>
      </w:r>
      <w:proofErr w:type="spellStart"/>
      <w:r w:rsidRPr="00FB7F89">
        <w:rPr>
          <w:rFonts w:ascii="Arial" w:eastAsiaTheme="minorHAnsi" w:hAnsi="Arial" w:cs="Arial"/>
          <w:sz w:val="20"/>
          <w:szCs w:val="20"/>
          <w:lang w:val="en-AU"/>
        </w:rPr>
        <w:t>Integr</w:t>
      </w:r>
      <w:proofErr w:type="spellEnd"/>
      <w:r w:rsidRPr="00FB7F89">
        <w:rPr>
          <w:rFonts w:ascii="Arial" w:eastAsiaTheme="minorHAnsi" w:hAnsi="Arial" w:cs="Arial"/>
          <w:sz w:val="20"/>
          <w:szCs w:val="20"/>
          <w:lang w:val="en-AU"/>
        </w:rPr>
        <w:t xml:space="preserve"> Care.</w:t>
      </w:r>
      <w:r w:rsidRPr="00FB7F89">
        <w:rPr>
          <w:rFonts w:ascii="Arial" w:eastAsiaTheme="minorHAnsi" w:hAnsi="Arial" w:cs="Arial"/>
          <w:sz w:val="20"/>
          <w:szCs w:val="20"/>
          <w:lang w:val="en-AU"/>
        </w:rPr>
        <w:t xml:space="preserve"> 2015; 15-660.</w:t>
      </w:r>
    </w:p>
    <w:p w14:paraId="58258473" w14:textId="77777777" w:rsidR="00FB7F89" w:rsidRPr="00FB7F89" w:rsidRDefault="00FB7F89" w:rsidP="00FB7F89">
      <w:pPr>
        <w:pStyle w:val="ListParagraph"/>
        <w:widowControl/>
        <w:numPr>
          <w:ilvl w:val="0"/>
          <w:numId w:val="5"/>
        </w:numPr>
        <w:spacing w:before="0" w:after="120" w:line="240" w:lineRule="auto"/>
        <w:ind w:left="0" w:firstLine="0"/>
        <w:rPr>
          <w:rFonts w:ascii="Arial" w:eastAsiaTheme="minorHAnsi" w:hAnsi="Arial" w:cs="Arial"/>
          <w:sz w:val="20"/>
          <w:szCs w:val="20"/>
          <w:lang w:val="en-AU"/>
        </w:rPr>
      </w:pPr>
      <w:r w:rsidRPr="00FB7F89">
        <w:rPr>
          <w:rFonts w:ascii="Arial" w:eastAsiaTheme="minorHAnsi" w:hAnsi="Arial" w:cs="Arial"/>
          <w:sz w:val="20"/>
          <w:szCs w:val="20"/>
          <w:lang w:val="en-AU"/>
        </w:rPr>
        <w:t>The economic burden of physical inactivity: a global analysis of major non-communicable disease. Ding, D. Lawson, KD. Kolbe-Alexander, TL. Finklestein, EA. Katzmarzyk, PT. Van Mechelon, W. Pratt, M. The Lancet Physical Activity Series 2 Executive Committee. The Lancet, 2016, 388;1311:1324.</w:t>
      </w:r>
    </w:p>
    <w:p w14:paraId="3257183B" w14:textId="77777777" w:rsidR="005973B9" w:rsidRPr="00FB7F89" w:rsidRDefault="007C2777" w:rsidP="00FB7F89">
      <w:pPr>
        <w:pStyle w:val="ListParagraph"/>
        <w:widowControl/>
        <w:numPr>
          <w:ilvl w:val="0"/>
          <w:numId w:val="5"/>
        </w:numPr>
        <w:autoSpaceDE w:val="0"/>
        <w:autoSpaceDN w:val="0"/>
        <w:adjustRightInd w:val="0"/>
        <w:spacing w:after="120" w:line="240" w:lineRule="auto"/>
        <w:ind w:left="0" w:firstLine="0"/>
        <w:rPr>
          <w:rFonts w:ascii="Arial" w:eastAsiaTheme="minorHAnsi" w:hAnsi="Arial" w:cs="Arial"/>
          <w:sz w:val="20"/>
          <w:szCs w:val="20"/>
          <w:lang w:val="en-AU"/>
        </w:rPr>
      </w:pPr>
      <w:r w:rsidRPr="00FB7F89">
        <w:rPr>
          <w:rFonts w:ascii="Arial" w:eastAsiaTheme="minorHAnsi" w:hAnsi="Arial" w:cs="Arial"/>
          <w:sz w:val="20"/>
          <w:szCs w:val="20"/>
          <w:lang w:val="en-AU"/>
        </w:rPr>
        <w:t>Public Health Institute of the Ministry of Health and Sports. Third National</w:t>
      </w:r>
      <w:r w:rsidRPr="00FB7F89">
        <w:rPr>
          <w:rFonts w:ascii="Arial" w:eastAsiaTheme="minorHAnsi" w:hAnsi="Arial" w:cs="Arial"/>
          <w:sz w:val="20"/>
          <w:szCs w:val="20"/>
          <w:lang w:val="en-AU"/>
        </w:rPr>
        <w:t xml:space="preserve"> </w:t>
      </w:r>
      <w:r w:rsidRPr="00FB7F89">
        <w:rPr>
          <w:rFonts w:ascii="Arial" w:eastAsiaTheme="minorHAnsi" w:hAnsi="Arial" w:cs="Arial"/>
          <w:sz w:val="20"/>
          <w:szCs w:val="20"/>
          <w:lang w:val="en-AU"/>
        </w:rPr>
        <w:t>STEPS Survey on the Prevalence of Communicable Disease and Injury Risk</w:t>
      </w:r>
      <w:r w:rsidRPr="00FB7F89">
        <w:rPr>
          <w:rFonts w:ascii="Arial" w:eastAsiaTheme="minorHAnsi" w:hAnsi="Arial" w:cs="Arial"/>
          <w:sz w:val="20"/>
          <w:szCs w:val="20"/>
          <w:lang w:val="en-AU"/>
        </w:rPr>
        <w:t xml:space="preserve"> </w:t>
      </w:r>
      <w:r w:rsidRPr="00FB7F89">
        <w:rPr>
          <w:rFonts w:ascii="Arial" w:eastAsiaTheme="minorHAnsi" w:hAnsi="Arial" w:cs="Arial"/>
          <w:sz w:val="20"/>
          <w:szCs w:val="20"/>
          <w:lang w:val="en-AU"/>
        </w:rPr>
        <w:t>Factors. Ulaanbaatar; 2013.</w:t>
      </w:r>
    </w:p>
    <w:p w14:paraId="52494ADA" w14:textId="77777777" w:rsidR="00AE3E37" w:rsidRPr="00FB7F89" w:rsidRDefault="007C2777" w:rsidP="00FB7F89">
      <w:pPr>
        <w:pStyle w:val="ListParagraph"/>
        <w:widowControl/>
        <w:numPr>
          <w:ilvl w:val="0"/>
          <w:numId w:val="5"/>
        </w:numPr>
        <w:autoSpaceDE w:val="0"/>
        <w:autoSpaceDN w:val="0"/>
        <w:adjustRightInd w:val="0"/>
        <w:spacing w:after="120" w:line="240" w:lineRule="auto"/>
        <w:ind w:left="0" w:firstLine="0"/>
        <w:rPr>
          <w:rFonts w:ascii="Arial" w:eastAsiaTheme="minorHAnsi" w:hAnsi="Arial" w:cs="Arial"/>
          <w:sz w:val="20"/>
          <w:szCs w:val="20"/>
          <w:lang w:val="en-AU"/>
        </w:rPr>
      </w:pPr>
      <w:r w:rsidRPr="00FB7F89">
        <w:rPr>
          <w:rFonts w:ascii="Arial" w:eastAsiaTheme="minorHAnsi" w:hAnsi="Arial" w:cs="Arial"/>
          <w:sz w:val="20"/>
          <w:szCs w:val="20"/>
          <w:lang w:val="en-AU"/>
        </w:rPr>
        <w:t>Mindell J, Hansell A, Morrison D, Douglas M, Joffe M. What do we need for</w:t>
      </w:r>
      <w:r w:rsidRPr="00FB7F89">
        <w:rPr>
          <w:rFonts w:ascii="Arial" w:eastAsiaTheme="minorHAnsi" w:hAnsi="Arial" w:cs="Arial"/>
          <w:sz w:val="20"/>
          <w:szCs w:val="20"/>
          <w:lang w:val="en-AU"/>
        </w:rPr>
        <w:t xml:space="preserve"> </w:t>
      </w:r>
      <w:r w:rsidRPr="00FB7F89">
        <w:rPr>
          <w:rFonts w:ascii="Arial" w:eastAsiaTheme="minorHAnsi" w:hAnsi="Arial" w:cs="Arial"/>
          <w:sz w:val="20"/>
          <w:szCs w:val="20"/>
          <w:lang w:val="en-AU"/>
        </w:rPr>
        <w:t>robust, quantitative health impact assessment? J Public Health Med.</w:t>
      </w:r>
      <w:r w:rsidRPr="00FB7F89">
        <w:rPr>
          <w:rFonts w:ascii="Arial" w:eastAsiaTheme="minorHAnsi" w:hAnsi="Arial" w:cs="Arial"/>
          <w:sz w:val="20"/>
          <w:szCs w:val="20"/>
          <w:lang w:val="en-AU"/>
        </w:rPr>
        <w:t xml:space="preserve"> </w:t>
      </w:r>
      <w:proofErr w:type="gramStart"/>
      <w:r w:rsidRPr="00FB7F89">
        <w:rPr>
          <w:rFonts w:ascii="Arial" w:eastAsiaTheme="minorHAnsi" w:hAnsi="Arial" w:cs="Arial"/>
          <w:sz w:val="20"/>
          <w:szCs w:val="20"/>
          <w:lang w:val="en-AU"/>
        </w:rPr>
        <w:t>2001;23:173</w:t>
      </w:r>
      <w:proofErr w:type="gramEnd"/>
      <w:r w:rsidRPr="00FB7F89">
        <w:rPr>
          <w:rFonts w:ascii="Arial" w:eastAsiaTheme="minorHAnsi" w:hAnsi="Arial" w:cs="Arial"/>
          <w:sz w:val="20"/>
          <w:szCs w:val="20"/>
          <w:lang w:val="en-AU"/>
        </w:rPr>
        <w:t>–178.</w:t>
      </w:r>
    </w:p>
    <w:p w14:paraId="60C9689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9BEF33A" w14:textId="77777777" w:rsidR="00AE3E37" w:rsidRDefault="00AE3E37">
      <w:pPr>
        <w:pStyle w:val="BodyText"/>
        <w:rPr>
          <w:rFonts w:ascii="Calibri"/>
          <w:sz w:val="20"/>
        </w:rPr>
      </w:pPr>
    </w:p>
    <w:p w14:paraId="1D85C7A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8F0CFAA" wp14:editId="495BB60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8D61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048DB09" w14:textId="77777777" w:rsidR="007C2777" w:rsidRDefault="008756E6" w:rsidP="00925236">
      <w:pPr>
        <w:spacing w:before="92"/>
        <w:ind w:right="4234"/>
        <w:jc w:val="both"/>
        <w:rPr>
          <w:noProof/>
        </w:rPr>
      </w:pPr>
      <w:r>
        <w:rPr>
          <w:noProof/>
        </w:rPr>
        <w:t xml:space="preserve">          </w:t>
      </w:r>
    </w:p>
    <w:p w14:paraId="7607B6CB" w14:textId="77777777" w:rsidR="007C2777" w:rsidRDefault="007C2777" w:rsidP="00925236">
      <w:pPr>
        <w:spacing w:before="92"/>
        <w:ind w:right="4234"/>
        <w:jc w:val="both"/>
        <w:rPr>
          <w:noProof/>
        </w:rPr>
      </w:pPr>
    </w:p>
    <w:p w14:paraId="12AA6CBC" w14:textId="37893921" w:rsidR="00925236" w:rsidRDefault="008756E6" w:rsidP="00925236">
      <w:pPr>
        <w:spacing w:before="92"/>
        <w:ind w:right="4234"/>
        <w:jc w:val="both"/>
        <w:rPr>
          <w:noProof/>
        </w:rPr>
      </w:pPr>
      <w:bookmarkStart w:id="0" w:name="_GoBack"/>
      <w:bookmarkEnd w:id="0"/>
      <w:r>
        <w:rPr>
          <w:noProof/>
        </w:rPr>
        <w:t xml:space="preserve">   </w:t>
      </w:r>
      <w:r w:rsidR="00802E3F">
        <w:rPr>
          <w:noProof/>
        </w:rPr>
        <w:t xml:space="preserve"> </w:t>
      </w:r>
    </w:p>
    <w:p w14:paraId="2F1A1242" w14:textId="77777777" w:rsidR="00FB7F89" w:rsidRDefault="00FB7F89" w:rsidP="00404E5B">
      <w:pPr>
        <w:spacing w:before="92"/>
        <w:ind w:right="4234"/>
        <w:rPr>
          <w:noProof/>
        </w:rPr>
      </w:pPr>
      <w:r>
        <w:rPr>
          <w:noProof/>
        </w:rPr>
        <w:lastRenderedPageBreak/>
        <w:drawing>
          <wp:inline distT="0" distB="0" distL="0" distR="0" wp14:anchorId="5E62FB64" wp14:editId="165304CC">
            <wp:extent cx="844550" cy="8274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69620" cy="852035"/>
                    </a:xfrm>
                    <a:prstGeom prst="rect">
                      <a:avLst/>
                    </a:prstGeom>
                  </pic:spPr>
                </pic:pic>
              </a:graphicData>
            </a:graphic>
          </wp:inline>
        </w:drawing>
      </w:r>
      <w:r w:rsidR="00925236">
        <w:rPr>
          <w:noProof/>
        </w:rPr>
        <w:t xml:space="preserve">   </w:t>
      </w:r>
    </w:p>
    <w:p w14:paraId="163B3D07" w14:textId="77777777" w:rsidR="00AE3E37" w:rsidRDefault="00925236" w:rsidP="00404E5B">
      <w:pPr>
        <w:spacing w:before="92"/>
        <w:ind w:right="4234"/>
        <w:rPr>
          <w:rFonts w:ascii="Arial"/>
          <w:color w:val="BF5A14"/>
        </w:rPr>
      </w:pPr>
      <w:r>
        <w:rPr>
          <w:noProof/>
        </w:rPr>
        <w:t xml:space="preserve"> </w:t>
      </w:r>
      <w:r w:rsidR="00A9710C">
        <w:rPr>
          <w:rFonts w:ascii="Arial"/>
          <w:color w:val="BF5A14"/>
        </w:rPr>
        <w:t>Biograp</w:t>
      </w:r>
      <w:r w:rsidR="00FB7F89">
        <w:rPr>
          <w:rFonts w:ascii="Arial"/>
          <w:color w:val="BF5A14"/>
        </w:rPr>
        <w:t>hy</w:t>
      </w:r>
    </w:p>
    <w:p w14:paraId="79A10138" w14:textId="77777777" w:rsidR="00FB7F89" w:rsidRDefault="00FB7F89" w:rsidP="00404E5B">
      <w:pPr>
        <w:spacing w:before="92"/>
        <w:ind w:right="4234"/>
        <w:rPr>
          <w:rFonts w:ascii="Arial"/>
        </w:rPr>
      </w:pPr>
    </w:p>
    <w:p w14:paraId="30B8ACB8" w14:textId="77777777" w:rsidR="00FB7F89" w:rsidRPr="00FB7F89" w:rsidRDefault="00FB7F89" w:rsidP="00FB7F89">
      <w:pPr>
        <w:rPr>
          <w:rFonts w:ascii="Arial" w:hAnsi="Arial" w:cs="Arial"/>
          <w:sz w:val="20"/>
          <w:szCs w:val="20"/>
          <w:lang w:val="en"/>
        </w:rPr>
      </w:pPr>
      <w:r w:rsidRPr="00FB7F89">
        <w:rPr>
          <w:rFonts w:ascii="Arial" w:hAnsi="Arial" w:cs="Arial"/>
          <w:sz w:val="20"/>
          <w:szCs w:val="20"/>
          <w:lang w:val="en"/>
        </w:rPr>
        <w:t xml:space="preserve">Andy McCarthy, MSc, MPH, MAIOH, COH is an AIOH Full Member and Certified Occupational Hygienist with </w:t>
      </w:r>
      <w:r w:rsidRPr="00FB7F89">
        <w:rPr>
          <w:rFonts w:ascii="Arial" w:hAnsi="Arial" w:cs="Arial"/>
          <w:sz w:val="20"/>
          <w:szCs w:val="20"/>
          <w:lang w:val="en"/>
        </w:rPr>
        <w:t>15</w:t>
      </w:r>
      <w:r w:rsidRPr="00FB7F89">
        <w:rPr>
          <w:rFonts w:ascii="Arial" w:hAnsi="Arial" w:cs="Arial"/>
          <w:sz w:val="20"/>
          <w:szCs w:val="20"/>
          <w:lang w:val="en"/>
        </w:rPr>
        <w:t xml:space="preserve"> </w:t>
      </w:r>
      <w:proofErr w:type="spellStart"/>
      <w:r w:rsidRPr="00FB7F89">
        <w:rPr>
          <w:rFonts w:ascii="Arial" w:hAnsi="Arial" w:cs="Arial"/>
          <w:sz w:val="20"/>
          <w:szCs w:val="20"/>
          <w:lang w:val="en"/>
        </w:rPr>
        <w:t>years experience</w:t>
      </w:r>
      <w:proofErr w:type="spellEnd"/>
      <w:r w:rsidRPr="00FB7F89">
        <w:rPr>
          <w:rFonts w:ascii="Arial" w:hAnsi="Arial" w:cs="Arial"/>
          <w:sz w:val="20"/>
          <w:szCs w:val="20"/>
          <w:lang w:val="en"/>
        </w:rPr>
        <w:t xml:space="preserve"> in the fields of consulting, mining and oil and gas. Andy holds a Graduate Certificate Occupational Hygiene (University of Wollongong), a Graduate Diploma OHS (Edith Cowan University), a Master of Science (Edith Cowan University), a Master of Public Health (National University of Medical Science) and is currently working towards a PhD in Public Health (Edith Cowan University). Andy works for Rio Tinto as Practice Lead Industrial Hygiene and is based in Salt Lake City. </w:t>
      </w:r>
    </w:p>
    <w:p w14:paraId="37C6CD8F" w14:textId="77777777" w:rsidR="00AE3E37" w:rsidRDefault="00A9710C">
      <w:pPr>
        <w:spacing w:before="62"/>
        <w:ind w:left="4217" w:right="4235"/>
        <w:jc w:val="center"/>
        <w:rPr>
          <w:rFonts w:ascii="Arial"/>
          <w:sz w:val="14"/>
        </w:rPr>
      </w:pPr>
      <w:r>
        <w:rPr>
          <w:rFonts w:ascii="Arial"/>
          <w:sz w:val="14"/>
        </w:rPr>
        <w:t xml:space="preserve">Email: </w:t>
      </w:r>
      <w:hyperlink r:id="rId20" w:history="1">
        <w:r w:rsidR="007C2777" w:rsidRPr="009F255A">
          <w:rPr>
            <w:rStyle w:val="Hyperlink"/>
            <w:rFonts w:ascii="Arial"/>
            <w:sz w:val="14"/>
          </w:rPr>
          <w:t>andrew.mccarthy@riotinto.com</w:t>
        </w:r>
      </w:hyperlink>
    </w:p>
    <w:p w14:paraId="60C8C20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9EBB4F1" wp14:editId="328949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258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0C9B4DC" w14:textId="77777777" w:rsidR="00AE3E37" w:rsidRDefault="00AE3E37">
      <w:pPr>
        <w:pStyle w:val="BodyText"/>
        <w:rPr>
          <w:rFonts w:ascii="Arial"/>
          <w:sz w:val="20"/>
        </w:rPr>
      </w:pPr>
    </w:p>
    <w:p w14:paraId="252C159E" w14:textId="77777777" w:rsidR="00AE3E37" w:rsidRDefault="00AE3E37">
      <w:pPr>
        <w:pStyle w:val="BodyText"/>
        <w:rPr>
          <w:rFonts w:ascii="Arial"/>
          <w:sz w:val="20"/>
        </w:rPr>
      </w:pPr>
    </w:p>
    <w:p w14:paraId="274622FF" w14:textId="77777777" w:rsidR="00AE3E37" w:rsidRDefault="00AE3E37">
      <w:pPr>
        <w:pStyle w:val="BodyText"/>
        <w:spacing w:before="7"/>
        <w:rPr>
          <w:rFonts w:ascii="Arial"/>
          <w:sz w:val="29"/>
        </w:rPr>
      </w:pPr>
    </w:p>
    <w:p w14:paraId="48B946E2" w14:textId="77777777" w:rsidR="00AE3E37" w:rsidRPr="00B21A57" w:rsidRDefault="00A9710C">
      <w:pPr>
        <w:spacing w:before="39"/>
        <w:ind w:left="100"/>
        <w:rPr>
          <w:rFonts w:ascii="Minion Pro"/>
          <w:b/>
          <w:sz w:val="20"/>
        </w:rPr>
      </w:pPr>
      <w:r w:rsidRPr="00B21A57">
        <w:rPr>
          <w:rFonts w:ascii="Minion Pro"/>
          <w:b/>
          <w:sz w:val="20"/>
        </w:rPr>
        <w:t>Notes/Comments:</w:t>
      </w:r>
    </w:p>
    <w:p w14:paraId="06E1396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64BE9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64525" w14:textId="77777777" w:rsidR="000C329C" w:rsidRDefault="000C329C">
      <w:r>
        <w:separator/>
      </w:r>
    </w:p>
  </w:endnote>
  <w:endnote w:type="continuationSeparator" w:id="0">
    <w:p w14:paraId="6B2040C1" w14:textId="77777777" w:rsidR="000C329C" w:rsidRDefault="000C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dvP41153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1DB1B" w14:textId="77777777" w:rsidR="00FB7F89" w:rsidRDefault="00FB7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78A4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2CF3EDE7" wp14:editId="24FA8E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706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00F1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3E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73706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00F15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3B2B98AD" wp14:editId="128CF5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C7C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CFB8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B98AD"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6B7C7C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CFB88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4A0A84B" wp14:editId="626519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152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EA22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0A84B"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1A152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EA22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E2293" w14:textId="77777777" w:rsidR="00FB7F89" w:rsidRDefault="00FB7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57D6D" w14:textId="77777777" w:rsidR="000C329C" w:rsidRDefault="000C329C">
      <w:r>
        <w:separator/>
      </w:r>
    </w:p>
  </w:footnote>
  <w:footnote w:type="continuationSeparator" w:id="0">
    <w:p w14:paraId="147B072F" w14:textId="77777777" w:rsidR="000C329C" w:rsidRDefault="000C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AF658" w14:textId="77777777" w:rsidR="00FB7F89" w:rsidRDefault="00FB7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F42F7" w14:textId="77777777" w:rsidR="00AE3E37" w:rsidRDefault="00AE3E37">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3E2E1" w14:textId="77777777" w:rsidR="00FB7F89" w:rsidRDefault="00FB7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A704D"/>
    <w:multiLevelType w:val="hybridMultilevel"/>
    <w:tmpl w:val="FB2A0AC6"/>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BD30178"/>
    <w:multiLevelType w:val="hybridMultilevel"/>
    <w:tmpl w:val="6E7C15B0"/>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6DD6B1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C704EC7"/>
    <w:multiLevelType w:val="hybridMultilevel"/>
    <w:tmpl w:val="495011B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B72EF5"/>
    <w:multiLevelType w:val="hybridMultilevel"/>
    <w:tmpl w:val="5866DB4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7" w15:restartNumberingAfterBreak="0">
    <w:nsid w:val="7A891FBC"/>
    <w:multiLevelType w:val="hybridMultilevel"/>
    <w:tmpl w:val="FB2A0AC6"/>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6"/>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7"/>
  </w:num>
  <w:num w:numId="6">
    <w:abstractNumId w:val="5"/>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329C"/>
    <w:rsid w:val="000E2911"/>
    <w:rsid w:val="001263DF"/>
    <w:rsid w:val="00292ED9"/>
    <w:rsid w:val="003A20E9"/>
    <w:rsid w:val="00404E5B"/>
    <w:rsid w:val="00414F7B"/>
    <w:rsid w:val="004355DC"/>
    <w:rsid w:val="004749B4"/>
    <w:rsid w:val="00494130"/>
    <w:rsid w:val="004F3523"/>
    <w:rsid w:val="005973B9"/>
    <w:rsid w:val="005B3A56"/>
    <w:rsid w:val="006060CE"/>
    <w:rsid w:val="0063497F"/>
    <w:rsid w:val="007C2777"/>
    <w:rsid w:val="00802E3F"/>
    <w:rsid w:val="00830E07"/>
    <w:rsid w:val="00873DF0"/>
    <w:rsid w:val="008756E6"/>
    <w:rsid w:val="00925236"/>
    <w:rsid w:val="009B2D44"/>
    <w:rsid w:val="00A07E82"/>
    <w:rsid w:val="00A9710C"/>
    <w:rsid w:val="00AE3E37"/>
    <w:rsid w:val="00B21A57"/>
    <w:rsid w:val="00B91720"/>
    <w:rsid w:val="00C33602"/>
    <w:rsid w:val="00CD6F55"/>
    <w:rsid w:val="00DE3104"/>
    <w:rsid w:val="00F55252"/>
    <w:rsid w:val="00F72EEA"/>
    <w:rsid w:val="00F84CAE"/>
    <w:rsid w:val="00FB7F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D7A8C6"/>
  <w15:docId w15:val="{91E7481E-2749-49CC-B84B-2B2A592F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C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ciencedirect.com/science/article/pii/S014067361160393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sciencedirect.com/science/article/pii/S0140673611603930" TargetMode="External"/><Relationship Id="rId2" Type="http://schemas.openxmlformats.org/officeDocument/2006/relationships/customXml" Target="../customXml/item2.xml"/><Relationship Id="rId16" Type="http://schemas.openxmlformats.org/officeDocument/2006/relationships/hyperlink" Target="https://www.sciencedirect.com/science/article/pii/S0140673611603930" TargetMode="External"/><Relationship Id="rId20" Type="http://schemas.openxmlformats.org/officeDocument/2006/relationships/hyperlink" Target="mailto:andrew.mccarthy@riotinto.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31E295785CFA4F8158B4329224CC13" ma:contentTypeVersion="14" ma:contentTypeDescription="Create a new document." ma:contentTypeScope="" ma:versionID="bb7ebc079af6705dc252bf28634462bf">
  <xsd:schema xmlns:xsd="http://www.w3.org/2001/XMLSchema" xmlns:xs="http://www.w3.org/2001/XMLSchema" xmlns:p="http://schemas.microsoft.com/office/2006/metadata/properties" xmlns:ns3="7e3ad678-c028-48ab-8b5e-f65f3abd34a2" xmlns:ns4="ab39e6f1-3451-483c-bc44-4c093fe00b87" targetNamespace="http://schemas.microsoft.com/office/2006/metadata/properties" ma:root="true" ma:fieldsID="aa3ba2466e909368192569a1fdc37e94" ns3:_="" ns4:_="">
    <xsd:import namespace="7e3ad678-c028-48ab-8b5e-f65f3abd34a2"/>
    <xsd:import namespace="ab39e6f1-3451-483c-bc44-4c093fe00b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ad678-c028-48ab-8b5e-f65f3abd34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39e6f1-3451-483c-bc44-4c093fe00b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B4B178-E900-40CC-8BD6-480DCE453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ad678-c028-48ab-8b5e-f65f3abd34a2"/>
    <ds:schemaRef ds:uri="ab39e6f1-3451-483c-bc44-4c093fe00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C8EBF-F302-4530-825D-DC3953EAA6B0}">
  <ds:schemaRefs>
    <ds:schemaRef ds:uri="http://schemas.microsoft.com/sharepoint/v3/contenttype/forms"/>
  </ds:schemaRefs>
</ds:datastoreItem>
</file>

<file path=customXml/itemProps3.xml><?xml version="1.0" encoding="utf-8"?>
<ds:datastoreItem xmlns:ds="http://schemas.openxmlformats.org/officeDocument/2006/customXml" ds:itemID="{DCF1AD9C-53CF-4DE4-A0DB-EBCFC09A25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McCarthy, Andrew (RTS)</cp:lastModifiedBy>
  <cp:revision>3</cp:revision>
  <dcterms:created xsi:type="dcterms:W3CDTF">2021-12-16T16:37:00Z</dcterms:created>
  <dcterms:modified xsi:type="dcterms:W3CDTF">2021-12-16T16:37:00Z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0x010100FC31E295785CFA4F8158B4329224CC13</vt:lpwstr>
  </property>
</Properties>
</file>