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DA136" w14:textId="77777777" w:rsidR="00925236" w:rsidRPr="00925236" w:rsidRDefault="005B30DD" w:rsidP="005B30DD">
      <w:pPr>
        <w:pStyle w:val="Heading1"/>
        <w:spacing w:before="170"/>
        <w:rPr>
          <w:color w:val="337AB7"/>
        </w:rPr>
      </w:pPr>
      <w:r w:rsidRPr="005B30DD">
        <w:rPr>
          <w:color w:val="337AB7"/>
        </w:rPr>
        <w:t>Long working hours associated with elevated ambulatory blood</w:t>
      </w:r>
      <w:r>
        <w:rPr>
          <w:color w:val="337AB7"/>
        </w:rPr>
        <w:t xml:space="preserve"> </w:t>
      </w:r>
      <w:r w:rsidRPr="005B30DD">
        <w:rPr>
          <w:color w:val="337AB7"/>
        </w:rPr>
        <w:t>pressure among female and male white-collar workers over a</w:t>
      </w:r>
      <w:r>
        <w:rPr>
          <w:color w:val="337AB7"/>
        </w:rPr>
        <w:t xml:space="preserve"> </w:t>
      </w:r>
      <w:r w:rsidRPr="005B30DD">
        <w:rPr>
          <w:color w:val="337AB7"/>
        </w:rPr>
        <w:t xml:space="preserve">2.5-year </w:t>
      </w:r>
      <w:proofErr w:type="gramStart"/>
      <w:r w:rsidRPr="005B30DD">
        <w:rPr>
          <w:color w:val="337AB7"/>
        </w:rPr>
        <w:t>follow-up</w:t>
      </w:r>
      <w:proofErr w:type="gramEnd"/>
    </w:p>
    <w:p w14:paraId="2A3DA137" w14:textId="77777777" w:rsidR="00582DAE" w:rsidRPr="00582DAE" w:rsidRDefault="00582DAE" w:rsidP="005973B9">
      <w:pPr>
        <w:pStyle w:val="BodyText"/>
        <w:spacing w:before="73" w:line="198" w:lineRule="exact"/>
        <w:ind w:left="100" w:right="5987"/>
        <w:rPr>
          <w:rFonts w:ascii="Arial"/>
          <w:lang w:val="fr-CA"/>
        </w:rPr>
      </w:pPr>
      <w:r w:rsidRPr="00582DAE">
        <w:rPr>
          <w:rFonts w:ascii="Arial"/>
          <w:lang w:val="fr-CA"/>
        </w:rPr>
        <w:t>Mah</w:t>
      </w:r>
      <w:r w:rsidRPr="00582DAE">
        <w:rPr>
          <w:rFonts w:ascii="Arial"/>
          <w:lang w:val="fr-CA"/>
        </w:rPr>
        <w:t>é</w:t>
      </w:r>
      <w:r w:rsidRPr="00582DAE">
        <w:rPr>
          <w:rFonts w:ascii="Arial"/>
          <w:lang w:val="fr-CA"/>
        </w:rPr>
        <w:t>e Gilbert-Ouimet, PhD, Universit</w:t>
      </w:r>
      <w:r w:rsidRPr="00582DAE">
        <w:rPr>
          <w:rFonts w:ascii="Arial"/>
          <w:lang w:val="fr-CA"/>
        </w:rPr>
        <w:t>é</w:t>
      </w:r>
      <w:r w:rsidRPr="00582DAE">
        <w:rPr>
          <w:rFonts w:ascii="Arial"/>
          <w:lang w:val="fr-CA"/>
        </w:rPr>
        <w:t xml:space="preserve"> du Qu</w:t>
      </w:r>
      <w:r w:rsidRPr="00582DAE">
        <w:rPr>
          <w:rFonts w:ascii="Arial"/>
          <w:lang w:val="fr-CA"/>
        </w:rPr>
        <w:t>é</w:t>
      </w:r>
      <w:r w:rsidRPr="00582DAE">
        <w:rPr>
          <w:rFonts w:ascii="Arial"/>
          <w:lang w:val="fr-CA"/>
        </w:rPr>
        <w:t xml:space="preserve">bec </w:t>
      </w:r>
      <w:r w:rsidRPr="00582DAE">
        <w:rPr>
          <w:rFonts w:ascii="Arial"/>
          <w:lang w:val="fr-CA"/>
        </w:rPr>
        <w:t>à</w:t>
      </w:r>
      <w:r>
        <w:rPr>
          <w:rFonts w:ascii="Arial"/>
          <w:lang w:val="fr-CA"/>
        </w:rPr>
        <w:t xml:space="preserve"> </w:t>
      </w:r>
      <w:r w:rsidRPr="00582DAE">
        <w:rPr>
          <w:rFonts w:ascii="Arial"/>
          <w:lang w:val="fr-CA"/>
        </w:rPr>
        <w:t>Rimouski (UQAR)</w:t>
      </w:r>
      <w:r>
        <w:rPr>
          <w:rFonts w:ascii="Arial"/>
          <w:lang w:val="fr-CA"/>
        </w:rPr>
        <w:t xml:space="preserve">, </w:t>
      </w:r>
      <w:r w:rsidRPr="00582DAE">
        <w:rPr>
          <w:rFonts w:ascii="Arial"/>
          <w:lang w:val="fr-CA"/>
        </w:rPr>
        <w:t>Canada</w:t>
      </w:r>
    </w:p>
    <w:p w14:paraId="2A3DA138" w14:textId="77777777" w:rsidR="005973B9" w:rsidRDefault="005B30DD" w:rsidP="005973B9">
      <w:pPr>
        <w:pStyle w:val="BodyText"/>
        <w:spacing w:before="73" w:line="198" w:lineRule="exact"/>
        <w:ind w:left="100" w:right="5987"/>
        <w:rPr>
          <w:rFonts w:ascii="Arial"/>
        </w:rPr>
      </w:pPr>
      <w:r w:rsidRPr="005B30DD">
        <w:rPr>
          <w:rFonts w:ascii="Arial"/>
        </w:rPr>
        <w:t>Xavier Trudel</w:t>
      </w:r>
      <w:r w:rsidR="00582DAE" w:rsidRPr="00582DAE">
        <w:rPr>
          <w:rFonts w:ascii="Arial"/>
        </w:rPr>
        <w:t xml:space="preserve">, </w:t>
      </w:r>
      <w:r w:rsidRPr="005B30DD">
        <w:rPr>
          <w:rFonts w:ascii="Arial"/>
        </w:rPr>
        <w:t>PhD</w:t>
      </w:r>
      <w:r w:rsidR="00582DAE">
        <w:rPr>
          <w:rFonts w:ascii="Arial"/>
        </w:rPr>
        <w:t>,</w:t>
      </w:r>
      <w:r w:rsidR="003C39FC" w:rsidRPr="003C39FC">
        <w:t xml:space="preserve"> </w:t>
      </w:r>
      <w:r w:rsidRPr="005B30DD">
        <w:rPr>
          <w:rFonts w:ascii="Arial"/>
        </w:rPr>
        <w:t>Laval University</w:t>
      </w:r>
      <w:r w:rsidR="003C39FC">
        <w:rPr>
          <w:rFonts w:ascii="Arial"/>
        </w:rPr>
        <w:t>,</w:t>
      </w:r>
      <w:r w:rsidR="00582DAE">
        <w:rPr>
          <w:rFonts w:ascii="Arial"/>
        </w:rPr>
        <w:t xml:space="preserve"> </w:t>
      </w:r>
      <w:r w:rsidR="00582DAE" w:rsidRPr="00582DAE">
        <w:rPr>
          <w:rFonts w:ascii="Arial"/>
        </w:rPr>
        <w:t>Canada</w:t>
      </w:r>
    </w:p>
    <w:p w14:paraId="2A3DA139" w14:textId="77777777" w:rsidR="00582DAE" w:rsidRDefault="005B30DD" w:rsidP="005973B9">
      <w:pPr>
        <w:pStyle w:val="BodyText"/>
        <w:spacing w:before="73" w:line="198" w:lineRule="exact"/>
        <w:ind w:left="100" w:right="5987"/>
        <w:rPr>
          <w:rFonts w:ascii="Arial"/>
        </w:rPr>
      </w:pPr>
      <w:r w:rsidRPr="005B30DD">
        <w:rPr>
          <w:rFonts w:ascii="Arial"/>
        </w:rPr>
        <w:t>Denis Talbot</w:t>
      </w:r>
      <w:r w:rsidR="00582DAE" w:rsidRPr="00582DAE">
        <w:rPr>
          <w:rFonts w:ascii="Arial"/>
        </w:rPr>
        <w:t>, PhD</w:t>
      </w:r>
      <w:r w:rsidR="003C39FC">
        <w:rPr>
          <w:rFonts w:ascii="Arial"/>
        </w:rPr>
        <w:t>,</w:t>
      </w:r>
      <w:r w:rsidR="003C39FC" w:rsidRPr="003C39FC">
        <w:t xml:space="preserve"> </w:t>
      </w:r>
      <w:r w:rsidR="003C39FC" w:rsidRPr="003C39FC">
        <w:rPr>
          <w:rFonts w:ascii="Arial"/>
        </w:rPr>
        <w:t>Laval University</w:t>
      </w:r>
      <w:r w:rsidR="003C39FC">
        <w:rPr>
          <w:rFonts w:ascii="Arial"/>
        </w:rPr>
        <w:t xml:space="preserve">, </w:t>
      </w:r>
      <w:r w:rsidR="003C39FC" w:rsidRPr="003C39FC">
        <w:rPr>
          <w:rFonts w:ascii="Arial"/>
        </w:rPr>
        <w:t>Canada</w:t>
      </w:r>
    </w:p>
    <w:p w14:paraId="2A3DA13A" w14:textId="77777777" w:rsidR="00AE3E37" w:rsidRDefault="005B30DD" w:rsidP="00582DAE">
      <w:pPr>
        <w:pStyle w:val="BodyText"/>
        <w:spacing w:before="73" w:line="198" w:lineRule="exact"/>
        <w:ind w:left="100" w:right="5987"/>
        <w:rPr>
          <w:rFonts w:ascii="Arial"/>
        </w:rPr>
      </w:pPr>
      <w:r w:rsidRPr="005B30DD">
        <w:rPr>
          <w:rFonts w:ascii="Arial"/>
        </w:rPr>
        <w:t>Michel V</w:t>
      </w:r>
      <w:r w:rsidRPr="005B30DD">
        <w:rPr>
          <w:rFonts w:ascii="Arial"/>
        </w:rPr>
        <w:t>é</w:t>
      </w:r>
      <w:r w:rsidRPr="005B30DD">
        <w:rPr>
          <w:rFonts w:ascii="Arial"/>
        </w:rPr>
        <w:t>zina</w:t>
      </w:r>
      <w:r w:rsidR="00582DAE" w:rsidRPr="00582DAE">
        <w:rPr>
          <w:rFonts w:ascii="Arial"/>
        </w:rPr>
        <w:t xml:space="preserve">, </w:t>
      </w:r>
      <w:r w:rsidRPr="005B30DD">
        <w:rPr>
          <w:rFonts w:ascii="Arial"/>
        </w:rPr>
        <w:t>PhD</w:t>
      </w:r>
      <w:r w:rsidR="003C39FC">
        <w:rPr>
          <w:rFonts w:ascii="Arial"/>
        </w:rPr>
        <w:t>,</w:t>
      </w:r>
      <w:r w:rsidR="003C39FC" w:rsidRPr="003C39FC">
        <w:t xml:space="preserve"> </w:t>
      </w:r>
      <w:r w:rsidRPr="005B30DD">
        <w:rPr>
          <w:rFonts w:ascii="Arial"/>
        </w:rPr>
        <w:t>Laval University</w:t>
      </w:r>
      <w:r w:rsidR="003C39FC">
        <w:rPr>
          <w:rFonts w:ascii="Arial"/>
        </w:rPr>
        <w:t xml:space="preserve">, </w:t>
      </w:r>
      <w:r w:rsidR="003C39FC" w:rsidRPr="003C39FC">
        <w:rPr>
          <w:rFonts w:ascii="Arial"/>
        </w:rPr>
        <w:t>Canada</w:t>
      </w:r>
    </w:p>
    <w:p w14:paraId="2A3DA13B" w14:textId="77777777" w:rsidR="00582DAE" w:rsidRDefault="005B30DD" w:rsidP="00582DAE">
      <w:pPr>
        <w:pStyle w:val="BodyText"/>
        <w:spacing w:before="73" w:line="198" w:lineRule="exact"/>
        <w:ind w:left="100" w:right="5987"/>
        <w:rPr>
          <w:rFonts w:ascii="Arial"/>
        </w:rPr>
      </w:pPr>
      <w:r w:rsidRPr="005B30DD">
        <w:rPr>
          <w:rFonts w:ascii="Arial"/>
        </w:rPr>
        <w:t>Alain Milot</w:t>
      </w:r>
      <w:r w:rsidR="00582DAE" w:rsidRPr="00582DAE">
        <w:rPr>
          <w:rFonts w:ascii="Arial"/>
        </w:rPr>
        <w:t>, PhD</w:t>
      </w:r>
      <w:r w:rsidR="003C39FC">
        <w:rPr>
          <w:rFonts w:ascii="Arial"/>
        </w:rPr>
        <w:t>,</w:t>
      </w:r>
      <w:r w:rsidR="003C39FC" w:rsidRPr="003C39FC">
        <w:t xml:space="preserve"> </w:t>
      </w:r>
      <w:r w:rsidR="009E7D1B" w:rsidRPr="009E7D1B">
        <w:rPr>
          <w:rFonts w:ascii="Arial"/>
        </w:rPr>
        <w:t>Laval University</w:t>
      </w:r>
      <w:r w:rsidR="003C39FC">
        <w:rPr>
          <w:rFonts w:ascii="Arial"/>
        </w:rPr>
        <w:t xml:space="preserve">, </w:t>
      </w:r>
      <w:r w:rsidR="003C39FC" w:rsidRPr="003C39FC">
        <w:rPr>
          <w:rFonts w:ascii="Arial"/>
        </w:rPr>
        <w:t>Canada</w:t>
      </w:r>
    </w:p>
    <w:p w14:paraId="2A3DA13C" w14:textId="77777777" w:rsidR="009E7D1B" w:rsidRPr="00582DAE" w:rsidRDefault="009E7D1B" w:rsidP="00582DAE">
      <w:pPr>
        <w:pStyle w:val="BodyText"/>
        <w:spacing w:before="73" w:line="198" w:lineRule="exact"/>
        <w:ind w:left="100" w:right="5987"/>
        <w:rPr>
          <w:rFonts w:ascii="Arial"/>
        </w:rPr>
      </w:pPr>
      <w:r w:rsidRPr="009E7D1B">
        <w:rPr>
          <w:rFonts w:ascii="Arial"/>
        </w:rPr>
        <w:t>Chantal Brisson, PhD, Laval University, Canada</w:t>
      </w:r>
    </w:p>
    <w:p w14:paraId="2A3DA13D" w14:textId="77777777" w:rsidR="00AE3E37" w:rsidRDefault="00AE3E37">
      <w:pPr>
        <w:pStyle w:val="BodyText"/>
        <w:spacing w:before="3"/>
        <w:rPr>
          <w:rFonts w:ascii="Arial"/>
          <w:sz w:val="21"/>
        </w:rPr>
      </w:pPr>
    </w:p>
    <w:p w14:paraId="2A3DA13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A3DA13F" w14:textId="425F5F66" w:rsidR="00AE3E37" w:rsidRDefault="00A9710C">
      <w:pPr>
        <w:pStyle w:val="Heading3"/>
        <w:spacing w:before="147"/>
        <w:jc w:val="both"/>
      </w:pPr>
      <w:r>
        <w:rPr>
          <w:color w:val="BF5A14"/>
        </w:rPr>
        <w:t>Abstract</w:t>
      </w:r>
      <w:r w:rsidR="00404E5B">
        <w:rPr>
          <w:color w:val="BF5A14"/>
        </w:rPr>
        <w:t xml:space="preserve"> </w:t>
      </w:r>
    </w:p>
    <w:p w14:paraId="2A3DA140" w14:textId="77777777" w:rsidR="00AE3E37" w:rsidRDefault="00A9710C" w:rsidP="00DF246B">
      <w:pPr>
        <w:pStyle w:val="BodyText"/>
        <w:spacing w:before="90" w:line="280" w:lineRule="auto"/>
        <w:ind w:left="100"/>
        <w:jc w:val="both"/>
      </w:pPr>
      <w:r>
        <w:t>Statement of the Problem:</w:t>
      </w:r>
      <w:r w:rsidR="00514A54">
        <w:t xml:space="preserve"> </w:t>
      </w:r>
      <w:r w:rsidR="009E7D1B" w:rsidRPr="009E7D1B">
        <w:t>Hypertension accounts for 54% of all strokes and 47% of all ischemi</w:t>
      </w:r>
      <w:r w:rsidR="00E36A87">
        <w:t>c heart disease events globally</w:t>
      </w:r>
      <w:r w:rsidR="009E7D1B">
        <w:t>.</w:t>
      </w:r>
      <w:r w:rsidR="0007553A" w:rsidRPr="0007553A">
        <w:t xml:space="preserve"> Population-based strategies targeting modifiable risk factors are needed to improve the prevention of hypertension</w:t>
      </w:r>
      <w:r w:rsidR="0007553A">
        <w:t>.</w:t>
      </w:r>
      <w:r w:rsidR="009E7D1B">
        <w:t xml:space="preserve"> Long working hours have been lin</w:t>
      </w:r>
      <w:r w:rsidR="00DF246B">
        <w:t>ked to high blood pressure (BP)</w:t>
      </w:r>
      <w:r w:rsidR="009E7D1B">
        <w:t>.</w:t>
      </w:r>
      <w:r w:rsidR="009E7D1B">
        <w:rPr>
          <w:sz w:val="22"/>
          <w:szCs w:val="22"/>
        </w:rPr>
        <w:t xml:space="preserve"> </w:t>
      </w:r>
      <w:r w:rsidR="009E7D1B" w:rsidRPr="009E7D1B">
        <w:t xml:space="preserve">Women and men differences, along with the potential effect modification of family responsibilities, </w:t>
      </w:r>
      <w:r w:rsidR="009E7D1B">
        <w:t>also</w:t>
      </w:r>
      <w:r w:rsidR="009E7D1B" w:rsidRPr="009E7D1B">
        <w:t xml:space="preserve"> need to be further studied.</w:t>
      </w:r>
      <w:r w:rsidR="00E36A87">
        <w:t xml:space="preserve"> </w:t>
      </w:r>
      <w:r>
        <w:t>The purpose of this study is to</w:t>
      </w:r>
      <w:r w:rsidR="00404E5B">
        <w:t xml:space="preserve"> </w:t>
      </w:r>
      <w:r w:rsidR="00E36A87" w:rsidRPr="00E36A87">
        <w:t>examine the effect of long working hours (≥41 h/week) on BP, over a 2.5-year follow-up in a large sample of white-collar women and men in Quebec City, Canada</w:t>
      </w:r>
      <w:r w:rsidR="005F5297">
        <w:t>.</w:t>
      </w:r>
      <w:r w:rsidR="0007553A">
        <w:t xml:space="preserve"> </w:t>
      </w:r>
      <w:r w:rsidR="00E36A87" w:rsidRPr="00E36A87">
        <w:t>The effect modification of family responsibilities was also investigated.</w:t>
      </w:r>
      <w:r w:rsidR="00DF246B">
        <w:t xml:space="preserve"> </w:t>
      </w:r>
      <w:r>
        <w:t>Methodolog</w:t>
      </w:r>
      <w:r w:rsidR="008756E6">
        <w:t xml:space="preserve">y &amp; Theoretical Orientation: </w:t>
      </w:r>
      <w:r w:rsidR="00E36A87">
        <w:t>A repeated longitudinal design was used. Data collection was performed at three-time points over follow-up among over 2000 white-collar workers. Working hours were self-reported assessed by questionnaire. BP was measured using Spacelabs 90207. The outcomes were systolic and diastolic BP mean. Cross-lagged GEE linear regressions were used to examine whether working hours were associated with BP means at the next measurement time.</w:t>
      </w:r>
      <w:r w:rsidR="00DF246B">
        <w:t xml:space="preserve"> </w:t>
      </w:r>
      <w:r>
        <w:t xml:space="preserve">Findings: </w:t>
      </w:r>
      <w:r w:rsidR="00E36A87">
        <w:t>Women working long hours had a higher diastolic BP mean at follow-up compared to women working regular hours (+1.8 mm Hg (95% CI: 0.5–3.1)). In men, those working long hours had both higher systolic and diastolic BP means increases (systolic: +2.5 mm Hg (95% CI: 0.5–4.4)) and diastolic: +2.3 mm Hg (95% CI: 1.0–3.7)). This association was greater among workers having high family responsibilities. This longitudinal study showed that women and men working long hours had higher BP means when compared those working 35–40 h per week</w:t>
      </w:r>
      <w:r w:rsidR="00DF246B">
        <w:t xml:space="preserve">. </w:t>
      </w:r>
      <w:r>
        <w:t xml:space="preserve">Conclusion &amp; Significance: </w:t>
      </w:r>
      <w:r w:rsidR="00E36A87">
        <w:t>These findings suggest that strategies that promote work weeks not exceeding 40 h might contribute to the primary prevention of hypertension, especially for workers with high family responsibilities.</w:t>
      </w:r>
    </w:p>
    <w:p w14:paraId="2A3DA141" w14:textId="2D416C77" w:rsidR="00AE3E37" w:rsidRDefault="00A9710C">
      <w:pPr>
        <w:pStyle w:val="Heading3"/>
        <w:spacing w:before="74"/>
        <w:rPr>
          <w:color w:val="BF5A14"/>
        </w:rPr>
      </w:pPr>
      <w:r>
        <w:rPr>
          <w:b w:val="0"/>
        </w:rPr>
        <w:br w:type="column"/>
      </w:r>
      <w:r>
        <w:rPr>
          <w:color w:val="BF5A14"/>
        </w:rPr>
        <w:t>Image</w:t>
      </w:r>
      <w:r w:rsidR="00053B97">
        <w:rPr>
          <w:color w:val="BF5A14"/>
        </w:rPr>
        <w:t>s</w:t>
      </w:r>
    </w:p>
    <w:p w14:paraId="2A3DA142" w14:textId="77777777" w:rsidR="00DF246B" w:rsidRDefault="001434B9" w:rsidP="001434B9">
      <w:pPr>
        <w:pStyle w:val="Heading3"/>
        <w:tabs>
          <w:tab w:val="left" w:pos="3261"/>
        </w:tabs>
        <w:spacing w:before="74"/>
      </w:pPr>
      <w:r>
        <w:rPr>
          <w:noProof/>
          <w:lang w:val="fr-CA" w:eastAsia="fr-CA"/>
        </w:rPr>
        <w:drawing>
          <wp:anchor distT="0" distB="0" distL="114300" distR="114300" simplePos="0" relativeHeight="251658240" behindDoc="0" locked="0" layoutInCell="1" allowOverlap="1" wp14:anchorId="2A3DA162" wp14:editId="2A3DA163">
            <wp:simplePos x="0" y="0"/>
            <wp:positionH relativeFrom="column">
              <wp:posOffset>1860771</wp:posOffset>
            </wp:positionH>
            <wp:positionV relativeFrom="paragraph">
              <wp:posOffset>47929</wp:posOffset>
            </wp:positionV>
            <wp:extent cx="1796415" cy="611505"/>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6415" cy="611505"/>
                    </a:xfrm>
                    <a:prstGeom prst="rect">
                      <a:avLst/>
                    </a:prstGeom>
                    <a:noFill/>
                  </pic:spPr>
                </pic:pic>
              </a:graphicData>
            </a:graphic>
            <wp14:sizeRelH relativeFrom="page">
              <wp14:pctWidth>0</wp14:pctWidth>
            </wp14:sizeRelH>
            <wp14:sizeRelV relativeFrom="page">
              <wp14:pctHeight>0</wp14:pctHeight>
            </wp14:sizeRelV>
          </wp:anchor>
        </w:drawing>
      </w:r>
      <w:r w:rsidRPr="001434B9">
        <w:rPr>
          <w:rFonts w:ascii="Calibri" w:eastAsia="Calibri" w:hAnsi="Calibri" w:cs="Times New Roman"/>
          <w:b w:val="0"/>
          <w:bCs w:val="0"/>
          <w:noProof/>
          <w:sz w:val="22"/>
          <w:szCs w:val="22"/>
          <w:lang w:val="fr-CA" w:eastAsia="fr-CA"/>
        </w:rPr>
        <w:drawing>
          <wp:anchor distT="0" distB="0" distL="114300" distR="114300" simplePos="0" relativeHeight="251661312" behindDoc="0" locked="0" layoutInCell="1" allowOverlap="1" wp14:anchorId="2A3DA164" wp14:editId="2A3DA165">
            <wp:simplePos x="0" y="0"/>
            <wp:positionH relativeFrom="column">
              <wp:posOffset>64135</wp:posOffset>
            </wp:positionH>
            <wp:positionV relativeFrom="paragraph">
              <wp:posOffset>48895</wp:posOffset>
            </wp:positionV>
            <wp:extent cx="1470025" cy="647700"/>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0025" cy="647700"/>
                    </a:xfrm>
                    <a:prstGeom prst="rect">
                      <a:avLst/>
                    </a:prstGeom>
                    <a:noFill/>
                  </pic:spPr>
                </pic:pic>
              </a:graphicData>
            </a:graphic>
            <wp14:sizeRelH relativeFrom="page">
              <wp14:pctWidth>0</wp14:pctWidth>
            </wp14:sizeRelH>
            <wp14:sizeRelV relativeFrom="page">
              <wp14:pctHeight>0</wp14:pctHeight>
            </wp14:sizeRelV>
          </wp:anchor>
        </w:drawing>
      </w:r>
    </w:p>
    <w:p w14:paraId="2A3DA143" w14:textId="77777777" w:rsidR="0027285F" w:rsidRDefault="00DF246B" w:rsidP="00DF246B">
      <w:pPr>
        <w:pStyle w:val="BodyText"/>
        <w:tabs>
          <w:tab w:val="left" w:pos="3544"/>
        </w:tabs>
        <w:spacing w:before="2"/>
        <w:ind w:right="-191"/>
        <w:rPr>
          <w:rFonts w:ascii="Arial"/>
          <w:b/>
          <w:sz w:val="16"/>
        </w:rPr>
      </w:pPr>
      <w:r>
        <w:rPr>
          <w:noProof/>
          <w:lang w:eastAsia="fr-CA"/>
        </w:rPr>
        <w:t xml:space="preserve">  </w:t>
      </w:r>
    </w:p>
    <w:p w14:paraId="2A3DA144" w14:textId="77777777" w:rsidR="0027285F" w:rsidRDefault="0027285F">
      <w:pPr>
        <w:pStyle w:val="BodyText"/>
        <w:spacing w:before="2"/>
        <w:rPr>
          <w:rFonts w:ascii="Arial"/>
          <w:b/>
          <w:sz w:val="16"/>
        </w:rPr>
      </w:pPr>
    </w:p>
    <w:p w14:paraId="2A3DA145" w14:textId="77777777" w:rsidR="00F46143" w:rsidRDefault="00055338" w:rsidP="005973B9">
      <w:pPr>
        <w:spacing w:line="204" w:lineRule="exact"/>
        <w:rPr>
          <w:rFonts w:ascii="Arial"/>
          <w:b/>
          <w:color w:val="BF5A14"/>
          <w:sz w:val="20"/>
        </w:rPr>
      </w:pPr>
      <w:r w:rsidRPr="00DF246B">
        <w:rPr>
          <w:rFonts w:ascii="Calibri" w:eastAsia="Calibri" w:hAnsi="Calibri" w:cs="Times New Roman"/>
          <w:noProof/>
          <w:lang w:val="fr-CA" w:eastAsia="fr-CA"/>
        </w:rPr>
        <w:drawing>
          <wp:anchor distT="0" distB="0" distL="114300" distR="114300" simplePos="0" relativeHeight="251659264" behindDoc="0" locked="0" layoutInCell="1" allowOverlap="1" wp14:anchorId="2A3DA166" wp14:editId="6B6586AA">
            <wp:simplePos x="0" y="0"/>
            <wp:positionH relativeFrom="column">
              <wp:posOffset>1958975</wp:posOffset>
            </wp:positionH>
            <wp:positionV relativeFrom="paragraph">
              <wp:posOffset>154153</wp:posOffset>
            </wp:positionV>
            <wp:extent cx="1634929" cy="1152000"/>
            <wp:effectExtent l="0" t="0" r="381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4929" cy="1152000"/>
                    </a:xfrm>
                    <a:prstGeom prst="rect">
                      <a:avLst/>
                    </a:prstGeom>
                    <a:noFill/>
                  </pic:spPr>
                </pic:pic>
              </a:graphicData>
            </a:graphic>
            <wp14:sizeRelH relativeFrom="page">
              <wp14:pctWidth>0</wp14:pctWidth>
            </wp14:sizeRelH>
            <wp14:sizeRelV relativeFrom="page">
              <wp14:pctHeight>0</wp14:pctHeight>
            </wp14:sizeRelV>
          </wp:anchor>
        </w:drawing>
      </w:r>
      <w:r w:rsidRPr="00DF246B">
        <w:rPr>
          <w:rFonts w:ascii="Calibri" w:eastAsia="Calibri" w:hAnsi="Calibri" w:cs="Times New Roman"/>
          <w:noProof/>
          <w:lang w:val="fr-CA" w:eastAsia="fr-CA"/>
        </w:rPr>
        <w:drawing>
          <wp:anchor distT="0" distB="0" distL="114300" distR="114300" simplePos="0" relativeHeight="251660288" behindDoc="0" locked="0" layoutInCell="1" allowOverlap="1" wp14:anchorId="2A3DA168" wp14:editId="2A3DA169">
            <wp:simplePos x="0" y="0"/>
            <wp:positionH relativeFrom="column">
              <wp:posOffset>60325</wp:posOffset>
            </wp:positionH>
            <wp:positionV relativeFrom="paragraph">
              <wp:posOffset>173880</wp:posOffset>
            </wp:positionV>
            <wp:extent cx="1854215" cy="1152000"/>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4215" cy="1152000"/>
                    </a:xfrm>
                    <a:prstGeom prst="rect">
                      <a:avLst/>
                    </a:prstGeom>
                    <a:noFill/>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2A3DA146" w14:textId="77777777" w:rsidR="00F46143" w:rsidRDefault="00F46143" w:rsidP="005973B9">
      <w:pPr>
        <w:spacing w:line="204" w:lineRule="exact"/>
        <w:rPr>
          <w:rFonts w:ascii="Arial"/>
          <w:b/>
          <w:color w:val="BF5A14"/>
          <w:sz w:val="20"/>
        </w:rPr>
      </w:pPr>
    </w:p>
    <w:p w14:paraId="2A3DA147" w14:textId="77777777" w:rsidR="00F46143" w:rsidRDefault="00F46143" w:rsidP="005973B9">
      <w:pPr>
        <w:spacing w:line="204" w:lineRule="exact"/>
        <w:rPr>
          <w:rFonts w:ascii="Arial"/>
          <w:b/>
          <w:color w:val="BF5A14"/>
          <w:sz w:val="20"/>
        </w:rPr>
      </w:pPr>
    </w:p>
    <w:p w14:paraId="2A3DA148" w14:textId="77777777" w:rsidR="00F46143" w:rsidRDefault="00F46143" w:rsidP="005973B9">
      <w:pPr>
        <w:spacing w:line="204" w:lineRule="exact"/>
        <w:rPr>
          <w:rFonts w:ascii="Arial"/>
          <w:b/>
          <w:color w:val="BF5A14"/>
          <w:sz w:val="20"/>
        </w:rPr>
      </w:pPr>
    </w:p>
    <w:p w14:paraId="2A3DA149" w14:textId="77777777" w:rsidR="00F46143" w:rsidRDefault="00F46143" w:rsidP="005973B9">
      <w:pPr>
        <w:spacing w:line="204" w:lineRule="exact"/>
        <w:rPr>
          <w:rFonts w:ascii="Arial"/>
          <w:b/>
          <w:color w:val="BF5A14"/>
          <w:sz w:val="20"/>
        </w:rPr>
      </w:pPr>
    </w:p>
    <w:p w14:paraId="2A3DA14A" w14:textId="77777777" w:rsidR="00F46143" w:rsidRDefault="00F46143" w:rsidP="005973B9">
      <w:pPr>
        <w:spacing w:line="204" w:lineRule="exact"/>
        <w:rPr>
          <w:rFonts w:ascii="Arial"/>
          <w:b/>
          <w:color w:val="BF5A14"/>
          <w:sz w:val="20"/>
        </w:rPr>
      </w:pPr>
    </w:p>
    <w:p w14:paraId="2A3DA14B" w14:textId="77777777" w:rsidR="00F46143" w:rsidRDefault="00F46143" w:rsidP="005973B9">
      <w:pPr>
        <w:spacing w:line="204" w:lineRule="exact"/>
        <w:rPr>
          <w:rFonts w:ascii="Arial"/>
          <w:b/>
          <w:color w:val="BF5A14"/>
          <w:sz w:val="20"/>
        </w:rPr>
      </w:pPr>
    </w:p>
    <w:p w14:paraId="2A3DA14C" w14:textId="77777777" w:rsidR="00F46143" w:rsidRDefault="00F46143" w:rsidP="005973B9">
      <w:pPr>
        <w:spacing w:line="204" w:lineRule="exact"/>
        <w:rPr>
          <w:rFonts w:ascii="Arial"/>
          <w:b/>
          <w:color w:val="BF5A14"/>
          <w:sz w:val="20"/>
        </w:rPr>
      </w:pPr>
    </w:p>
    <w:p w14:paraId="2A3DA14D" w14:textId="77777777" w:rsidR="00F46143" w:rsidRDefault="00F46143" w:rsidP="005973B9">
      <w:pPr>
        <w:spacing w:line="204" w:lineRule="exact"/>
        <w:rPr>
          <w:rFonts w:ascii="Arial"/>
          <w:b/>
          <w:color w:val="BF5A14"/>
          <w:sz w:val="20"/>
        </w:rPr>
      </w:pPr>
    </w:p>
    <w:p w14:paraId="2A3DA14E" w14:textId="77777777" w:rsidR="00F46143" w:rsidRDefault="00F46143" w:rsidP="005973B9">
      <w:pPr>
        <w:spacing w:line="204" w:lineRule="exact"/>
        <w:rPr>
          <w:rFonts w:ascii="Arial"/>
          <w:b/>
          <w:color w:val="BF5A14"/>
          <w:sz w:val="20"/>
        </w:rPr>
      </w:pPr>
    </w:p>
    <w:p w14:paraId="2A3DA14F" w14:textId="066CEB68" w:rsidR="005973B9" w:rsidRDefault="005973B9" w:rsidP="005973B9">
      <w:pPr>
        <w:spacing w:line="204" w:lineRule="exact"/>
        <w:rPr>
          <w:rFonts w:ascii="Arial"/>
          <w:b/>
          <w:sz w:val="20"/>
        </w:rPr>
      </w:pPr>
      <w:r>
        <w:rPr>
          <w:rFonts w:ascii="Arial"/>
          <w:b/>
          <w:color w:val="BF5A14"/>
          <w:sz w:val="20"/>
        </w:rPr>
        <w:t xml:space="preserve">Recent Publications </w:t>
      </w:r>
    </w:p>
    <w:p w14:paraId="2A3DA150" w14:textId="77777777" w:rsidR="0000735A" w:rsidRPr="00F46143" w:rsidRDefault="00F46143" w:rsidP="00F46143">
      <w:pPr>
        <w:pStyle w:val="ListParagraph"/>
        <w:numPr>
          <w:ilvl w:val="0"/>
          <w:numId w:val="3"/>
        </w:numPr>
        <w:tabs>
          <w:tab w:val="left" w:pos="384"/>
        </w:tabs>
        <w:spacing w:before="43" w:line="216" w:lineRule="exact"/>
        <w:ind w:right="136"/>
        <w:rPr>
          <w:sz w:val="18"/>
        </w:rPr>
      </w:pPr>
      <w:r w:rsidRPr="00F46143">
        <w:rPr>
          <w:sz w:val="18"/>
        </w:rPr>
        <w:t xml:space="preserve">Virtanen M, </w:t>
      </w:r>
      <w:proofErr w:type="spellStart"/>
      <w:r w:rsidRPr="00F46143">
        <w:rPr>
          <w:sz w:val="18"/>
        </w:rPr>
        <w:t>Kivimaki</w:t>
      </w:r>
      <w:proofErr w:type="spellEnd"/>
      <w:r w:rsidRPr="00F46143">
        <w:rPr>
          <w:sz w:val="18"/>
        </w:rPr>
        <w:t xml:space="preserve"> M. Long working hours and risk of cardiovascular</w:t>
      </w:r>
      <w:r>
        <w:rPr>
          <w:sz w:val="18"/>
        </w:rPr>
        <w:t xml:space="preserve"> </w:t>
      </w:r>
      <w:r w:rsidRPr="00F46143">
        <w:rPr>
          <w:sz w:val="18"/>
        </w:rPr>
        <w:t xml:space="preserve">disease. </w:t>
      </w:r>
      <w:proofErr w:type="spellStart"/>
      <w:r w:rsidRPr="00F46143">
        <w:rPr>
          <w:sz w:val="18"/>
        </w:rPr>
        <w:t>Curr</w:t>
      </w:r>
      <w:proofErr w:type="spellEnd"/>
      <w:r w:rsidRPr="00F46143">
        <w:rPr>
          <w:sz w:val="18"/>
        </w:rPr>
        <w:t xml:space="preserve"> </w:t>
      </w:r>
      <w:proofErr w:type="spellStart"/>
      <w:r w:rsidRPr="00F46143">
        <w:rPr>
          <w:sz w:val="18"/>
        </w:rPr>
        <w:t>Cardiol</w:t>
      </w:r>
      <w:proofErr w:type="spellEnd"/>
      <w:r w:rsidRPr="00F46143">
        <w:rPr>
          <w:sz w:val="18"/>
        </w:rPr>
        <w:t xml:space="preserve"> Rep. </w:t>
      </w:r>
      <w:proofErr w:type="gramStart"/>
      <w:r w:rsidRPr="00F46143">
        <w:rPr>
          <w:sz w:val="18"/>
        </w:rPr>
        <w:t>2018;20:123</w:t>
      </w:r>
      <w:proofErr w:type="gramEnd"/>
      <w:r w:rsidR="0000735A" w:rsidRPr="00F46143">
        <w:rPr>
          <w:sz w:val="18"/>
        </w:rPr>
        <w:t>.</w:t>
      </w:r>
    </w:p>
    <w:p w14:paraId="2A3DA151" w14:textId="77777777" w:rsidR="0000735A" w:rsidRPr="00055338" w:rsidRDefault="00055338" w:rsidP="00055338">
      <w:pPr>
        <w:pStyle w:val="ListParagraph"/>
        <w:numPr>
          <w:ilvl w:val="0"/>
          <w:numId w:val="3"/>
        </w:numPr>
        <w:tabs>
          <w:tab w:val="left" w:pos="384"/>
        </w:tabs>
        <w:spacing w:before="43" w:line="216" w:lineRule="exact"/>
        <w:ind w:right="136"/>
        <w:rPr>
          <w:sz w:val="18"/>
        </w:rPr>
      </w:pPr>
      <w:proofErr w:type="spellStart"/>
      <w:r w:rsidRPr="00055338">
        <w:rPr>
          <w:sz w:val="18"/>
        </w:rPr>
        <w:t>Kivimaki</w:t>
      </w:r>
      <w:proofErr w:type="spellEnd"/>
      <w:r w:rsidRPr="00055338">
        <w:rPr>
          <w:sz w:val="18"/>
        </w:rPr>
        <w:t xml:space="preserve"> M, Jokela M, Nyberg ST, Singh-</w:t>
      </w:r>
      <w:proofErr w:type="spellStart"/>
      <w:r w:rsidRPr="00055338">
        <w:rPr>
          <w:sz w:val="18"/>
        </w:rPr>
        <w:t>Manoux</w:t>
      </w:r>
      <w:proofErr w:type="spellEnd"/>
      <w:r w:rsidRPr="00055338">
        <w:rPr>
          <w:sz w:val="18"/>
        </w:rPr>
        <w:t xml:space="preserve"> A, Fransson</w:t>
      </w:r>
      <w:r>
        <w:rPr>
          <w:sz w:val="18"/>
        </w:rPr>
        <w:t xml:space="preserve"> </w:t>
      </w:r>
      <w:r w:rsidRPr="00055338">
        <w:rPr>
          <w:sz w:val="18"/>
        </w:rPr>
        <w:t xml:space="preserve">EI, Alfredsson L, et al. </w:t>
      </w:r>
      <w:proofErr w:type="gramStart"/>
      <w:r w:rsidRPr="00055338">
        <w:rPr>
          <w:sz w:val="18"/>
        </w:rPr>
        <w:t>Long</w:t>
      </w:r>
      <w:proofErr w:type="gramEnd"/>
      <w:r w:rsidRPr="00055338">
        <w:rPr>
          <w:sz w:val="18"/>
        </w:rPr>
        <w:t xml:space="preserve"> working hours and risk of coronary</w:t>
      </w:r>
      <w:r>
        <w:rPr>
          <w:sz w:val="18"/>
        </w:rPr>
        <w:t xml:space="preserve"> </w:t>
      </w:r>
      <w:r w:rsidRPr="00055338">
        <w:rPr>
          <w:sz w:val="18"/>
        </w:rPr>
        <w:t>heart disease and stroke: a systematic review and meta-analysis of</w:t>
      </w:r>
      <w:r>
        <w:rPr>
          <w:sz w:val="18"/>
        </w:rPr>
        <w:t xml:space="preserve"> </w:t>
      </w:r>
      <w:r w:rsidRPr="00055338">
        <w:rPr>
          <w:sz w:val="18"/>
        </w:rPr>
        <w:t>published and unpublished data for 603,838 individuals. Lancet</w:t>
      </w:r>
      <w:r>
        <w:rPr>
          <w:sz w:val="18"/>
        </w:rPr>
        <w:t xml:space="preserve"> </w:t>
      </w:r>
      <w:proofErr w:type="gramStart"/>
      <w:r w:rsidRPr="00055338">
        <w:rPr>
          <w:sz w:val="18"/>
        </w:rPr>
        <w:t>2015;386:1739</w:t>
      </w:r>
      <w:proofErr w:type="gramEnd"/>
      <w:r w:rsidRPr="00055338">
        <w:rPr>
          <w:sz w:val="18"/>
        </w:rPr>
        <w:t>–46</w:t>
      </w:r>
      <w:r w:rsidR="0000735A" w:rsidRPr="00055338">
        <w:rPr>
          <w:sz w:val="18"/>
        </w:rPr>
        <w:t>.</w:t>
      </w:r>
    </w:p>
    <w:p w14:paraId="2A3DA152" w14:textId="77777777" w:rsidR="005973B9" w:rsidRPr="00055338" w:rsidRDefault="00055338" w:rsidP="00055338">
      <w:pPr>
        <w:pStyle w:val="ListParagraph"/>
        <w:numPr>
          <w:ilvl w:val="0"/>
          <w:numId w:val="3"/>
        </w:numPr>
        <w:tabs>
          <w:tab w:val="left" w:pos="384"/>
        </w:tabs>
        <w:spacing w:before="43" w:line="216" w:lineRule="exact"/>
        <w:ind w:right="136"/>
        <w:rPr>
          <w:sz w:val="18"/>
        </w:rPr>
      </w:pPr>
      <w:r w:rsidRPr="00055338">
        <w:rPr>
          <w:sz w:val="18"/>
        </w:rPr>
        <w:t>Munakata M. Clinical significance of stress-related increase in</w:t>
      </w:r>
      <w:r>
        <w:rPr>
          <w:sz w:val="18"/>
        </w:rPr>
        <w:t xml:space="preserve"> </w:t>
      </w:r>
      <w:r w:rsidRPr="00055338">
        <w:rPr>
          <w:sz w:val="18"/>
        </w:rPr>
        <w:t>blood pressure: current evidence in office and out-of-office settings.</w:t>
      </w:r>
      <w:r>
        <w:rPr>
          <w:sz w:val="18"/>
        </w:rPr>
        <w:t xml:space="preserve"> </w:t>
      </w:r>
      <w:r w:rsidRPr="00055338">
        <w:rPr>
          <w:sz w:val="18"/>
        </w:rPr>
        <w:t xml:space="preserve">Hypertens Res. </w:t>
      </w:r>
      <w:proofErr w:type="gramStart"/>
      <w:r w:rsidRPr="00055338">
        <w:rPr>
          <w:sz w:val="18"/>
        </w:rPr>
        <w:t>2018;41:553</w:t>
      </w:r>
      <w:proofErr w:type="gramEnd"/>
      <w:r w:rsidRPr="00055338">
        <w:rPr>
          <w:sz w:val="18"/>
        </w:rPr>
        <w:t>–69</w:t>
      </w:r>
      <w:r w:rsidR="005973B9" w:rsidRPr="00055338">
        <w:rPr>
          <w:sz w:val="18"/>
        </w:rPr>
        <w:t>.</w:t>
      </w:r>
    </w:p>
    <w:p w14:paraId="2A3DA153" w14:textId="77777777" w:rsidR="0000735A" w:rsidRPr="00055338" w:rsidRDefault="00055338" w:rsidP="00055338">
      <w:pPr>
        <w:pStyle w:val="ListParagraph"/>
        <w:numPr>
          <w:ilvl w:val="0"/>
          <w:numId w:val="3"/>
        </w:numPr>
        <w:tabs>
          <w:tab w:val="left" w:pos="384"/>
        </w:tabs>
        <w:spacing w:before="43" w:line="216" w:lineRule="exact"/>
        <w:ind w:right="136"/>
        <w:rPr>
          <w:sz w:val="18"/>
        </w:rPr>
      </w:pPr>
      <w:r w:rsidRPr="00055338">
        <w:rPr>
          <w:sz w:val="18"/>
        </w:rPr>
        <w:t xml:space="preserve">Dembe AE, Yao X. Chronic disease risks from exposure to </w:t>
      </w:r>
      <w:proofErr w:type="spellStart"/>
      <w:r w:rsidRPr="00055338">
        <w:rPr>
          <w:sz w:val="18"/>
        </w:rPr>
        <w:t>longhour</w:t>
      </w:r>
      <w:proofErr w:type="spellEnd"/>
      <w:r>
        <w:rPr>
          <w:sz w:val="18"/>
        </w:rPr>
        <w:t xml:space="preserve"> </w:t>
      </w:r>
      <w:r w:rsidRPr="00055338">
        <w:rPr>
          <w:sz w:val="18"/>
        </w:rPr>
        <w:t xml:space="preserve">work schedules over a 32-year period. J </w:t>
      </w:r>
      <w:proofErr w:type="spellStart"/>
      <w:r w:rsidRPr="00055338">
        <w:rPr>
          <w:sz w:val="18"/>
        </w:rPr>
        <w:t>Occup</w:t>
      </w:r>
      <w:proofErr w:type="spellEnd"/>
      <w:r w:rsidRPr="00055338">
        <w:rPr>
          <w:sz w:val="18"/>
        </w:rPr>
        <w:t xml:space="preserve"> Environ Med.</w:t>
      </w:r>
      <w:r>
        <w:rPr>
          <w:sz w:val="18"/>
        </w:rPr>
        <w:t xml:space="preserve"> </w:t>
      </w:r>
      <w:proofErr w:type="gramStart"/>
      <w:r w:rsidRPr="00055338">
        <w:rPr>
          <w:sz w:val="18"/>
        </w:rPr>
        <w:t>2016;58:861</w:t>
      </w:r>
      <w:proofErr w:type="gramEnd"/>
      <w:r w:rsidRPr="00055338">
        <w:rPr>
          <w:sz w:val="18"/>
        </w:rPr>
        <w:t>–7</w:t>
      </w:r>
      <w:r w:rsidR="0000735A" w:rsidRPr="00055338">
        <w:rPr>
          <w:sz w:val="18"/>
        </w:rPr>
        <w:t>.</w:t>
      </w:r>
    </w:p>
    <w:p w14:paraId="2A3DA154" w14:textId="77777777" w:rsidR="00AE3E37" w:rsidRPr="00055338" w:rsidRDefault="00055338" w:rsidP="00055338">
      <w:pPr>
        <w:pStyle w:val="ListParagraph"/>
        <w:numPr>
          <w:ilvl w:val="0"/>
          <w:numId w:val="3"/>
        </w:numPr>
        <w:tabs>
          <w:tab w:val="left" w:pos="384"/>
        </w:tabs>
        <w:spacing w:before="63" w:line="216" w:lineRule="exact"/>
        <w:ind w:right="136"/>
        <w:rPr>
          <w:sz w:val="18"/>
        </w:rPr>
        <w:sectPr w:rsidR="00AE3E37" w:rsidRPr="00055338">
          <w:type w:val="continuous"/>
          <w:pgSz w:w="11910" w:h="16840"/>
          <w:pgMar w:top="1740" w:right="600" w:bottom="840" w:left="620" w:header="720" w:footer="720" w:gutter="0"/>
          <w:cols w:num="2" w:space="720" w:equalWidth="0">
            <w:col w:w="5214" w:space="138"/>
            <w:col w:w="5338"/>
          </w:cols>
        </w:sectPr>
      </w:pPr>
      <w:r w:rsidRPr="00055338">
        <w:rPr>
          <w:sz w:val="18"/>
          <w:lang w:val="fr-CA"/>
        </w:rPr>
        <w:t xml:space="preserve">Li J, </w:t>
      </w:r>
      <w:proofErr w:type="spellStart"/>
      <w:r w:rsidRPr="00055338">
        <w:rPr>
          <w:sz w:val="18"/>
          <w:lang w:val="fr-CA"/>
        </w:rPr>
        <w:t>Pega</w:t>
      </w:r>
      <w:proofErr w:type="spellEnd"/>
      <w:r w:rsidRPr="00055338">
        <w:rPr>
          <w:sz w:val="18"/>
          <w:lang w:val="fr-CA"/>
        </w:rPr>
        <w:t xml:space="preserve"> F, </w:t>
      </w:r>
      <w:proofErr w:type="spellStart"/>
      <w:r w:rsidRPr="00055338">
        <w:rPr>
          <w:sz w:val="18"/>
          <w:lang w:val="fr-CA"/>
        </w:rPr>
        <w:t>Ujita</w:t>
      </w:r>
      <w:proofErr w:type="spellEnd"/>
      <w:r w:rsidRPr="00055338">
        <w:rPr>
          <w:sz w:val="18"/>
          <w:lang w:val="fr-CA"/>
        </w:rPr>
        <w:t xml:space="preserve"> Y, Brisson C, </w:t>
      </w:r>
      <w:proofErr w:type="spellStart"/>
      <w:r w:rsidRPr="00055338">
        <w:rPr>
          <w:sz w:val="18"/>
          <w:lang w:val="fr-CA"/>
        </w:rPr>
        <w:t>Clays</w:t>
      </w:r>
      <w:proofErr w:type="spellEnd"/>
      <w:r w:rsidRPr="00055338">
        <w:rPr>
          <w:sz w:val="18"/>
          <w:lang w:val="fr-CA"/>
        </w:rPr>
        <w:t xml:space="preserve"> E, </w:t>
      </w:r>
      <w:proofErr w:type="spellStart"/>
      <w:r w:rsidRPr="00055338">
        <w:rPr>
          <w:sz w:val="18"/>
          <w:lang w:val="fr-CA"/>
        </w:rPr>
        <w:t>Descatha</w:t>
      </w:r>
      <w:proofErr w:type="spellEnd"/>
      <w:r w:rsidRPr="00055338">
        <w:rPr>
          <w:sz w:val="18"/>
          <w:lang w:val="fr-CA"/>
        </w:rPr>
        <w:t xml:space="preserve"> A, et al. </w:t>
      </w:r>
      <w:r w:rsidRPr="00055338">
        <w:rPr>
          <w:sz w:val="18"/>
        </w:rPr>
        <w:t>The</w:t>
      </w:r>
      <w:r>
        <w:rPr>
          <w:sz w:val="18"/>
        </w:rPr>
        <w:t xml:space="preserve"> </w:t>
      </w:r>
      <w:r w:rsidRPr="00055338">
        <w:rPr>
          <w:sz w:val="18"/>
        </w:rPr>
        <w:t xml:space="preserve">effect of exposure to long working hours on </w:t>
      </w:r>
      <w:proofErr w:type="spellStart"/>
      <w:r w:rsidRPr="00055338">
        <w:rPr>
          <w:sz w:val="18"/>
        </w:rPr>
        <w:t>ischaemic</w:t>
      </w:r>
      <w:proofErr w:type="spellEnd"/>
      <w:r w:rsidRPr="00055338">
        <w:rPr>
          <w:sz w:val="18"/>
        </w:rPr>
        <w:t xml:space="preserve"> heart</w:t>
      </w:r>
      <w:r>
        <w:rPr>
          <w:sz w:val="18"/>
        </w:rPr>
        <w:t xml:space="preserve"> </w:t>
      </w:r>
      <w:r w:rsidRPr="00055338">
        <w:rPr>
          <w:sz w:val="18"/>
        </w:rPr>
        <w:t>disease: a systematic review and meta-analysis from the WHO/</w:t>
      </w:r>
      <w:r>
        <w:rPr>
          <w:sz w:val="18"/>
        </w:rPr>
        <w:t xml:space="preserve"> </w:t>
      </w:r>
      <w:r w:rsidRPr="00055338">
        <w:rPr>
          <w:sz w:val="18"/>
        </w:rPr>
        <w:t>ILO Joint Estimates of the Work-related Burden of Disease and</w:t>
      </w:r>
      <w:r>
        <w:rPr>
          <w:sz w:val="18"/>
        </w:rPr>
        <w:t xml:space="preserve"> </w:t>
      </w:r>
      <w:r w:rsidRPr="00055338">
        <w:rPr>
          <w:sz w:val="18"/>
        </w:rPr>
        <w:t xml:space="preserve">Injury. Environ Int. </w:t>
      </w:r>
      <w:proofErr w:type="gramStart"/>
      <w:r w:rsidRPr="00055338">
        <w:rPr>
          <w:sz w:val="18"/>
        </w:rPr>
        <w:t>2020;142:105739.</w:t>
      </w:r>
      <w:r w:rsidR="005973B9" w:rsidRPr="00055338">
        <w:rPr>
          <w:sz w:val="18"/>
        </w:rPr>
        <w:t>.</w:t>
      </w:r>
      <w:proofErr w:type="gramEnd"/>
    </w:p>
    <w:p w14:paraId="2A3DA155" w14:textId="77777777" w:rsidR="00AE3E37" w:rsidRDefault="00AE3E37">
      <w:pPr>
        <w:pStyle w:val="BodyText"/>
        <w:rPr>
          <w:rFonts w:ascii="Calibri"/>
          <w:sz w:val="20"/>
        </w:rPr>
      </w:pPr>
    </w:p>
    <w:p w14:paraId="2A3DA156" w14:textId="77777777" w:rsidR="00AE3E37" w:rsidRDefault="00292ED9">
      <w:pPr>
        <w:pStyle w:val="BodyText"/>
        <w:spacing w:line="40" w:lineRule="exact"/>
        <w:ind w:left="2202"/>
        <w:rPr>
          <w:rFonts w:ascii="Calibri"/>
          <w:sz w:val="4"/>
        </w:rPr>
      </w:pPr>
      <w:r>
        <w:rPr>
          <w:rFonts w:ascii="Calibri"/>
          <w:noProof/>
          <w:sz w:val="4"/>
          <w:lang w:val="fr-CA" w:eastAsia="fr-CA"/>
        </w:rPr>
        <mc:AlternateContent>
          <mc:Choice Requires="wpg">
            <w:drawing>
              <wp:inline distT="0" distB="0" distL="0" distR="0" wp14:anchorId="2A3DA16A" wp14:editId="2A3DA1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6880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A3DA157" w14:textId="77777777" w:rsidR="00AE3E37" w:rsidRPr="00713817" w:rsidRDefault="00055338" w:rsidP="00713817">
      <w:pPr>
        <w:spacing w:before="92"/>
        <w:ind w:right="4234"/>
        <w:jc w:val="both"/>
        <w:rPr>
          <w:noProof/>
        </w:rPr>
      </w:pPr>
      <w:r w:rsidRPr="0000735A">
        <w:rPr>
          <w:noProof/>
          <w:lang w:val="fr-CA" w:eastAsia="fr-CA"/>
        </w:rPr>
        <w:drawing>
          <wp:anchor distT="0" distB="0" distL="114300" distR="114300" simplePos="0" relativeHeight="251662336" behindDoc="0" locked="0" layoutInCell="1" allowOverlap="1" wp14:anchorId="2A3DA16C" wp14:editId="2A3DA16D">
            <wp:simplePos x="0" y="0"/>
            <wp:positionH relativeFrom="column">
              <wp:posOffset>575945</wp:posOffset>
            </wp:positionH>
            <wp:positionV relativeFrom="paragraph">
              <wp:posOffset>19298</wp:posOffset>
            </wp:positionV>
            <wp:extent cx="1044000" cy="1044000"/>
            <wp:effectExtent l="0" t="0" r="3810" b="3810"/>
            <wp:wrapNone/>
            <wp:docPr id="10" name="Image 10" descr="U:\des 2019\My PhD thesis\UQAR\Postdoctoral Fellowship\Twelfth meeting.18 June\Occupational Health Conference  2021\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es 2019\My PhD thesis\UQAR\Postdoctoral Fellowship\Twelfth meeting.18 June\Occupational Health Conference  2021\resiz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802E3F">
        <w:rPr>
          <w:noProof/>
        </w:rPr>
        <w:t xml:space="preserve"> </w:t>
      </w:r>
    </w:p>
    <w:p w14:paraId="2A3DA158" w14:textId="77777777" w:rsidR="00F46143" w:rsidRDefault="00F46143" w:rsidP="00713817">
      <w:pPr>
        <w:spacing w:before="41" w:line="154" w:lineRule="exact"/>
        <w:ind w:left="213" w:right="231"/>
        <w:jc w:val="both"/>
        <w:rPr>
          <w:rFonts w:ascii="Arial"/>
          <w:sz w:val="14"/>
        </w:rPr>
      </w:pPr>
    </w:p>
    <w:p w14:paraId="2A3DA159" w14:textId="77777777" w:rsidR="00F46143" w:rsidRDefault="00F46143" w:rsidP="00713817">
      <w:pPr>
        <w:spacing w:before="41" w:line="154" w:lineRule="exact"/>
        <w:ind w:left="213" w:right="231"/>
        <w:jc w:val="both"/>
        <w:rPr>
          <w:rFonts w:ascii="Arial"/>
          <w:sz w:val="14"/>
        </w:rPr>
      </w:pPr>
    </w:p>
    <w:p w14:paraId="2A3DA15A" w14:textId="77777777" w:rsidR="00F46143" w:rsidRDefault="00F46143" w:rsidP="00713817">
      <w:pPr>
        <w:spacing w:before="41" w:line="154" w:lineRule="exact"/>
        <w:ind w:left="213" w:right="231"/>
        <w:jc w:val="both"/>
        <w:rPr>
          <w:rFonts w:ascii="Arial"/>
          <w:sz w:val="14"/>
        </w:rPr>
      </w:pPr>
    </w:p>
    <w:p w14:paraId="2A3DA15B" w14:textId="77777777" w:rsidR="00F46143" w:rsidRDefault="00F46143" w:rsidP="00713817">
      <w:pPr>
        <w:spacing w:before="41" w:line="154" w:lineRule="exact"/>
        <w:ind w:left="213" w:right="231"/>
        <w:jc w:val="both"/>
        <w:rPr>
          <w:rFonts w:ascii="Arial"/>
          <w:sz w:val="14"/>
        </w:rPr>
      </w:pPr>
    </w:p>
    <w:p w14:paraId="2A3DA15C" w14:textId="77777777" w:rsidR="00F46143" w:rsidRDefault="00F46143" w:rsidP="00713817">
      <w:pPr>
        <w:spacing w:before="41" w:line="154" w:lineRule="exact"/>
        <w:ind w:left="213" w:right="231"/>
        <w:jc w:val="both"/>
        <w:rPr>
          <w:rFonts w:ascii="Arial"/>
          <w:sz w:val="14"/>
        </w:rPr>
      </w:pPr>
    </w:p>
    <w:p w14:paraId="2A3DA15D" w14:textId="77777777" w:rsidR="00F46143" w:rsidRDefault="00F46143" w:rsidP="00713817">
      <w:pPr>
        <w:spacing w:before="41" w:line="154" w:lineRule="exact"/>
        <w:ind w:left="213" w:right="231"/>
        <w:jc w:val="both"/>
        <w:rPr>
          <w:rFonts w:ascii="Arial"/>
          <w:sz w:val="14"/>
        </w:rPr>
      </w:pPr>
    </w:p>
    <w:p w14:paraId="2A3DA15E" w14:textId="77777777" w:rsidR="00F46143" w:rsidRDefault="00F46143" w:rsidP="00713817">
      <w:pPr>
        <w:spacing w:before="41" w:line="154" w:lineRule="exact"/>
        <w:ind w:left="213" w:right="231"/>
        <w:jc w:val="both"/>
        <w:rPr>
          <w:rFonts w:ascii="Arial"/>
          <w:sz w:val="14"/>
        </w:rPr>
      </w:pPr>
    </w:p>
    <w:p w14:paraId="2A3DA15F" w14:textId="77777777" w:rsidR="00AE3E37" w:rsidRDefault="00713817" w:rsidP="00055338">
      <w:pPr>
        <w:spacing w:before="41" w:line="154" w:lineRule="exact"/>
        <w:ind w:right="231"/>
        <w:jc w:val="both"/>
        <w:rPr>
          <w:rFonts w:ascii="Arial"/>
          <w:sz w:val="14"/>
        </w:rPr>
      </w:pPr>
      <w:r w:rsidRPr="00713817">
        <w:rPr>
          <w:rFonts w:ascii="Arial"/>
          <w:sz w:val="14"/>
        </w:rPr>
        <w:t>Dr. Mah</w:t>
      </w:r>
      <w:r w:rsidRPr="00713817">
        <w:rPr>
          <w:rFonts w:ascii="Arial"/>
          <w:sz w:val="14"/>
        </w:rPr>
        <w:t>é</w:t>
      </w:r>
      <w:r w:rsidRPr="00713817">
        <w:rPr>
          <w:rFonts w:ascii="Arial"/>
          <w:sz w:val="14"/>
        </w:rPr>
        <w:t>e Gilbert-Ouimet is an associate professor of population health in the Department of Health Sciences at the Universit</w:t>
      </w:r>
      <w:r w:rsidRPr="00713817">
        <w:rPr>
          <w:rFonts w:ascii="Arial"/>
          <w:sz w:val="14"/>
        </w:rPr>
        <w:t>é</w:t>
      </w:r>
      <w:r w:rsidRPr="00713817">
        <w:rPr>
          <w:rFonts w:ascii="Arial"/>
          <w:sz w:val="14"/>
        </w:rPr>
        <w:t xml:space="preserve"> du Qu</w:t>
      </w:r>
      <w:r w:rsidRPr="00713817">
        <w:rPr>
          <w:rFonts w:ascii="Arial"/>
          <w:sz w:val="14"/>
        </w:rPr>
        <w:t>é</w:t>
      </w:r>
      <w:r w:rsidRPr="00713817">
        <w:rPr>
          <w:rFonts w:ascii="Arial"/>
          <w:sz w:val="14"/>
        </w:rPr>
        <w:t xml:space="preserve">bec </w:t>
      </w:r>
      <w:r w:rsidRPr="00713817">
        <w:rPr>
          <w:rFonts w:ascii="Arial"/>
          <w:sz w:val="14"/>
        </w:rPr>
        <w:t>à</w:t>
      </w:r>
      <w:r w:rsidRPr="00713817">
        <w:rPr>
          <w:rFonts w:ascii="Arial"/>
          <w:sz w:val="14"/>
        </w:rPr>
        <w:t xml:space="preserve"> Rimouski. She holds a Canada Research Chair in Sex and Gen</w:t>
      </w:r>
      <w:r>
        <w:rPr>
          <w:rFonts w:ascii="Arial"/>
          <w:sz w:val="14"/>
        </w:rPr>
        <w:t xml:space="preserve">der in Occupational Health. </w:t>
      </w:r>
      <w:r w:rsidRPr="00713817">
        <w:rPr>
          <w:rFonts w:ascii="Arial"/>
          <w:sz w:val="14"/>
        </w:rPr>
        <w:t>Gilbert-Ouimet's research mainly focuses on the effects of adverse psychosocial working conditions on the incidence of chronic health conditions, and on intervention studies aimed at reducing these working conditions. She is also interested in developing methods and recommendations that improve sex and gender considerations in health research.</w:t>
      </w:r>
    </w:p>
    <w:p w14:paraId="2A3DA160" w14:textId="77777777" w:rsidR="00AE3E37" w:rsidRPr="00713817" w:rsidRDefault="00713817" w:rsidP="00713817">
      <w:pPr>
        <w:spacing w:before="62"/>
        <w:ind w:right="4235"/>
        <w:jc w:val="center"/>
        <w:rPr>
          <w:rFonts w:ascii="Arial"/>
          <w:sz w:val="14"/>
        </w:rPr>
        <w:sectPr w:rsidR="00AE3E37" w:rsidRPr="00713817">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Pr="00713817">
        <w:rPr>
          <w:rStyle w:val="Hyperlink"/>
          <w:rFonts w:ascii="Arial"/>
          <w:sz w:val="14"/>
        </w:rPr>
        <w:t>mahee_gilbert-ouimet@uqar.ca</w:t>
      </w:r>
    </w:p>
    <w:p w14:paraId="2A3DA161" w14:textId="77777777" w:rsidR="00AE3E37" w:rsidRDefault="00AE3E37" w:rsidP="0071381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DA170" w14:textId="77777777" w:rsidR="000C329C" w:rsidRDefault="000C329C">
      <w:r>
        <w:separator/>
      </w:r>
    </w:p>
  </w:endnote>
  <w:endnote w:type="continuationSeparator" w:id="0">
    <w:p w14:paraId="2A3DA171" w14:textId="77777777" w:rsidR="000C329C" w:rsidRDefault="000C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DA173" w14:textId="77777777" w:rsidR="00AE3E37" w:rsidRDefault="00292ED9">
    <w:pPr>
      <w:pStyle w:val="BodyText"/>
      <w:spacing w:line="14" w:lineRule="auto"/>
      <w:rPr>
        <w:sz w:val="20"/>
      </w:rPr>
    </w:pPr>
    <w:r>
      <w:rPr>
        <w:noProof/>
        <w:lang w:val="fr-CA" w:eastAsia="fr-CA"/>
      </w:rPr>
      <mc:AlternateContent>
        <mc:Choice Requires="wps">
          <w:drawing>
            <wp:anchor distT="0" distB="0" distL="114300" distR="114300" simplePos="0" relativeHeight="503311928" behindDoc="1" locked="0" layoutInCell="1" allowOverlap="1" wp14:anchorId="2A3DA174" wp14:editId="2A3DA1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DA1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3DA17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52" behindDoc="1" locked="0" layoutInCell="1" allowOverlap="1" wp14:anchorId="2A3DA176" wp14:editId="2A3DA1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DA17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3DA17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76" behindDoc="1" locked="0" layoutInCell="1" allowOverlap="1" wp14:anchorId="2A3DA178" wp14:editId="2A3DA1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DA1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3DA1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DA16E" w14:textId="77777777" w:rsidR="000C329C" w:rsidRDefault="000C329C">
      <w:r>
        <w:separator/>
      </w:r>
    </w:p>
  </w:footnote>
  <w:footnote w:type="continuationSeparator" w:id="0">
    <w:p w14:paraId="2A3DA16F" w14:textId="77777777" w:rsidR="000C329C" w:rsidRDefault="000C3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DA172"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0735A"/>
    <w:rsid w:val="00053B97"/>
    <w:rsid w:val="00055338"/>
    <w:rsid w:val="0007553A"/>
    <w:rsid w:val="00091E17"/>
    <w:rsid w:val="000C329C"/>
    <w:rsid w:val="000E2911"/>
    <w:rsid w:val="001263DF"/>
    <w:rsid w:val="001434B9"/>
    <w:rsid w:val="0027285F"/>
    <w:rsid w:val="00292ED9"/>
    <w:rsid w:val="00296BFE"/>
    <w:rsid w:val="003A76CF"/>
    <w:rsid w:val="003C39FC"/>
    <w:rsid w:val="00404E5B"/>
    <w:rsid w:val="00414F7B"/>
    <w:rsid w:val="004355DC"/>
    <w:rsid w:val="004749B4"/>
    <w:rsid w:val="00494130"/>
    <w:rsid w:val="004F3523"/>
    <w:rsid w:val="00514A54"/>
    <w:rsid w:val="00525F3E"/>
    <w:rsid w:val="00582DAE"/>
    <w:rsid w:val="005973B9"/>
    <w:rsid w:val="005B30DD"/>
    <w:rsid w:val="005B3A56"/>
    <w:rsid w:val="005F5297"/>
    <w:rsid w:val="006060CE"/>
    <w:rsid w:val="0063497F"/>
    <w:rsid w:val="00713817"/>
    <w:rsid w:val="00735987"/>
    <w:rsid w:val="00802E3F"/>
    <w:rsid w:val="00830E07"/>
    <w:rsid w:val="00873DF0"/>
    <w:rsid w:val="008756E6"/>
    <w:rsid w:val="00925236"/>
    <w:rsid w:val="009710C2"/>
    <w:rsid w:val="009B2D44"/>
    <w:rsid w:val="009E7D1B"/>
    <w:rsid w:val="00A07E82"/>
    <w:rsid w:val="00A9710C"/>
    <w:rsid w:val="00AC2832"/>
    <w:rsid w:val="00AE3E37"/>
    <w:rsid w:val="00AF3071"/>
    <w:rsid w:val="00B12F49"/>
    <w:rsid w:val="00B21A57"/>
    <w:rsid w:val="00B91720"/>
    <w:rsid w:val="00C33602"/>
    <w:rsid w:val="00CD66CA"/>
    <w:rsid w:val="00CD6F55"/>
    <w:rsid w:val="00CD7A74"/>
    <w:rsid w:val="00DB5B52"/>
    <w:rsid w:val="00DC3CC1"/>
    <w:rsid w:val="00DE3104"/>
    <w:rsid w:val="00DF246B"/>
    <w:rsid w:val="00E36A87"/>
    <w:rsid w:val="00F46143"/>
    <w:rsid w:val="00F55252"/>
    <w:rsid w:val="00F72EEA"/>
    <w:rsid w:val="00F84CAE"/>
    <w:rsid w:val="00FB58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3DA136"/>
  <w15:docId w15:val="{37E02AF7-40B1-4933-9BC2-6A3501BDC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620</Words>
  <Characters>3539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Mahee G.-Ouimet</cp:lastModifiedBy>
  <cp:revision>11</cp:revision>
  <dcterms:created xsi:type="dcterms:W3CDTF">2021-06-21T15:03:00Z</dcterms:created>
  <dcterms:modified xsi:type="dcterms:W3CDTF">2021-06-22T00:31:00Z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