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22D4" w:rsidRPr="00A422D4" w:rsidRDefault="00A422D4" w:rsidP="00A422D4">
      <w:pPr>
        <w:widowControl/>
        <w:spacing w:after="200"/>
        <w:jc w:val="center"/>
        <w:rPr>
          <w:rFonts w:ascii="Times New Roman" w:eastAsia="Calibri" w:hAnsi="Times New Roman" w:cs="Times New Roman"/>
          <w:b/>
          <w:bCs/>
          <w:sz w:val="20"/>
          <w:szCs w:val="20"/>
          <w:lang w:val="en-ZA"/>
        </w:rPr>
      </w:pPr>
      <w:r w:rsidRPr="00A422D4">
        <w:rPr>
          <w:rFonts w:ascii="Times New Roman" w:eastAsia="Calibri" w:hAnsi="Times New Roman" w:cs="Times New Roman"/>
          <w:b/>
          <w:bCs/>
          <w:sz w:val="20"/>
          <w:szCs w:val="20"/>
          <w:lang w:val="en-ZA"/>
        </w:rPr>
        <w:t>Prevalence and determinants of disease complications among diabetes and hypertension patients attending chronic disease management programmes in a South African Township</w:t>
      </w:r>
    </w:p>
    <w:p w:rsidR="00AE3E37" w:rsidRDefault="00AE3E37">
      <w:pPr>
        <w:pStyle w:val="BodyText"/>
        <w:rPr>
          <w:rFonts w:ascii="Arial"/>
          <w:sz w:val="20"/>
        </w:rPr>
      </w:pPr>
    </w:p>
    <w:p w:rsidR="00AE3E37" w:rsidRDefault="00AE3E37">
      <w:pPr>
        <w:pStyle w:val="BodyText"/>
        <w:spacing w:before="3"/>
        <w:rPr>
          <w:rFonts w:ascii="Arial"/>
          <w:sz w:val="21"/>
        </w:rPr>
      </w:pPr>
    </w:p>
    <w:p w:rsidR="00AD7AD0" w:rsidRPr="00AD7AD0" w:rsidRDefault="00AD7AD0" w:rsidP="00AD7AD0">
      <w:pPr>
        <w:widowControl/>
        <w:spacing w:after="200"/>
        <w:rPr>
          <w:rFonts w:ascii="Times New Roman" w:eastAsia="Calibri" w:hAnsi="Times New Roman" w:cs="Times New Roman"/>
          <w:sz w:val="24"/>
          <w:szCs w:val="24"/>
          <w:vertAlign w:val="superscript"/>
          <w:lang w:val="en-ZA"/>
        </w:rPr>
      </w:pPr>
      <w:r w:rsidRPr="00AD7AD0">
        <w:rPr>
          <w:rFonts w:ascii="Times New Roman" w:eastAsia="Calibri" w:hAnsi="Times New Roman" w:cs="Times New Roman"/>
          <w:sz w:val="24"/>
          <w:szCs w:val="24"/>
          <w:lang w:val="en-ZA"/>
        </w:rPr>
        <w:t>Tiny Masupe</w:t>
      </w:r>
      <w:r w:rsidRPr="00AD7AD0">
        <w:rPr>
          <w:rFonts w:ascii="Times New Roman" w:eastAsia="Calibri" w:hAnsi="Times New Roman" w:cs="Times New Roman"/>
          <w:sz w:val="24"/>
          <w:szCs w:val="24"/>
          <w:vertAlign w:val="superscript"/>
          <w:lang w:val="en-ZA"/>
        </w:rPr>
        <w:t>1</w:t>
      </w:r>
      <w:proofErr w:type="gramStart"/>
      <w:r w:rsidRPr="00AD7AD0">
        <w:rPr>
          <w:rFonts w:ascii="Times New Roman" w:eastAsia="Calibri" w:hAnsi="Times New Roman" w:cs="Times New Roman"/>
          <w:sz w:val="24"/>
          <w:szCs w:val="24"/>
          <w:vertAlign w:val="superscript"/>
          <w:lang w:val="en-ZA"/>
        </w:rPr>
        <w:t>,2</w:t>
      </w:r>
      <w:proofErr w:type="gramEnd"/>
      <w:r w:rsidRPr="00AD7AD0">
        <w:rPr>
          <w:rFonts w:ascii="Times New Roman" w:eastAsia="Calibri" w:hAnsi="Times New Roman" w:cs="Times New Roman"/>
          <w:sz w:val="24"/>
          <w:szCs w:val="24"/>
          <w:lang w:val="en-ZA"/>
        </w:rPr>
        <w:t>, Jeroen De Man</w:t>
      </w:r>
      <w:r w:rsidRPr="00AD7AD0">
        <w:rPr>
          <w:rFonts w:ascii="Times New Roman" w:eastAsia="Calibri" w:hAnsi="Times New Roman" w:cs="Times New Roman"/>
          <w:sz w:val="24"/>
          <w:szCs w:val="24"/>
          <w:vertAlign w:val="superscript"/>
          <w:lang w:val="en-ZA"/>
        </w:rPr>
        <w:t>3</w:t>
      </w:r>
      <w:r w:rsidRPr="00AD7AD0">
        <w:rPr>
          <w:rFonts w:ascii="Times New Roman" w:eastAsia="Calibri" w:hAnsi="Times New Roman" w:cs="Times New Roman"/>
          <w:sz w:val="24"/>
          <w:szCs w:val="24"/>
          <w:lang w:val="en-ZA"/>
        </w:rPr>
        <w:t>, Sunday Onagbiye</w:t>
      </w:r>
      <w:r w:rsidRPr="00AD7AD0">
        <w:rPr>
          <w:rFonts w:ascii="Times New Roman" w:eastAsia="Calibri" w:hAnsi="Times New Roman" w:cs="Times New Roman"/>
          <w:sz w:val="24"/>
          <w:szCs w:val="24"/>
          <w:vertAlign w:val="superscript"/>
          <w:lang w:val="en-ZA"/>
        </w:rPr>
        <w:t>2</w:t>
      </w:r>
      <w:r w:rsidRPr="00AD7AD0">
        <w:rPr>
          <w:rFonts w:ascii="Times New Roman" w:eastAsia="Calibri" w:hAnsi="Times New Roman" w:cs="Times New Roman"/>
          <w:sz w:val="24"/>
          <w:szCs w:val="24"/>
          <w:lang w:val="en-ZA"/>
        </w:rPr>
        <w:t>, Thandi Puoane</w:t>
      </w:r>
      <w:r w:rsidRPr="00AD7AD0">
        <w:rPr>
          <w:rFonts w:ascii="Times New Roman" w:eastAsia="Calibri" w:hAnsi="Times New Roman" w:cs="Times New Roman"/>
          <w:sz w:val="24"/>
          <w:szCs w:val="24"/>
          <w:vertAlign w:val="superscript"/>
          <w:lang w:val="en-ZA"/>
        </w:rPr>
        <w:t>2</w:t>
      </w:r>
      <w:r w:rsidRPr="00AD7AD0">
        <w:rPr>
          <w:rFonts w:ascii="Times New Roman" w:eastAsia="Calibri" w:hAnsi="Times New Roman" w:cs="Times New Roman"/>
          <w:sz w:val="24"/>
          <w:szCs w:val="24"/>
          <w:lang w:val="en-ZA"/>
        </w:rPr>
        <w:t xml:space="preserve"> Peter Delobelle</w:t>
      </w:r>
      <w:r w:rsidRPr="00AD7AD0">
        <w:rPr>
          <w:rFonts w:ascii="Times New Roman" w:eastAsia="Calibri" w:hAnsi="Times New Roman" w:cs="Times New Roman"/>
          <w:sz w:val="24"/>
          <w:szCs w:val="24"/>
          <w:vertAlign w:val="superscript"/>
          <w:lang w:val="en-ZA"/>
        </w:rPr>
        <w:t>2,4,5</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bookmarkStart w:id="0" w:name="_GoBack"/>
      <w:bookmarkEnd w:id="0"/>
    </w:p>
    <w:p w:rsidR="00AE3E37" w:rsidRDefault="00A9710C">
      <w:pPr>
        <w:pStyle w:val="Heading3"/>
        <w:spacing w:before="147"/>
        <w:jc w:val="both"/>
      </w:pPr>
      <w:r>
        <w:rPr>
          <w:color w:val="BF5A14"/>
        </w:rPr>
        <w:lastRenderedPageBreak/>
        <w:t>Abstract</w:t>
      </w:r>
      <w:r w:rsidR="00404E5B">
        <w:rPr>
          <w:color w:val="BF5A14"/>
        </w:rPr>
        <w:t xml:space="preserve"> (300 word limit)</w:t>
      </w:r>
    </w:p>
    <w:p w:rsidR="00A422D4" w:rsidRPr="00A422D4" w:rsidRDefault="00A422D4" w:rsidP="007229CB">
      <w:pPr>
        <w:spacing w:afterAutospacing="1"/>
        <w:jc w:val="both"/>
        <w:textAlignment w:val="baseline"/>
        <w:rPr>
          <w:rFonts w:ascii="Times New Roman" w:eastAsia="Calibri" w:hAnsi="Times New Roman" w:cs="Times New Roman"/>
          <w:sz w:val="20"/>
          <w:szCs w:val="20"/>
          <w:lang w:val="en-ZA"/>
        </w:rPr>
      </w:pPr>
      <w:r>
        <w:rPr>
          <w:rFonts w:ascii="Times New Roman" w:hAnsi="Times New Roman" w:cs="Times New Roman"/>
          <w:b/>
          <w:sz w:val="20"/>
          <w:szCs w:val="20"/>
        </w:rPr>
        <w:t>Statement of the problem:</w:t>
      </w:r>
      <w:r w:rsidRPr="00C30106">
        <w:rPr>
          <w:rFonts w:ascii="Times New Roman" w:hAnsi="Times New Roman" w:cs="Times New Roman"/>
          <w:b/>
          <w:sz w:val="20"/>
          <w:szCs w:val="20"/>
        </w:rPr>
        <w:t xml:space="preserve"> </w:t>
      </w:r>
      <w:r w:rsidRPr="004368E7">
        <w:rPr>
          <w:rFonts w:ascii="Times New Roman" w:hAnsi="Times New Roman" w:cs="Times New Roman"/>
          <w:sz w:val="20"/>
          <w:szCs w:val="20"/>
        </w:rPr>
        <w:t xml:space="preserve">In the 1990-2019 global burden of disease study, high fasting plasma glucose and high body mass index were the most increased risk </w:t>
      </w:r>
      <w:r>
        <w:rPr>
          <w:rFonts w:ascii="Times New Roman" w:hAnsi="Times New Roman" w:cs="Times New Roman"/>
          <w:sz w:val="20"/>
          <w:szCs w:val="20"/>
        </w:rPr>
        <w:t xml:space="preserve">exposures to health. Obesity and overweight are known risk factors for diabetes and its complications. </w:t>
      </w:r>
      <w:r w:rsidRPr="004368E7">
        <w:rPr>
          <w:rFonts w:ascii="Times New Roman" w:hAnsi="Times New Roman" w:cs="Times New Roman"/>
          <w:sz w:val="20"/>
          <w:szCs w:val="20"/>
        </w:rPr>
        <w:t xml:space="preserve">Chronic disease management programmes (CDMPs) aim to </w:t>
      </w:r>
      <w:r>
        <w:rPr>
          <w:rFonts w:ascii="Times New Roman" w:hAnsi="Times New Roman" w:cs="Times New Roman"/>
          <w:sz w:val="20"/>
          <w:szCs w:val="20"/>
        </w:rPr>
        <w:t xml:space="preserve">monitor risk factors and </w:t>
      </w:r>
      <w:r w:rsidRPr="004368E7">
        <w:rPr>
          <w:rFonts w:ascii="Times New Roman" w:hAnsi="Times New Roman" w:cs="Times New Roman"/>
          <w:sz w:val="20"/>
          <w:szCs w:val="20"/>
        </w:rPr>
        <w:t xml:space="preserve">prevent such complications, but their effect </w:t>
      </w:r>
      <w:r w:rsidR="003622E6">
        <w:rPr>
          <w:rFonts w:ascii="Times New Roman" w:hAnsi="Times New Roman" w:cs="Times New Roman"/>
          <w:sz w:val="20"/>
          <w:szCs w:val="20"/>
        </w:rPr>
        <w:t xml:space="preserve">locally </w:t>
      </w:r>
      <w:r w:rsidRPr="004368E7">
        <w:rPr>
          <w:rFonts w:ascii="Times New Roman" w:hAnsi="Times New Roman" w:cs="Times New Roman"/>
          <w:sz w:val="20"/>
          <w:szCs w:val="20"/>
        </w:rPr>
        <w:t>has</w:t>
      </w:r>
      <w:r>
        <w:rPr>
          <w:rFonts w:ascii="Times New Roman" w:hAnsi="Times New Roman" w:cs="Times New Roman"/>
          <w:sz w:val="20"/>
          <w:szCs w:val="20"/>
        </w:rPr>
        <w:t xml:space="preserve"> not been well</w:t>
      </w:r>
      <w:r w:rsidRPr="004368E7">
        <w:rPr>
          <w:rFonts w:ascii="Times New Roman" w:hAnsi="Times New Roman" w:cs="Times New Roman"/>
          <w:sz w:val="20"/>
          <w:szCs w:val="20"/>
        </w:rPr>
        <w:t xml:space="preserve"> documented</w:t>
      </w:r>
      <w:r>
        <w:rPr>
          <w:rFonts w:ascii="Times New Roman" w:hAnsi="Times New Roman" w:cs="Times New Roman"/>
          <w:sz w:val="20"/>
          <w:szCs w:val="20"/>
        </w:rPr>
        <w:t xml:space="preserve">. </w:t>
      </w:r>
      <w:r w:rsidRPr="004368E7">
        <w:rPr>
          <w:rFonts w:ascii="Times New Roman" w:hAnsi="Times New Roman" w:cs="Times New Roman"/>
          <w:sz w:val="20"/>
          <w:szCs w:val="20"/>
        </w:rPr>
        <w:t xml:space="preserve"> </w:t>
      </w:r>
      <w:r w:rsidRPr="006A67DD">
        <w:rPr>
          <w:rFonts w:ascii="Times New Roman" w:hAnsi="Times New Roman" w:cs="Times New Roman"/>
          <w:b/>
          <w:sz w:val="20"/>
          <w:szCs w:val="20"/>
        </w:rPr>
        <w:t>The purpose</w:t>
      </w:r>
      <w:r>
        <w:rPr>
          <w:rFonts w:ascii="Times New Roman" w:hAnsi="Times New Roman" w:cs="Times New Roman"/>
          <w:sz w:val="20"/>
          <w:szCs w:val="20"/>
        </w:rPr>
        <w:t xml:space="preserve"> of thi</w:t>
      </w:r>
      <w:r w:rsidRPr="004368E7">
        <w:rPr>
          <w:rFonts w:ascii="Times New Roman" w:hAnsi="Times New Roman" w:cs="Times New Roman"/>
          <w:sz w:val="20"/>
          <w:szCs w:val="20"/>
        </w:rPr>
        <w:t xml:space="preserve">s study </w:t>
      </w:r>
      <w:r>
        <w:rPr>
          <w:rFonts w:ascii="Times New Roman" w:hAnsi="Times New Roman" w:cs="Times New Roman"/>
          <w:sz w:val="20"/>
          <w:szCs w:val="20"/>
        </w:rPr>
        <w:t xml:space="preserve">was to </w:t>
      </w:r>
      <w:r w:rsidRPr="004368E7">
        <w:rPr>
          <w:rFonts w:ascii="Times New Roman" w:hAnsi="Times New Roman" w:cs="Times New Roman"/>
          <w:sz w:val="20"/>
          <w:szCs w:val="20"/>
        </w:rPr>
        <w:t xml:space="preserve">describe the risk factor monitoring, prevalence and determinants of diabetes complications among T2D/HTN patients attending CMDPs in </w:t>
      </w:r>
      <w:r>
        <w:rPr>
          <w:rFonts w:ascii="Times New Roman" w:hAnsi="Times New Roman" w:cs="Times New Roman"/>
          <w:sz w:val="20"/>
          <w:szCs w:val="20"/>
        </w:rPr>
        <w:t>a South African</w:t>
      </w:r>
      <w:r w:rsidRPr="004368E7">
        <w:rPr>
          <w:rFonts w:ascii="Times New Roman" w:hAnsi="Times New Roman" w:cs="Times New Roman"/>
          <w:sz w:val="20"/>
          <w:szCs w:val="20"/>
        </w:rPr>
        <w:t xml:space="preserve"> Township</w:t>
      </w:r>
      <w:r>
        <w:rPr>
          <w:rFonts w:ascii="Times New Roman" w:hAnsi="Times New Roman" w:cs="Times New Roman"/>
          <w:sz w:val="20"/>
          <w:szCs w:val="20"/>
        </w:rPr>
        <w:t>.</w:t>
      </w:r>
      <w:r>
        <w:rPr>
          <w:rFonts w:ascii="Times New Roman" w:hAnsi="Times New Roman" w:cs="Times New Roman"/>
          <w:sz w:val="20"/>
          <w:szCs w:val="20"/>
        </w:rPr>
        <w:t xml:space="preserve"> </w:t>
      </w:r>
      <w:r w:rsidRPr="00C30106">
        <w:rPr>
          <w:rFonts w:ascii="Times New Roman" w:hAnsi="Times New Roman" w:cs="Times New Roman"/>
          <w:b/>
          <w:sz w:val="20"/>
          <w:szCs w:val="20"/>
        </w:rPr>
        <w:t xml:space="preserve">Research design and methods: </w:t>
      </w:r>
      <w:r w:rsidRPr="006A67DD">
        <w:rPr>
          <w:rFonts w:ascii="Times New Roman" w:hAnsi="Times New Roman" w:cs="Times New Roman"/>
          <w:sz w:val="20"/>
          <w:szCs w:val="20"/>
        </w:rPr>
        <w:t>this was a</w:t>
      </w:r>
      <w:r>
        <w:rPr>
          <w:rFonts w:ascii="Times New Roman" w:hAnsi="Times New Roman" w:cs="Times New Roman"/>
          <w:b/>
          <w:sz w:val="20"/>
          <w:szCs w:val="20"/>
        </w:rPr>
        <w:t xml:space="preserve"> </w:t>
      </w:r>
      <w:r w:rsidRPr="00C30106">
        <w:rPr>
          <w:rFonts w:ascii="Times New Roman" w:hAnsi="Times New Roman" w:cs="Times New Roman"/>
          <w:sz w:val="20"/>
          <w:szCs w:val="20"/>
        </w:rPr>
        <w:t>Cross-sectional survey</w:t>
      </w:r>
      <w:r w:rsidRPr="00C30106">
        <w:rPr>
          <w:rFonts w:ascii="Times New Roman" w:eastAsia="Calibri" w:hAnsi="Times New Roman" w:cs="Times New Roman"/>
          <w:sz w:val="20"/>
          <w:szCs w:val="20"/>
          <w:lang w:val="en-GB"/>
        </w:rPr>
        <w:t xml:space="preserve"> of T2D/HTN</w:t>
      </w:r>
      <w:r w:rsidRPr="00C30106">
        <w:rPr>
          <w:rFonts w:ascii="Times New Roman" w:hAnsi="Times New Roman" w:cs="Times New Roman"/>
          <w:sz w:val="20"/>
          <w:szCs w:val="20"/>
        </w:rPr>
        <w:t xml:space="preserve"> patients combined with a ten-year retrospective analysis of medical records in two community health centres in Khayelitsha, Cape Town. Participants were adults aged 18-74 years diagnosed with T2D and/or HTN attending CDMPs in the studied facilities for at least six months. SPSS version 25 </w:t>
      </w:r>
      <w:r w:rsidR="00AD7AD0">
        <w:rPr>
          <w:rFonts w:ascii="Times New Roman" w:hAnsi="Times New Roman" w:cs="Times New Roman"/>
          <w:sz w:val="20"/>
          <w:szCs w:val="20"/>
        </w:rPr>
        <w:t xml:space="preserve">was used </w:t>
      </w:r>
      <w:r w:rsidRPr="00C30106">
        <w:rPr>
          <w:rFonts w:ascii="Times New Roman" w:hAnsi="Times New Roman" w:cs="Times New Roman"/>
          <w:sz w:val="20"/>
          <w:szCs w:val="20"/>
        </w:rPr>
        <w:t>to calculate prevalence of complications while logistic regression using R-software was used to identify determinants of complications.</w:t>
      </w:r>
      <w:r>
        <w:rPr>
          <w:rFonts w:ascii="Times New Roman" w:hAnsi="Times New Roman" w:cs="Times New Roman"/>
          <w:sz w:val="20"/>
          <w:szCs w:val="20"/>
        </w:rPr>
        <w:t xml:space="preserve"> </w:t>
      </w:r>
      <w:r>
        <w:rPr>
          <w:rFonts w:ascii="Times New Roman" w:eastAsia="Times New Roman" w:hAnsi="Times New Roman" w:cs="Times New Roman"/>
          <w:b/>
          <w:bCs/>
          <w:sz w:val="20"/>
          <w:szCs w:val="20"/>
          <w:bdr w:val="none" w:sz="0" w:space="0" w:color="auto" w:frame="1"/>
        </w:rPr>
        <w:t>Findings:</w:t>
      </w:r>
      <w:r w:rsidRPr="00C30106">
        <w:rPr>
          <w:rFonts w:ascii="Times New Roman" w:eastAsia="Times New Roman" w:hAnsi="Times New Roman" w:cs="Times New Roman"/>
          <w:sz w:val="20"/>
          <w:szCs w:val="20"/>
        </w:rPr>
        <w:t xml:space="preserve"> There were </w:t>
      </w:r>
      <w:r w:rsidRPr="00C30106">
        <w:rPr>
          <w:rFonts w:ascii="Times New Roman" w:hAnsi="Times New Roman" w:cs="Times New Roman"/>
          <w:sz w:val="20"/>
          <w:szCs w:val="20"/>
          <w:lang w:val="en-GB"/>
        </w:rPr>
        <w:t>379 patients in the survey, 372 (97.9%) had HTN a</w:t>
      </w:r>
      <w:r w:rsidR="00AD7AD0">
        <w:rPr>
          <w:rFonts w:ascii="Times New Roman" w:hAnsi="Times New Roman" w:cs="Times New Roman"/>
          <w:sz w:val="20"/>
          <w:szCs w:val="20"/>
          <w:lang w:val="en-GB"/>
        </w:rPr>
        <w:t xml:space="preserve">nd 159 (41.9%) had T2D and HTN with </w:t>
      </w:r>
      <w:r w:rsidRPr="00C30106">
        <w:rPr>
          <w:rFonts w:ascii="Times New Roman" w:hAnsi="Times New Roman" w:cs="Times New Roman"/>
          <w:sz w:val="20"/>
          <w:szCs w:val="20"/>
          <w:lang w:val="en-GB"/>
        </w:rPr>
        <w:t>361 patients medical records reviewed.</w:t>
      </w:r>
      <w:r w:rsidRPr="00C30106">
        <w:rPr>
          <w:rFonts w:ascii="Times New Roman" w:hAnsi="Times New Roman" w:cs="Times New Roman"/>
          <w:sz w:val="20"/>
          <w:szCs w:val="20"/>
        </w:rPr>
        <w:t xml:space="preserve"> </w:t>
      </w:r>
      <w:r w:rsidRPr="00A422D4">
        <w:rPr>
          <w:rFonts w:ascii="Times New Roman" w:eastAsia="Calibri" w:hAnsi="Times New Roman" w:cs="Times New Roman"/>
          <w:sz w:val="20"/>
          <w:szCs w:val="20"/>
          <w:lang w:val="en-ZA"/>
        </w:rPr>
        <w:t>Almost 90% were overweight/obese; 22% reported one complication, while 9.2% reported ≥3. Medically recorded complications ranged from 11.1% (1 complication) to 4.2% with ≥3 complications. The commonest patient</w:t>
      </w:r>
      <w:r w:rsidRPr="00A422D4">
        <w:rPr>
          <w:rFonts w:ascii="Times New Roman" w:eastAsia="Calibri" w:hAnsi="Times New Roman" w:cs="Times New Roman"/>
          <w:sz w:val="20"/>
          <w:szCs w:val="20"/>
          <w:lang w:val="en-GB"/>
        </w:rPr>
        <w:t>-reported complication was eye problems (33%) while peripheral neuropathy (16.4%) was the most recorded. Blood pressure (87.7%) and weight (86.6%) were the best monitored risk factors. Foot care (0-3.9%) and eye screening (0-1.1%) were the least monitored.</w:t>
      </w:r>
      <w:bookmarkStart w:id="1" w:name="_Hlk56090469"/>
      <w:r w:rsidRPr="00A422D4">
        <w:rPr>
          <w:rFonts w:ascii="Times New Roman" w:eastAsia="Calibri" w:hAnsi="Times New Roman" w:cs="Times New Roman"/>
          <w:sz w:val="20"/>
          <w:szCs w:val="20"/>
          <w:lang w:val="en-GB"/>
        </w:rPr>
        <w:t xml:space="preserve"> Complication occurrence was positively associated with age and female gender. Perceived illness control was negatively associated with occurrence of medically recorded complications. </w:t>
      </w:r>
      <w:bookmarkEnd w:id="1"/>
      <w:r w:rsidRPr="00A422D4">
        <w:rPr>
          <w:rFonts w:ascii="Times New Roman" w:eastAsia="Calibri" w:hAnsi="Times New Roman" w:cs="Times New Roman"/>
          <w:b/>
          <w:bCs/>
          <w:sz w:val="20"/>
          <w:szCs w:val="20"/>
          <w:lang w:val="en-ZA"/>
        </w:rPr>
        <w:t>Conclusion &amp; significance:</w:t>
      </w:r>
      <w:r w:rsidRPr="00A422D4">
        <w:rPr>
          <w:rFonts w:ascii="Times New Roman" w:eastAsia="Calibri" w:hAnsi="Times New Roman" w:cs="Times New Roman"/>
          <w:bCs/>
          <w:sz w:val="20"/>
          <w:szCs w:val="20"/>
          <w:lang w:val="en-ZA"/>
        </w:rPr>
        <w:t xml:space="preserve"> T2D/HTN patients</w:t>
      </w:r>
      <w:r>
        <w:rPr>
          <w:rFonts w:ascii="Times New Roman" w:eastAsia="Calibri" w:hAnsi="Times New Roman" w:cs="Times New Roman"/>
          <w:bCs/>
          <w:sz w:val="20"/>
          <w:szCs w:val="20"/>
          <w:lang w:val="en-ZA"/>
        </w:rPr>
        <w:t xml:space="preserve"> had</w:t>
      </w:r>
      <w:r w:rsidRPr="00A422D4">
        <w:rPr>
          <w:rFonts w:ascii="Times New Roman" w:eastAsia="Calibri" w:hAnsi="Times New Roman" w:cs="Times New Roman"/>
          <w:bCs/>
          <w:sz w:val="20"/>
          <w:szCs w:val="20"/>
          <w:lang w:val="en-ZA"/>
        </w:rPr>
        <w:t xml:space="preserve"> high obesity levels, </w:t>
      </w:r>
      <w:r>
        <w:rPr>
          <w:rFonts w:ascii="Times New Roman" w:eastAsia="Calibri" w:hAnsi="Times New Roman" w:cs="Times New Roman"/>
          <w:bCs/>
          <w:sz w:val="20"/>
          <w:szCs w:val="20"/>
          <w:lang w:val="en-ZA"/>
        </w:rPr>
        <w:t xml:space="preserve">experienced </w:t>
      </w:r>
      <w:r w:rsidR="007229CB">
        <w:rPr>
          <w:rFonts w:ascii="Times New Roman" w:eastAsia="Calibri" w:hAnsi="Times New Roman" w:cs="Times New Roman"/>
          <w:bCs/>
          <w:sz w:val="20"/>
          <w:szCs w:val="20"/>
          <w:lang w:val="en-ZA"/>
        </w:rPr>
        <w:t>diabetes</w:t>
      </w:r>
      <w:r w:rsidRPr="00A422D4">
        <w:rPr>
          <w:rFonts w:ascii="Times New Roman" w:eastAsia="Calibri" w:hAnsi="Times New Roman" w:cs="Times New Roman"/>
          <w:bCs/>
          <w:sz w:val="20"/>
          <w:szCs w:val="20"/>
          <w:lang w:val="en-ZA"/>
        </w:rPr>
        <w:t xml:space="preserve"> complications and inadequate risk factor monitoring. Increased </w:t>
      </w:r>
      <w:r w:rsidRPr="00A422D4">
        <w:rPr>
          <w:rFonts w:ascii="Times New Roman" w:eastAsia="Arial" w:hAnsi="Times New Roman" w:cs="Times New Roman"/>
          <w:sz w:val="20"/>
          <w:szCs w:val="20"/>
          <w:lang w:val="en-ZA"/>
        </w:rPr>
        <w:t>self-management support techniques are recommended for these patients.</w:t>
      </w:r>
    </w:p>
    <w:p w:rsidR="00A422D4" w:rsidRDefault="00A422D4" w:rsidP="00A422D4">
      <w:pPr>
        <w:jc w:val="both"/>
        <w:rPr>
          <w:rFonts w:ascii="Times New Roman" w:hAnsi="Times New Roman" w:cs="Times New Roman"/>
          <w:sz w:val="20"/>
          <w:szCs w:val="20"/>
        </w:rPr>
      </w:pPr>
    </w:p>
    <w:p w:rsidR="00A422D4" w:rsidRDefault="00A422D4">
      <w:pPr>
        <w:pStyle w:val="BodyText"/>
        <w:spacing w:before="90" w:line="280" w:lineRule="auto"/>
        <w:ind w:left="100"/>
        <w:jc w:val="both"/>
        <w:rPr>
          <w:b/>
        </w:rPr>
      </w:pPr>
    </w:p>
    <w:p w:rsidR="00A422D4" w:rsidRDefault="00A422D4">
      <w:pPr>
        <w:pStyle w:val="BodyText"/>
        <w:spacing w:before="90" w:line="280" w:lineRule="auto"/>
        <w:ind w:left="100"/>
        <w:jc w:val="both"/>
        <w:rPr>
          <w:b/>
        </w:rPr>
      </w:pPr>
    </w:p>
    <w:p w:rsidR="00A422D4" w:rsidRDefault="00A422D4">
      <w:pPr>
        <w:pStyle w:val="BodyText"/>
        <w:spacing w:before="90" w:line="280" w:lineRule="auto"/>
        <w:ind w:left="100"/>
        <w:jc w:val="both"/>
        <w:rPr>
          <w:b/>
        </w:rPr>
      </w:pPr>
    </w:p>
    <w:p w:rsidR="00A422D4" w:rsidRDefault="00A422D4">
      <w:pPr>
        <w:pStyle w:val="BodyText"/>
        <w:spacing w:before="90" w:line="280" w:lineRule="auto"/>
        <w:ind w:left="100"/>
        <w:jc w:val="both"/>
        <w:rPr>
          <w:b/>
        </w:rPr>
      </w:pPr>
    </w:p>
    <w:p w:rsidR="00A422D4" w:rsidRDefault="00A422D4">
      <w:pPr>
        <w:pStyle w:val="BodyText"/>
        <w:spacing w:before="90" w:line="280" w:lineRule="auto"/>
        <w:ind w:left="100"/>
        <w:jc w:val="both"/>
        <w:rPr>
          <w:b/>
        </w:rPr>
      </w:pPr>
    </w:p>
    <w:p w:rsidR="00A422D4" w:rsidRDefault="00A422D4">
      <w:pPr>
        <w:pStyle w:val="BodyText"/>
        <w:spacing w:before="90" w:line="280" w:lineRule="auto"/>
        <w:ind w:left="100"/>
        <w:jc w:val="both"/>
        <w:rPr>
          <w:b/>
        </w:rPr>
      </w:pPr>
    </w:p>
    <w:p w:rsidR="00AE3E37" w:rsidRDefault="00A9710C">
      <w:pPr>
        <w:pStyle w:val="Heading3"/>
        <w:spacing w:before="74"/>
      </w:pPr>
      <w:r>
        <w:rPr>
          <w:b w:val="0"/>
        </w:rPr>
        <w:br w:type="column"/>
      </w:r>
      <w:r>
        <w:rPr>
          <w:color w:val="BF5A14"/>
        </w:rPr>
        <w:lastRenderedPageBreak/>
        <w:t>Image</w:t>
      </w:r>
    </w:p>
    <w:p w:rsidR="00AE3E37" w:rsidRDefault="00AE3E37">
      <w:pPr>
        <w:pStyle w:val="BodyText"/>
        <w:spacing w:before="2"/>
        <w:rPr>
          <w:rFonts w:ascii="Arial"/>
          <w:b/>
          <w:sz w:val="16"/>
        </w:rPr>
      </w:pPr>
    </w:p>
    <w:p w:rsidR="00A422D4" w:rsidRPr="00AD7AD0" w:rsidRDefault="00A422D4" w:rsidP="00A422D4">
      <w:pPr>
        <w:spacing w:afterAutospacing="1"/>
        <w:jc w:val="both"/>
        <w:textAlignment w:val="baseline"/>
        <w:rPr>
          <w:rFonts w:ascii="Times New Roman" w:hAnsi="Times New Roman" w:cs="Times New Roman"/>
          <w:b/>
          <w:sz w:val="20"/>
          <w:szCs w:val="20"/>
        </w:rPr>
      </w:pPr>
      <w:r w:rsidRPr="00AD7AD0">
        <w:rPr>
          <w:rFonts w:ascii="Times New Roman" w:hAnsi="Times New Roman" w:cs="Times New Roman"/>
          <w:b/>
          <w:sz w:val="20"/>
          <w:szCs w:val="20"/>
        </w:rPr>
        <w:t>Table 1: Overweight &amp; obesity among patients attending the CDMPs</w:t>
      </w:r>
    </w:p>
    <w:tbl>
      <w:tblPr>
        <w:tblStyle w:val="TableGrid"/>
        <w:tblW w:w="4916" w:type="dxa"/>
        <w:tblLayout w:type="fixed"/>
        <w:tblLook w:val="04A0" w:firstRow="1" w:lastRow="0" w:firstColumn="1" w:lastColumn="0" w:noHBand="0" w:noVBand="1"/>
      </w:tblPr>
      <w:tblGrid>
        <w:gridCol w:w="2695"/>
        <w:gridCol w:w="952"/>
        <w:gridCol w:w="1269"/>
      </w:tblGrid>
      <w:tr w:rsidR="00A422D4" w:rsidRPr="004368E7" w:rsidTr="005D4537">
        <w:trPr>
          <w:trHeight w:val="261"/>
        </w:trPr>
        <w:tc>
          <w:tcPr>
            <w:tcW w:w="2695" w:type="dxa"/>
            <w:hideMark/>
          </w:tcPr>
          <w:p w:rsidR="00A422D4" w:rsidRPr="004368E7" w:rsidRDefault="00A422D4" w:rsidP="005D4537">
            <w:pPr>
              <w:jc w:val="both"/>
              <w:rPr>
                <w:rFonts w:ascii="Times New Roman" w:hAnsi="Times New Roman" w:cs="Times New Roman"/>
                <w:b/>
                <w:sz w:val="20"/>
                <w:szCs w:val="20"/>
              </w:rPr>
            </w:pPr>
            <w:r w:rsidRPr="004368E7">
              <w:rPr>
                <w:rFonts w:ascii="Times New Roman" w:hAnsi="Times New Roman" w:cs="Times New Roman"/>
                <w:b/>
                <w:sz w:val="20"/>
                <w:szCs w:val="20"/>
              </w:rPr>
              <w:t xml:space="preserve">Body Mass Index (BMI) </w:t>
            </w:r>
          </w:p>
        </w:tc>
        <w:tc>
          <w:tcPr>
            <w:tcW w:w="952" w:type="dxa"/>
          </w:tcPr>
          <w:p w:rsidR="00A422D4" w:rsidRPr="00E72876" w:rsidRDefault="00A422D4" w:rsidP="005D4537">
            <w:pPr>
              <w:jc w:val="center"/>
              <w:rPr>
                <w:rFonts w:ascii="Times New Roman" w:hAnsi="Times New Roman" w:cs="Times New Roman"/>
                <w:b/>
                <w:bCs/>
                <w:sz w:val="20"/>
                <w:szCs w:val="20"/>
              </w:rPr>
            </w:pPr>
            <w:r w:rsidRPr="00E72876">
              <w:rPr>
                <w:rFonts w:ascii="Times New Roman" w:hAnsi="Times New Roman" w:cs="Times New Roman"/>
                <w:b/>
                <w:bCs/>
                <w:sz w:val="20"/>
                <w:szCs w:val="20"/>
              </w:rPr>
              <w:t>N</w:t>
            </w:r>
          </w:p>
        </w:tc>
        <w:tc>
          <w:tcPr>
            <w:tcW w:w="1269" w:type="dxa"/>
          </w:tcPr>
          <w:p w:rsidR="00A422D4" w:rsidRPr="00E72876" w:rsidRDefault="00A422D4" w:rsidP="005D4537">
            <w:pPr>
              <w:jc w:val="center"/>
              <w:rPr>
                <w:rFonts w:ascii="Times New Roman" w:hAnsi="Times New Roman" w:cs="Times New Roman"/>
                <w:b/>
                <w:bCs/>
                <w:sz w:val="20"/>
                <w:szCs w:val="20"/>
              </w:rPr>
            </w:pPr>
            <w:r w:rsidRPr="00E72876">
              <w:rPr>
                <w:rFonts w:ascii="Times New Roman" w:hAnsi="Times New Roman" w:cs="Times New Roman"/>
                <w:b/>
                <w:bCs/>
                <w:sz w:val="20"/>
                <w:szCs w:val="20"/>
              </w:rPr>
              <w:t>%</w:t>
            </w:r>
          </w:p>
        </w:tc>
      </w:tr>
      <w:tr w:rsidR="00A422D4" w:rsidRPr="004368E7" w:rsidTr="005D4537">
        <w:trPr>
          <w:trHeight w:val="261"/>
        </w:trPr>
        <w:tc>
          <w:tcPr>
            <w:tcW w:w="2695" w:type="dxa"/>
            <w:hideMark/>
          </w:tcPr>
          <w:p w:rsidR="00A422D4" w:rsidRPr="004368E7" w:rsidRDefault="00A422D4" w:rsidP="005D4537">
            <w:pPr>
              <w:jc w:val="both"/>
              <w:rPr>
                <w:rFonts w:ascii="Times New Roman" w:hAnsi="Times New Roman" w:cs="Times New Roman"/>
                <w:sz w:val="20"/>
                <w:szCs w:val="20"/>
              </w:rPr>
            </w:pPr>
            <w:r w:rsidRPr="004368E7">
              <w:rPr>
                <w:rFonts w:ascii="Times New Roman" w:hAnsi="Times New Roman" w:cs="Times New Roman"/>
                <w:sz w:val="20"/>
                <w:szCs w:val="20"/>
              </w:rPr>
              <w:t>18.5-24.9_(normal)</w:t>
            </w:r>
          </w:p>
        </w:tc>
        <w:tc>
          <w:tcPr>
            <w:tcW w:w="952" w:type="dxa"/>
          </w:tcPr>
          <w:p w:rsidR="00A422D4" w:rsidRPr="004368E7" w:rsidRDefault="00A422D4" w:rsidP="005D4537">
            <w:pPr>
              <w:jc w:val="center"/>
              <w:rPr>
                <w:rFonts w:ascii="Times New Roman" w:hAnsi="Times New Roman" w:cs="Times New Roman"/>
                <w:sz w:val="20"/>
                <w:szCs w:val="20"/>
              </w:rPr>
            </w:pPr>
            <w:r w:rsidRPr="004368E7">
              <w:rPr>
                <w:rFonts w:ascii="Times New Roman" w:hAnsi="Times New Roman" w:cs="Times New Roman"/>
                <w:sz w:val="20"/>
                <w:szCs w:val="20"/>
              </w:rPr>
              <w:t>42</w:t>
            </w:r>
          </w:p>
        </w:tc>
        <w:tc>
          <w:tcPr>
            <w:tcW w:w="1269" w:type="dxa"/>
          </w:tcPr>
          <w:p w:rsidR="00A422D4" w:rsidRPr="004368E7" w:rsidRDefault="00A422D4" w:rsidP="005D4537">
            <w:pPr>
              <w:jc w:val="center"/>
              <w:rPr>
                <w:rFonts w:ascii="Times New Roman" w:hAnsi="Times New Roman" w:cs="Times New Roman"/>
                <w:sz w:val="20"/>
                <w:szCs w:val="20"/>
              </w:rPr>
            </w:pPr>
            <w:r w:rsidRPr="004368E7">
              <w:rPr>
                <w:rFonts w:ascii="Times New Roman" w:hAnsi="Times New Roman" w:cs="Times New Roman"/>
                <w:sz w:val="20"/>
                <w:szCs w:val="20"/>
              </w:rPr>
              <w:t>11.4</w:t>
            </w:r>
          </w:p>
        </w:tc>
      </w:tr>
      <w:tr w:rsidR="00A422D4" w:rsidRPr="004368E7" w:rsidTr="005D4537">
        <w:trPr>
          <w:trHeight w:val="261"/>
        </w:trPr>
        <w:tc>
          <w:tcPr>
            <w:tcW w:w="2695" w:type="dxa"/>
            <w:hideMark/>
          </w:tcPr>
          <w:p w:rsidR="00A422D4" w:rsidRPr="004368E7" w:rsidRDefault="00A422D4" w:rsidP="005D4537">
            <w:pPr>
              <w:jc w:val="both"/>
              <w:rPr>
                <w:rFonts w:ascii="Times New Roman" w:hAnsi="Times New Roman" w:cs="Times New Roman"/>
                <w:sz w:val="20"/>
                <w:szCs w:val="20"/>
              </w:rPr>
            </w:pPr>
            <w:r w:rsidRPr="004368E7">
              <w:rPr>
                <w:rFonts w:ascii="Times New Roman" w:hAnsi="Times New Roman" w:cs="Times New Roman"/>
                <w:sz w:val="20"/>
                <w:szCs w:val="20"/>
              </w:rPr>
              <w:t>25-29.9_(overweight)</w:t>
            </w:r>
          </w:p>
        </w:tc>
        <w:tc>
          <w:tcPr>
            <w:tcW w:w="952" w:type="dxa"/>
          </w:tcPr>
          <w:p w:rsidR="00A422D4" w:rsidRPr="004368E7" w:rsidRDefault="00A422D4" w:rsidP="005D4537">
            <w:pPr>
              <w:jc w:val="center"/>
              <w:rPr>
                <w:rFonts w:ascii="Times New Roman" w:hAnsi="Times New Roman" w:cs="Times New Roman"/>
                <w:sz w:val="20"/>
                <w:szCs w:val="20"/>
              </w:rPr>
            </w:pPr>
            <w:r w:rsidRPr="004368E7">
              <w:rPr>
                <w:rFonts w:ascii="Times New Roman" w:hAnsi="Times New Roman" w:cs="Times New Roman"/>
                <w:sz w:val="20"/>
                <w:szCs w:val="20"/>
              </w:rPr>
              <w:t>74</w:t>
            </w:r>
          </w:p>
        </w:tc>
        <w:tc>
          <w:tcPr>
            <w:tcW w:w="1269" w:type="dxa"/>
          </w:tcPr>
          <w:p w:rsidR="00A422D4" w:rsidRPr="004368E7" w:rsidRDefault="00A422D4" w:rsidP="005D4537">
            <w:pPr>
              <w:jc w:val="center"/>
              <w:rPr>
                <w:rFonts w:ascii="Times New Roman" w:hAnsi="Times New Roman" w:cs="Times New Roman"/>
                <w:sz w:val="20"/>
                <w:szCs w:val="20"/>
              </w:rPr>
            </w:pPr>
            <w:r w:rsidRPr="004368E7">
              <w:rPr>
                <w:rFonts w:ascii="Times New Roman" w:hAnsi="Times New Roman" w:cs="Times New Roman"/>
                <w:sz w:val="20"/>
                <w:szCs w:val="20"/>
              </w:rPr>
              <w:t>19.5</w:t>
            </w:r>
          </w:p>
        </w:tc>
      </w:tr>
      <w:tr w:rsidR="00A422D4" w:rsidRPr="004368E7" w:rsidTr="005D4537">
        <w:trPr>
          <w:trHeight w:val="261"/>
        </w:trPr>
        <w:tc>
          <w:tcPr>
            <w:tcW w:w="2695" w:type="dxa"/>
            <w:hideMark/>
          </w:tcPr>
          <w:p w:rsidR="00A422D4" w:rsidRPr="004368E7" w:rsidRDefault="00A422D4" w:rsidP="005D4537">
            <w:pPr>
              <w:jc w:val="both"/>
              <w:rPr>
                <w:rFonts w:ascii="Times New Roman" w:hAnsi="Times New Roman" w:cs="Times New Roman"/>
                <w:sz w:val="20"/>
                <w:szCs w:val="20"/>
              </w:rPr>
            </w:pPr>
            <w:r w:rsidRPr="004368E7">
              <w:rPr>
                <w:rFonts w:ascii="Times New Roman" w:hAnsi="Times New Roman" w:cs="Times New Roman"/>
                <w:sz w:val="20"/>
                <w:szCs w:val="20"/>
              </w:rPr>
              <w:t>30-34.9_(class I obesity)</w:t>
            </w:r>
          </w:p>
        </w:tc>
        <w:tc>
          <w:tcPr>
            <w:tcW w:w="952" w:type="dxa"/>
          </w:tcPr>
          <w:p w:rsidR="00A422D4" w:rsidRPr="004368E7" w:rsidRDefault="00A422D4" w:rsidP="005D4537">
            <w:pPr>
              <w:jc w:val="center"/>
              <w:rPr>
                <w:rFonts w:ascii="Times New Roman" w:hAnsi="Times New Roman" w:cs="Times New Roman"/>
                <w:sz w:val="20"/>
                <w:szCs w:val="20"/>
              </w:rPr>
            </w:pPr>
            <w:r w:rsidRPr="004368E7">
              <w:rPr>
                <w:rFonts w:ascii="Times New Roman" w:hAnsi="Times New Roman" w:cs="Times New Roman"/>
                <w:sz w:val="20"/>
                <w:szCs w:val="20"/>
              </w:rPr>
              <w:t>84</w:t>
            </w:r>
          </w:p>
        </w:tc>
        <w:tc>
          <w:tcPr>
            <w:tcW w:w="1269" w:type="dxa"/>
          </w:tcPr>
          <w:p w:rsidR="00A422D4" w:rsidRPr="004368E7" w:rsidRDefault="00A422D4" w:rsidP="005D4537">
            <w:pPr>
              <w:jc w:val="center"/>
              <w:rPr>
                <w:rFonts w:ascii="Times New Roman" w:hAnsi="Times New Roman" w:cs="Times New Roman"/>
                <w:sz w:val="20"/>
                <w:szCs w:val="20"/>
              </w:rPr>
            </w:pPr>
            <w:r w:rsidRPr="004368E7">
              <w:rPr>
                <w:rFonts w:ascii="Times New Roman" w:hAnsi="Times New Roman" w:cs="Times New Roman"/>
                <w:sz w:val="20"/>
                <w:szCs w:val="20"/>
              </w:rPr>
              <w:t>22.2</w:t>
            </w:r>
          </w:p>
        </w:tc>
      </w:tr>
      <w:tr w:rsidR="00A422D4" w:rsidRPr="004368E7" w:rsidTr="005D4537">
        <w:trPr>
          <w:trHeight w:val="261"/>
        </w:trPr>
        <w:tc>
          <w:tcPr>
            <w:tcW w:w="2695" w:type="dxa"/>
          </w:tcPr>
          <w:p w:rsidR="00A422D4" w:rsidRPr="004368E7" w:rsidRDefault="00A422D4" w:rsidP="005D4537">
            <w:pPr>
              <w:jc w:val="both"/>
              <w:rPr>
                <w:rFonts w:ascii="Times New Roman" w:hAnsi="Times New Roman" w:cs="Times New Roman"/>
                <w:sz w:val="20"/>
                <w:szCs w:val="20"/>
              </w:rPr>
            </w:pPr>
            <w:r w:rsidRPr="004368E7">
              <w:rPr>
                <w:rFonts w:ascii="Times New Roman" w:hAnsi="Times New Roman" w:cs="Times New Roman"/>
                <w:sz w:val="20"/>
                <w:szCs w:val="20"/>
              </w:rPr>
              <w:t>35-39.9_(class II obesity)</w:t>
            </w:r>
          </w:p>
        </w:tc>
        <w:tc>
          <w:tcPr>
            <w:tcW w:w="952" w:type="dxa"/>
          </w:tcPr>
          <w:p w:rsidR="00A422D4" w:rsidRPr="004368E7" w:rsidRDefault="00A422D4" w:rsidP="005D4537">
            <w:pPr>
              <w:jc w:val="center"/>
              <w:rPr>
                <w:rFonts w:ascii="Times New Roman" w:hAnsi="Times New Roman" w:cs="Times New Roman"/>
                <w:sz w:val="20"/>
                <w:szCs w:val="20"/>
              </w:rPr>
            </w:pPr>
            <w:r w:rsidRPr="004368E7">
              <w:rPr>
                <w:rFonts w:ascii="Times New Roman" w:hAnsi="Times New Roman" w:cs="Times New Roman"/>
                <w:sz w:val="20"/>
                <w:szCs w:val="20"/>
              </w:rPr>
              <w:t>79</w:t>
            </w:r>
          </w:p>
        </w:tc>
        <w:tc>
          <w:tcPr>
            <w:tcW w:w="1269" w:type="dxa"/>
          </w:tcPr>
          <w:p w:rsidR="00A422D4" w:rsidRPr="004368E7" w:rsidRDefault="00A422D4" w:rsidP="005D4537">
            <w:pPr>
              <w:jc w:val="center"/>
              <w:rPr>
                <w:rFonts w:ascii="Times New Roman" w:hAnsi="Times New Roman" w:cs="Times New Roman"/>
                <w:sz w:val="20"/>
                <w:szCs w:val="20"/>
              </w:rPr>
            </w:pPr>
            <w:r w:rsidRPr="004368E7">
              <w:rPr>
                <w:rFonts w:ascii="Times New Roman" w:hAnsi="Times New Roman" w:cs="Times New Roman"/>
                <w:sz w:val="20"/>
                <w:szCs w:val="20"/>
              </w:rPr>
              <w:t>20.8</w:t>
            </w:r>
          </w:p>
        </w:tc>
      </w:tr>
      <w:tr w:rsidR="00A422D4" w:rsidRPr="004368E7" w:rsidTr="005D4537">
        <w:trPr>
          <w:trHeight w:val="261"/>
        </w:trPr>
        <w:tc>
          <w:tcPr>
            <w:tcW w:w="2695" w:type="dxa"/>
          </w:tcPr>
          <w:p w:rsidR="00A422D4" w:rsidRPr="004368E7" w:rsidRDefault="00A422D4" w:rsidP="005D4537">
            <w:pPr>
              <w:jc w:val="both"/>
              <w:rPr>
                <w:rFonts w:ascii="Times New Roman" w:hAnsi="Times New Roman" w:cs="Times New Roman"/>
                <w:sz w:val="20"/>
                <w:szCs w:val="20"/>
              </w:rPr>
            </w:pPr>
            <w:r w:rsidRPr="004368E7">
              <w:rPr>
                <w:rFonts w:ascii="Times New Roman" w:hAnsi="Times New Roman" w:cs="Times New Roman"/>
                <w:sz w:val="20"/>
                <w:szCs w:val="20"/>
              </w:rPr>
              <w:t>≥ 40 (class III obesity)</w:t>
            </w:r>
          </w:p>
        </w:tc>
        <w:tc>
          <w:tcPr>
            <w:tcW w:w="952" w:type="dxa"/>
          </w:tcPr>
          <w:p w:rsidR="00A422D4" w:rsidRPr="004368E7" w:rsidRDefault="00A422D4" w:rsidP="005D4537">
            <w:pPr>
              <w:jc w:val="center"/>
              <w:rPr>
                <w:rFonts w:ascii="Times New Roman" w:hAnsi="Times New Roman" w:cs="Times New Roman"/>
                <w:sz w:val="20"/>
                <w:szCs w:val="20"/>
              </w:rPr>
            </w:pPr>
            <w:r w:rsidRPr="004368E7">
              <w:rPr>
                <w:rFonts w:ascii="Times New Roman" w:hAnsi="Times New Roman" w:cs="Times New Roman"/>
                <w:sz w:val="20"/>
                <w:szCs w:val="20"/>
              </w:rPr>
              <w:t>99</w:t>
            </w:r>
          </w:p>
        </w:tc>
        <w:tc>
          <w:tcPr>
            <w:tcW w:w="1269" w:type="dxa"/>
          </w:tcPr>
          <w:p w:rsidR="00A422D4" w:rsidRPr="004368E7" w:rsidRDefault="00A422D4" w:rsidP="005D4537">
            <w:pPr>
              <w:jc w:val="center"/>
              <w:rPr>
                <w:rFonts w:ascii="Times New Roman" w:hAnsi="Times New Roman" w:cs="Times New Roman"/>
                <w:sz w:val="20"/>
                <w:szCs w:val="20"/>
              </w:rPr>
            </w:pPr>
            <w:r w:rsidRPr="004368E7">
              <w:rPr>
                <w:rFonts w:ascii="Times New Roman" w:hAnsi="Times New Roman" w:cs="Times New Roman"/>
                <w:sz w:val="20"/>
                <w:szCs w:val="20"/>
              </w:rPr>
              <w:t>26.1</w:t>
            </w:r>
          </w:p>
        </w:tc>
      </w:tr>
    </w:tbl>
    <w:p w:rsidR="005973B9" w:rsidRDefault="005973B9" w:rsidP="005973B9">
      <w:pPr>
        <w:spacing w:line="204" w:lineRule="exact"/>
        <w:rPr>
          <w:rFonts w:ascii="Arial"/>
          <w:b/>
          <w:sz w:val="20"/>
        </w:rPr>
      </w:pPr>
      <w:r>
        <w:rPr>
          <w:rFonts w:ascii="Arial"/>
          <w:b/>
          <w:color w:val="BF5A14"/>
          <w:sz w:val="20"/>
        </w:rPr>
        <w:br/>
        <w:t>Recent Publications (minimum 5)</w:t>
      </w:r>
    </w:p>
    <w:p w:rsidR="003622E6" w:rsidRPr="003622E6" w:rsidRDefault="003622E6" w:rsidP="003622E6">
      <w:pPr>
        <w:numPr>
          <w:ilvl w:val="0"/>
          <w:numId w:val="4"/>
        </w:numPr>
        <w:spacing w:line="200" w:lineRule="exact"/>
        <w:jc w:val="both"/>
        <w:rPr>
          <w:rFonts w:ascii="Calibri" w:eastAsia="Calibri" w:hAnsi="Calibri" w:cs="Calibri"/>
          <w:sz w:val="18"/>
          <w:lang w:val="en-IN"/>
        </w:rPr>
      </w:pPr>
      <w:r w:rsidRPr="003622E6">
        <w:rPr>
          <w:rFonts w:ascii="Calibri" w:eastAsia="Calibri" w:hAnsi="Calibri" w:cs="Calibri"/>
          <w:b/>
          <w:sz w:val="18"/>
          <w:lang w:val="en-IN"/>
        </w:rPr>
        <w:t>Masupe T</w:t>
      </w:r>
      <w:r w:rsidRPr="003622E6">
        <w:rPr>
          <w:rFonts w:ascii="Calibri" w:eastAsia="Calibri" w:hAnsi="Calibri" w:cs="Calibri"/>
          <w:sz w:val="18"/>
          <w:lang w:val="en-IN"/>
        </w:rPr>
        <w:t xml:space="preserve">, De Man J, Onagbiye S, Puoane T, Delobelle P. Prevalence of disease complications and risk factor monitoring amongst diabetes and hypertension patients attending chronic disease management programmes in a South African Township. </w:t>
      </w:r>
      <w:proofErr w:type="spellStart"/>
      <w:r w:rsidRPr="003622E6">
        <w:rPr>
          <w:rFonts w:ascii="Calibri" w:eastAsia="Calibri" w:hAnsi="Calibri" w:cs="Calibri"/>
          <w:sz w:val="18"/>
          <w:lang w:val="en-IN"/>
        </w:rPr>
        <w:t>Afr</w:t>
      </w:r>
      <w:proofErr w:type="spellEnd"/>
      <w:r w:rsidRPr="003622E6">
        <w:rPr>
          <w:rFonts w:ascii="Calibri" w:eastAsia="Calibri" w:hAnsi="Calibri" w:cs="Calibri"/>
          <w:sz w:val="18"/>
          <w:lang w:val="en-IN"/>
        </w:rPr>
        <w:t xml:space="preserve"> J </w:t>
      </w:r>
      <w:proofErr w:type="spellStart"/>
      <w:r w:rsidRPr="003622E6">
        <w:rPr>
          <w:rFonts w:ascii="Calibri" w:eastAsia="Calibri" w:hAnsi="Calibri" w:cs="Calibri"/>
          <w:sz w:val="18"/>
          <w:lang w:val="en-IN"/>
        </w:rPr>
        <w:t>Prm</w:t>
      </w:r>
      <w:proofErr w:type="spellEnd"/>
      <w:r w:rsidRPr="003622E6">
        <w:rPr>
          <w:rFonts w:ascii="Calibri" w:eastAsia="Calibri" w:hAnsi="Calibri" w:cs="Calibri"/>
          <w:sz w:val="18"/>
          <w:lang w:val="en-IN"/>
        </w:rPr>
        <w:t xml:space="preserve"> Health Care </w:t>
      </w:r>
      <w:proofErr w:type="spellStart"/>
      <w:r w:rsidRPr="003622E6">
        <w:rPr>
          <w:rFonts w:ascii="Calibri" w:eastAsia="Calibri" w:hAnsi="Calibri" w:cs="Calibri"/>
          <w:sz w:val="18"/>
          <w:lang w:val="en-IN"/>
        </w:rPr>
        <w:t>Fam</w:t>
      </w:r>
      <w:proofErr w:type="spellEnd"/>
      <w:r w:rsidRPr="003622E6">
        <w:rPr>
          <w:rFonts w:ascii="Calibri" w:eastAsia="Calibri" w:hAnsi="Calibri" w:cs="Calibri"/>
          <w:sz w:val="18"/>
          <w:lang w:val="en-IN"/>
        </w:rPr>
        <w:t xml:space="preserve"> Med. 2021</w:t>
      </w:r>
      <w:proofErr w:type="gramStart"/>
      <w:r w:rsidRPr="003622E6">
        <w:rPr>
          <w:rFonts w:ascii="Calibri" w:eastAsia="Calibri" w:hAnsi="Calibri" w:cs="Calibri"/>
          <w:sz w:val="18"/>
          <w:lang w:val="en-IN"/>
        </w:rPr>
        <w:t>;13</w:t>
      </w:r>
      <w:proofErr w:type="gramEnd"/>
      <w:r w:rsidRPr="003622E6">
        <w:rPr>
          <w:rFonts w:ascii="Calibri" w:eastAsia="Calibri" w:hAnsi="Calibri" w:cs="Calibri"/>
          <w:sz w:val="18"/>
          <w:lang w:val="en-IN"/>
        </w:rPr>
        <w:t>(1), a2997. https://doi.org/10.4102/phcfm.v13i1.2997</w:t>
      </w:r>
    </w:p>
    <w:p w:rsidR="003622E6" w:rsidRPr="003622E6" w:rsidRDefault="003622E6" w:rsidP="003622E6">
      <w:pPr>
        <w:numPr>
          <w:ilvl w:val="0"/>
          <w:numId w:val="4"/>
        </w:numPr>
        <w:spacing w:line="200" w:lineRule="exact"/>
        <w:jc w:val="both"/>
        <w:rPr>
          <w:rFonts w:ascii="Calibri" w:eastAsia="Calibri" w:hAnsi="Calibri" w:cs="Calibri"/>
          <w:sz w:val="18"/>
          <w:lang w:val="en-IN"/>
        </w:rPr>
      </w:pPr>
      <w:r w:rsidRPr="003622E6">
        <w:rPr>
          <w:rFonts w:ascii="Calibri" w:eastAsia="Calibri" w:hAnsi="Calibri" w:cs="Calibri"/>
          <w:sz w:val="18"/>
          <w:lang w:val="en-IN"/>
        </w:rPr>
        <w:t xml:space="preserve">John Thato Tlhakanelo, </w:t>
      </w:r>
      <w:proofErr w:type="spellStart"/>
      <w:r w:rsidRPr="003622E6">
        <w:rPr>
          <w:rFonts w:ascii="Calibri" w:eastAsia="Calibri" w:hAnsi="Calibri" w:cs="Calibri"/>
          <w:sz w:val="18"/>
          <w:lang w:val="en-IN"/>
        </w:rPr>
        <w:t>Obuile</w:t>
      </w:r>
      <w:proofErr w:type="spellEnd"/>
      <w:r w:rsidRPr="003622E6">
        <w:rPr>
          <w:rFonts w:ascii="Calibri" w:eastAsia="Calibri" w:hAnsi="Calibri" w:cs="Calibri"/>
          <w:sz w:val="18"/>
          <w:lang w:val="en-IN"/>
        </w:rPr>
        <w:t xml:space="preserve"> </w:t>
      </w:r>
      <w:proofErr w:type="spellStart"/>
      <w:r w:rsidRPr="003622E6">
        <w:rPr>
          <w:rFonts w:ascii="Calibri" w:eastAsia="Calibri" w:hAnsi="Calibri" w:cs="Calibri"/>
          <w:sz w:val="18"/>
          <w:lang w:val="en-IN"/>
        </w:rPr>
        <w:t>Makwati</w:t>
      </w:r>
      <w:proofErr w:type="spellEnd"/>
      <w:r w:rsidRPr="003622E6">
        <w:rPr>
          <w:rFonts w:ascii="Calibri" w:eastAsia="Calibri" w:hAnsi="Calibri" w:cs="Calibri"/>
          <w:sz w:val="18"/>
          <w:lang w:val="en-IN"/>
        </w:rPr>
        <w:t xml:space="preserve">, Thomas </w:t>
      </w:r>
      <w:proofErr w:type="spellStart"/>
      <w:r w:rsidRPr="003622E6">
        <w:rPr>
          <w:rFonts w:ascii="Calibri" w:eastAsia="Calibri" w:hAnsi="Calibri" w:cs="Calibri"/>
          <w:sz w:val="18"/>
          <w:lang w:val="en-IN"/>
        </w:rPr>
        <w:t>Beaney</w:t>
      </w:r>
      <w:proofErr w:type="spellEnd"/>
      <w:r w:rsidRPr="003622E6">
        <w:rPr>
          <w:rFonts w:ascii="Calibri" w:eastAsia="Calibri" w:hAnsi="Calibri" w:cs="Calibri"/>
          <w:sz w:val="18"/>
          <w:lang w:val="en-IN"/>
        </w:rPr>
        <w:t xml:space="preserve">, Xin Xia, Dineo Kebadiretse, Lisani Ntoni, Neil R </w:t>
      </w:r>
      <w:proofErr w:type="spellStart"/>
      <w:r w:rsidRPr="003622E6">
        <w:rPr>
          <w:rFonts w:ascii="Calibri" w:eastAsia="Calibri" w:hAnsi="Calibri" w:cs="Calibri"/>
          <w:sz w:val="18"/>
          <w:lang w:val="en-IN"/>
        </w:rPr>
        <w:t>Poulter</w:t>
      </w:r>
      <w:proofErr w:type="spellEnd"/>
      <w:r w:rsidRPr="003622E6">
        <w:rPr>
          <w:rFonts w:ascii="Calibri" w:eastAsia="Calibri" w:hAnsi="Calibri" w:cs="Calibri"/>
          <w:sz w:val="18"/>
          <w:lang w:val="en-IN"/>
        </w:rPr>
        <w:t xml:space="preserve">, </w:t>
      </w:r>
      <w:r w:rsidRPr="003622E6">
        <w:rPr>
          <w:rFonts w:ascii="Calibri" w:eastAsia="Calibri" w:hAnsi="Calibri" w:cs="Calibri"/>
          <w:b/>
          <w:sz w:val="18"/>
          <w:lang w:val="en-IN"/>
        </w:rPr>
        <w:t>Tiny Masupe</w:t>
      </w:r>
      <w:r w:rsidRPr="003622E6">
        <w:rPr>
          <w:rFonts w:ascii="Calibri" w:eastAsia="Calibri" w:hAnsi="Calibri" w:cs="Calibri"/>
          <w:sz w:val="18"/>
          <w:lang w:val="en-IN"/>
        </w:rPr>
        <w:t>, May Measurement Month 2019: an analysis of blood pressure screening results from Botswana, </w:t>
      </w:r>
      <w:r w:rsidRPr="003622E6">
        <w:rPr>
          <w:rFonts w:ascii="Calibri" w:eastAsia="Calibri" w:hAnsi="Calibri" w:cs="Calibri"/>
          <w:i/>
          <w:iCs/>
          <w:sz w:val="18"/>
          <w:lang w:val="en-IN"/>
        </w:rPr>
        <w:t>European Heart Journal Supplements</w:t>
      </w:r>
      <w:r w:rsidRPr="003622E6">
        <w:rPr>
          <w:rFonts w:ascii="Calibri" w:eastAsia="Calibri" w:hAnsi="Calibri" w:cs="Calibri"/>
          <w:sz w:val="18"/>
          <w:lang w:val="en-IN"/>
        </w:rPr>
        <w:t xml:space="preserve">, Volume 23, Issue  </w:t>
      </w:r>
      <w:proofErr w:type="spellStart"/>
      <w:r w:rsidRPr="003622E6">
        <w:rPr>
          <w:rFonts w:ascii="Calibri" w:eastAsia="Calibri" w:hAnsi="Calibri" w:cs="Calibri"/>
          <w:sz w:val="18"/>
          <w:lang w:val="en-IN"/>
        </w:rPr>
        <w:t>supplement_B</w:t>
      </w:r>
      <w:proofErr w:type="spellEnd"/>
      <w:r w:rsidRPr="003622E6">
        <w:rPr>
          <w:rFonts w:ascii="Calibri" w:eastAsia="Calibri" w:hAnsi="Calibri" w:cs="Calibri"/>
          <w:sz w:val="18"/>
          <w:lang w:val="en-IN"/>
        </w:rPr>
        <w:t>, May 2021, Pages B27–B29, </w:t>
      </w:r>
      <w:hyperlink r:id="rId9" w:history="1">
        <w:r w:rsidRPr="003622E6">
          <w:rPr>
            <w:rStyle w:val="Hyperlink"/>
            <w:rFonts w:ascii="Calibri" w:eastAsia="Calibri" w:hAnsi="Calibri" w:cs="Calibri"/>
            <w:sz w:val="18"/>
            <w:lang w:val="en-IN"/>
          </w:rPr>
          <w:t>https://doi.org/10.1093/eurheartj/suab049</w:t>
        </w:r>
      </w:hyperlink>
    </w:p>
    <w:p w:rsidR="003622E6" w:rsidRPr="003622E6" w:rsidRDefault="003622E6" w:rsidP="003622E6">
      <w:pPr>
        <w:numPr>
          <w:ilvl w:val="0"/>
          <w:numId w:val="4"/>
        </w:numPr>
        <w:spacing w:line="200" w:lineRule="exact"/>
        <w:jc w:val="both"/>
        <w:rPr>
          <w:rFonts w:ascii="Calibri" w:eastAsia="Calibri" w:hAnsi="Calibri" w:cs="Calibri"/>
          <w:sz w:val="18"/>
          <w:lang w:val="en-IN"/>
        </w:rPr>
      </w:pPr>
      <w:r w:rsidRPr="003622E6">
        <w:rPr>
          <w:rFonts w:ascii="Calibri" w:eastAsia="Calibri" w:hAnsi="Calibri" w:cs="Calibri"/>
          <w:b/>
          <w:sz w:val="18"/>
          <w:lang w:val="en-IN"/>
        </w:rPr>
        <w:t>Tiny Masupe</w:t>
      </w:r>
      <w:r w:rsidRPr="003622E6">
        <w:rPr>
          <w:rFonts w:ascii="Calibri" w:eastAsia="Calibri" w:hAnsi="Calibri" w:cs="Calibri"/>
          <w:sz w:val="18"/>
          <w:lang w:val="en-IN"/>
        </w:rPr>
        <w:t xml:space="preserve">*, John Thato Tlhakanelo, Mary </w:t>
      </w:r>
      <w:proofErr w:type="spellStart"/>
      <w:r w:rsidRPr="003622E6">
        <w:rPr>
          <w:rFonts w:ascii="Calibri" w:eastAsia="Calibri" w:hAnsi="Calibri" w:cs="Calibri"/>
          <w:sz w:val="18"/>
          <w:lang w:val="en-IN"/>
        </w:rPr>
        <w:t>Banyana</w:t>
      </w:r>
      <w:proofErr w:type="spellEnd"/>
      <w:r w:rsidRPr="003622E6">
        <w:rPr>
          <w:rFonts w:ascii="Calibri" w:eastAsia="Calibri" w:hAnsi="Calibri" w:cs="Calibri"/>
          <w:sz w:val="18"/>
          <w:lang w:val="en-IN"/>
        </w:rPr>
        <w:t xml:space="preserve"> </w:t>
      </w:r>
      <w:proofErr w:type="spellStart"/>
      <w:r w:rsidRPr="003622E6">
        <w:rPr>
          <w:rFonts w:ascii="Calibri" w:eastAsia="Calibri" w:hAnsi="Calibri" w:cs="Calibri"/>
          <w:sz w:val="18"/>
          <w:lang w:val="en-IN"/>
        </w:rPr>
        <w:t>Tiro,Keneilwe</w:t>
      </w:r>
      <w:proofErr w:type="spellEnd"/>
      <w:r w:rsidRPr="003622E6">
        <w:rPr>
          <w:rFonts w:ascii="Calibri" w:eastAsia="Calibri" w:hAnsi="Calibri" w:cs="Calibri"/>
          <w:sz w:val="18"/>
          <w:lang w:val="en-IN"/>
        </w:rPr>
        <w:t xml:space="preserve"> </w:t>
      </w:r>
      <w:proofErr w:type="spellStart"/>
      <w:r w:rsidRPr="003622E6">
        <w:rPr>
          <w:rFonts w:ascii="Calibri" w:eastAsia="Calibri" w:hAnsi="Calibri" w:cs="Calibri"/>
          <w:sz w:val="18"/>
          <w:lang w:val="en-IN"/>
        </w:rPr>
        <w:t>Motlhatlhedi</w:t>
      </w:r>
      <w:proofErr w:type="spellEnd"/>
      <w:r w:rsidRPr="003622E6">
        <w:rPr>
          <w:rFonts w:ascii="Calibri" w:eastAsia="Calibri" w:hAnsi="Calibri" w:cs="Calibri"/>
          <w:sz w:val="18"/>
          <w:lang w:val="en-IN"/>
        </w:rPr>
        <w:t xml:space="preserve">, Abraham </w:t>
      </w:r>
      <w:proofErr w:type="spellStart"/>
      <w:r w:rsidRPr="003622E6">
        <w:rPr>
          <w:rFonts w:ascii="Calibri" w:eastAsia="Calibri" w:hAnsi="Calibri" w:cs="Calibri"/>
          <w:sz w:val="18"/>
          <w:lang w:val="en-IN"/>
        </w:rPr>
        <w:t>Mamela</w:t>
      </w:r>
      <w:proofErr w:type="spellEnd"/>
      <w:r w:rsidRPr="003622E6">
        <w:rPr>
          <w:rFonts w:ascii="Calibri" w:eastAsia="Calibri" w:hAnsi="Calibri" w:cs="Calibri"/>
          <w:sz w:val="18"/>
          <w:lang w:val="en-IN"/>
        </w:rPr>
        <w:t xml:space="preserve">, </w:t>
      </w:r>
      <w:proofErr w:type="spellStart"/>
      <w:r w:rsidRPr="003622E6">
        <w:rPr>
          <w:rFonts w:ascii="Calibri" w:eastAsia="Calibri" w:hAnsi="Calibri" w:cs="Calibri"/>
          <w:sz w:val="18"/>
          <w:lang w:val="en-IN"/>
        </w:rPr>
        <w:t>Obuile</w:t>
      </w:r>
      <w:proofErr w:type="spellEnd"/>
      <w:r w:rsidRPr="003622E6">
        <w:rPr>
          <w:rFonts w:ascii="Calibri" w:eastAsia="Calibri" w:hAnsi="Calibri" w:cs="Calibri"/>
          <w:sz w:val="18"/>
          <w:lang w:val="en-IN"/>
        </w:rPr>
        <w:t xml:space="preserve"> </w:t>
      </w:r>
      <w:proofErr w:type="spellStart"/>
      <w:r w:rsidRPr="003622E6">
        <w:rPr>
          <w:rFonts w:ascii="Calibri" w:eastAsia="Calibri" w:hAnsi="Calibri" w:cs="Calibri"/>
          <w:sz w:val="18"/>
          <w:lang w:val="en-IN"/>
        </w:rPr>
        <w:t>Makwati</w:t>
      </w:r>
      <w:proofErr w:type="spellEnd"/>
      <w:r w:rsidRPr="003622E6">
        <w:rPr>
          <w:rFonts w:ascii="Calibri" w:eastAsia="Calibri" w:hAnsi="Calibri" w:cs="Calibri"/>
          <w:sz w:val="18"/>
          <w:lang w:val="en-IN"/>
        </w:rPr>
        <w:t xml:space="preserve">, </w:t>
      </w:r>
      <w:proofErr w:type="spellStart"/>
      <w:r w:rsidRPr="003622E6">
        <w:rPr>
          <w:rFonts w:ascii="Calibri" w:eastAsia="Calibri" w:hAnsi="Calibri" w:cs="Calibri"/>
          <w:sz w:val="18"/>
          <w:lang w:val="en-IN"/>
        </w:rPr>
        <w:t>Masego</w:t>
      </w:r>
      <w:proofErr w:type="spellEnd"/>
      <w:r w:rsidRPr="003622E6">
        <w:rPr>
          <w:rFonts w:ascii="Calibri" w:eastAsia="Calibri" w:hAnsi="Calibri" w:cs="Calibri"/>
          <w:sz w:val="18"/>
          <w:lang w:val="en-IN"/>
        </w:rPr>
        <w:t xml:space="preserve"> </w:t>
      </w:r>
      <w:proofErr w:type="spellStart"/>
      <w:r w:rsidRPr="003622E6">
        <w:rPr>
          <w:rFonts w:ascii="Calibri" w:eastAsia="Calibri" w:hAnsi="Calibri" w:cs="Calibri"/>
          <w:sz w:val="18"/>
          <w:lang w:val="en-IN"/>
        </w:rPr>
        <w:t>Kololo</w:t>
      </w:r>
      <w:proofErr w:type="spellEnd"/>
      <w:r w:rsidRPr="003622E6">
        <w:rPr>
          <w:rFonts w:ascii="Calibri" w:eastAsia="Calibri" w:hAnsi="Calibri" w:cs="Calibri"/>
          <w:sz w:val="18"/>
          <w:lang w:val="en-IN"/>
        </w:rPr>
        <w:t xml:space="preserve">, Orapeleng </w:t>
      </w:r>
      <w:proofErr w:type="spellStart"/>
      <w:r w:rsidRPr="003622E6">
        <w:rPr>
          <w:rFonts w:ascii="Calibri" w:eastAsia="Calibri" w:hAnsi="Calibri" w:cs="Calibri"/>
          <w:sz w:val="18"/>
          <w:lang w:val="en-IN"/>
        </w:rPr>
        <w:t>Phuswane</w:t>
      </w:r>
      <w:proofErr w:type="spellEnd"/>
      <w:r w:rsidRPr="003622E6">
        <w:rPr>
          <w:rFonts w:ascii="Calibri" w:eastAsia="Calibri" w:hAnsi="Calibri" w:cs="Calibri"/>
          <w:sz w:val="18"/>
          <w:lang w:val="en-IN"/>
        </w:rPr>
        <w:t xml:space="preserve">, Onalethata Lesetedi, Amogelang </w:t>
      </w:r>
      <w:proofErr w:type="spellStart"/>
      <w:r w:rsidRPr="003622E6">
        <w:rPr>
          <w:rFonts w:ascii="Calibri" w:eastAsia="Calibri" w:hAnsi="Calibri" w:cs="Calibri"/>
          <w:sz w:val="18"/>
          <w:lang w:val="en-IN"/>
        </w:rPr>
        <w:t>Motlhagodi</w:t>
      </w:r>
      <w:proofErr w:type="spellEnd"/>
      <w:r w:rsidRPr="003622E6">
        <w:rPr>
          <w:rFonts w:ascii="Calibri" w:eastAsia="Calibri" w:hAnsi="Calibri" w:cs="Calibri"/>
          <w:sz w:val="18"/>
          <w:lang w:val="en-IN"/>
        </w:rPr>
        <w:t xml:space="preserve">, Thomas </w:t>
      </w:r>
      <w:proofErr w:type="spellStart"/>
      <w:r w:rsidRPr="003622E6">
        <w:rPr>
          <w:rFonts w:ascii="Calibri" w:eastAsia="Calibri" w:hAnsi="Calibri" w:cs="Calibri"/>
          <w:sz w:val="18"/>
          <w:lang w:val="en-IN"/>
        </w:rPr>
        <w:t>Beaney</w:t>
      </w:r>
      <w:proofErr w:type="spellEnd"/>
      <w:r w:rsidRPr="003622E6">
        <w:rPr>
          <w:rFonts w:ascii="Calibri" w:eastAsia="Calibri" w:hAnsi="Calibri" w:cs="Calibri"/>
          <w:sz w:val="18"/>
          <w:lang w:val="en-IN"/>
        </w:rPr>
        <w:t xml:space="preserve">, </w:t>
      </w:r>
      <w:proofErr w:type="spellStart"/>
      <w:r w:rsidRPr="003622E6">
        <w:rPr>
          <w:rFonts w:ascii="Calibri" w:eastAsia="Calibri" w:hAnsi="Calibri" w:cs="Calibri"/>
          <w:sz w:val="18"/>
          <w:lang w:val="en-IN"/>
        </w:rPr>
        <w:t>Anca</w:t>
      </w:r>
      <w:proofErr w:type="spellEnd"/>
      <w:r w:rsidRPr="003622E6">
        <w:rPr>
          <w:rFonts w:ascii="Calibri" w:eastAsia="Calibri" w:hAnsi="Calibri" w:cs="Calibri"/>
          <w:sz w:val="18"/>
          <w:lang w:val="en-IN"/>
        </w:rPr>
        <w:t xml:space="preserve"> Chis </w:t>
      </w:r>
      <w:proofErr w:type="spellStart"/>
      <w:r w:rsidRPr="003622E6">
        <w:rPr>
          <w:rFonts w:ascii="Calibri" w:eastAsia="Calibri" w:hAnsi="Calibri" w:cs="Calibri"/>
          <w:sz w:val="18"/>
          <w:lang w:val="en-IN"/>
        </w:rPr>
        <w:t>Ster</w:t>
      </w:r>
      <w:proofErr w:type="spellEnd"/>
      <w:r w:rsidRPr="003622E6">
        <w:rPr>
          <w:rFonts w:ascii="Calibri" w:eastAsia="Calibri" w:hAnsi="Calibri" w:cs="Calibri"/>
          <w:sz w:val="18"/>
          <w:lang w:val="en-IN"/>
        </w:rPr>
        <w:t xml:space="preserve">, Neil R. </w:t>
      </w:r>
      <w:proofErr w:type="spellStart"/>
      <w:r w:rsidRPr="003622E6">
        <w:rPr>
          <w:rFonts w:ascii="Calibri" w:eastAsia="Calibri" w:hAnsi="Calibri" w:cs="Calibri"/>
          <w:sz w:val="18"/>
          <w:lang w:val="en-IN"/>
        </w:rPr>
        <w:t>Poulter</w:t>
      </w:r>
      <w:proofErr w:type="spellEnd"/>
      <w:r w:rsidRPr="003622E6">
        <w:rPr>
          <w:rFonts w:ascii="Calibri" w:eastAsia="Calibri" w:hAnsi="Calibri" w:cs="Calibri"/>
          <w:sz w:val="18"/>
          <w:lang w:val="en-IN"/>
        </w:rPr>
        <w:t xml:space="preserve">, Xin Xia, and Mosepele </w:t>
      </w:r>
      <w:proofErr w:type="spellStart"/>
      <w:r w:rsidRPr="003622E6">
        <w:rPr>
          <w:rFonts w:ascii="Calibri" w:eastAsia="Calibri" w:hAnsi="Calibri" w:cs="Calibri"/>
          <w:sz w:val="18"/>
          <w:lang w:val="en-IN"/>
        </w:rPr>
        <w:t>Mosepele</w:t>
      </w:r>
      <w:proofErr w:type="spellEnd"/>
      <w:r w:rsidRPr="003622E6">
        <w:rPr>
          <w:rFonts w:ascii="Calibri" w:eastAsia="Calibri" w:hAnsi="Calibri" w:cs="Calibri"/>
          <w:sz w:val="18"/>
          <w:lang w:val="en-IN"/>
        </w:rPr>
        <w:t>. May Measurement Month 2018: an analysis of blood pressure screening results from Botswana. European Heart Journal Supplements (2020) 22 (Supplement H), H23–H25 The Heart of the Matter doi:10.1093/</w:t>
      </w:r>
      <w:proofErr w:type="spellStart"/>
      <w:r w:rsidRPr="003622E6">
        <w:rPr>
          <w:rFonts w:ascii="Calibri" w:eastAsia="Calibri" w:hAnsi="Calibri" w:cs="Calibri"/>
          <w:sz w:val="18"/>
          <w:lang w:val="en-IN"/>
        </w:rPr>
        <w:t>eurheartj</w:t>
      </w:r>
      <w:proofErr w:type="spellEnd"/>
      <w:r w:rsidRPr="003622E6">
        <w:rPr>
          <w:rFonts w:ascii="Calibri" w:eastAsia="Calibri" w:hAnsi="Calibri" w:cs="Calibri"/>
          <w:sz w:val="18"/>
          <w:lang w:val="en-IN"/>
        </w:rPr>
        <w:t>/suaa021</w:t>
      </w:r>
    </w:p>
    <w:p w:rsidR="003622E6" w:rsidRPr="003622E6" w:rsidRDefault="003622E6" w:rsidP="003622E6">
      <w:pPr>
        <w:numPr>
          <w:ilvl w:val="0"/>
          <w:numId w:val="4"/>
        </w:numPr>
        <w:spacing w:line="200" w:lineRule="exact"/>
        <w:jc w:val="both"/>
        <w:rPr>
          <w:rFonts w:ascii="Calibri" w:eastAsia="Calibri" w:hAnsi="Calibri" w:cs="Calibri"/>
          <w:sz w:val="18"/>
          <w:lang w:val="en-IN"/>
        </w:rPr>
      </w:pPr>
      <w:proofErr w:type="spellStart"/>
      <w:r w:rsidRPr="003622E6">
        <w:rPr>
          <w:rFonts w:ascii="Calibri" w:eastAsia="Calibri" w:hAnsi="Calibri" w:cs="Calibri"/>
          <w:bCs/>
          <w:sz w:val="18"/>
          <w:lang w:val="en-IN"/>
        </w:rPr>
        <w:t>Bontle</w:t>
      </w:r>
      <w:proofErr w:type="spellEnd"/>
      <w:r w:rsidRPr="003622E6">
        <w:rPr>
          <w:rFonts w:ascii="Calibri" w:eastAsia="Calibri" w:hAnsi="Calibri" w:cs="Calibri"/>
          <w:bCs/>
          <w:sz w:val="18"/>
          <w:lang w:val="en-IN"/>
        </w:rPr>
        <w:t xml:space="preserve"> Mbongwe, Jacqueline </w:t>
      </w:r>
      <w:proofErr w:type="spellStart"/>
      <w:r w:rsidRPr="003622E6">
        <w:rPr>
          <w:rFonts w:ascii="Calibri" w:eastAsia="Calibri" w:hAnsi="Calibri" w:cs="Calibri"/>
          <w:bCs/>
          <w:sz w:val="18"/>
          <w:lang w:val="en-IN"/>
        </w:rPr>
        <w:t>Moinami</w:t>
      </w:r>
      <w:proofErr w:type="spellEnd"/>
      <w:r w:rsidRPr="003622E6">
        <w:rPr>
          <w:rFonts w:ascii="Calibri" w:eastAsia="Calibri" w:hAnsi="Calibri" w:cs="Calibri"/>
          <w:bCs/>
          <w:sz w:val="18"/>
          <w:lang w:val="en-IN"/>
        </w:rPr>
        <w:t xml:space="preserve">, </w:t>
      </w:r>
      <w:r w:rsidRPr="003622E6">
        <w:rPr>
          <w:rFonts w:ascii="Calibri" w:eastAsia="Calibri" w:hAnsi="Calibri" w:cs="Calibri"/>
          <w:b/>
          <w:bCs/>
          <w:sz w:val="18"/>
          <w:lang w:val="en-IN"/>
        </w:rPr>
        <w:t>Tiny Masupe</w:t>
      </w:r>
      <w:r w:rsidRPr="003622E6">
        <w:rPr>
          <w:rFonts w:ascii="Calibri" w:eastAsia="Calibri" w:hAnsi="Calibri" w:cs="Calibri"/>
          <w:bCs/>
          <w:sz w:val="18"/>
          <w:lang w:val="en-IN"/>
        </w:rPr>
        <w:t xml:space="preserve">, Roy Tapera, </w:t>
      </w:r>
      <w:proofErr w:type="spellStart"/>
      <w:r w:rsidRPr="003622E6">
        <w:rPr>
          <w:rFonts w:ascii="Calibri" w:eastAsia="Calibri" w:hAnsi="Calibri" w:cs="Calibri"/>
          <w:bCs/>
          <w:sz w:val="18"/>
          <w:lang w:val="en-IN"/>
        </w:rPr>
        <w:t>Tshenkego</w:t>
      </w:r>
      <w:proofErr w:type="spellEnd"/>
      <w:r w:rsidRPr="003622E6">
        <w:rPr>
          <w:rFonts w:ascii="Calibri" w:eastAsia="Calibri" w:hAnsi="Calibri" w:cs="Calibri"/>
          <w:bCs/>
          <w:sz w:val="18"/>
          <w:lang w:val="en-IN"/>
        </w:rPr>
        <w:t xml:space="preserve"> </w:t>
      </w:r>
      <w:proofErr w:type="spellStart"/>
      <w:r w:rsidRPr="003622E6">
        <w:rPr>
          <w:rFonts w:ascii="Calibri" w:eastAsia="Calibri" w:hAnsi="Calibri" w:cs="Calibri"/>
          <w:bCs/>
          <w:sz w:val="18"/>
          <w:lang w:val="en-IN"/>
        </w:rPr>
        <w:t>Molefe</w:t>
      </w:r>
      <w:proofErr w:type="spellEnd"/>
      <w:r w:rsidRPr="003622E6">
        <w:rPr>
          <w:rFonts w:ascii="Calibri" w:eastAsia="Calibri" w:hAnsi="Calibri" w:cs="Calibri"/>
          <w:bCs/>
          <w:sz w:val="18"/>
          <w:lang w:val="en-IN"/>
        </w:rPr>
        <w:t xml:space="preserve">, Patience Erick, Brian </w:t>
      </w:r>
      <w:proofErr w:type="spellStart"/>
      <w:r w:rsidRPr="003622E6">
        <w:rPr>
          <w:rFonts w:ascii="Calibri" w:eastAsia="Calibri" w:hAnsi="Calibri" w:cs="Calibri"/>
          <w:bCs/>
          <w:sz w:val="18"/>
          <w:lang w:val="en-IN"/>
        </w:rPr>
        <w:t>Godman</w:t>
      </w:r>
      <w:proofErr w:type="spellEnd"/>
      <w:r w:rsidRPr="003622E6">
        <w:rPr>
          <w:rFonts w:ascii="Calibri" w:eastAsia="Calibri" w:hAnsi="Calibri" w:cs="Calibri"/>
          <w:bCs/>
          <w:sz w:val="18"/>
          <w:lang w:val="en-IN"/>
        </w:rPr>
        <w:t xml:space="preserve"> &amp; Amos </w:t>
      </w:r>
      <w:proofErr w:type="spellStart"/>
      <w:r w:rsidRPr="003622E6">
        <w:rPr>
          <w:rFonts w:ascii="Calibri" w:eastAsia="Calibri" w:hAnsi="Calibri" w:cs="Calibri"/>
          <w:bCs/>
          <w:sz w:val="18"/>
          <w:lang w:val="en-IN"/>
        </w:rPr>
        <w:t>Massele</w:t>
      </w:r>
      <w:proofErr w:type="spellEnd"/>
      <w:r w:rsidRPr="003622E6">
        <w:rPr>
          <w:rFonts w:ascii="Calibri" w:eastAsia="Calibri" w:hAnsi="Calibri" w:cs="Calibri"/>
          <w:bCs/>
          <w:sz w:val="18"/>
          <w:lang w:val="en-IN"/>
        </w:rPr>
        <w:t xml:space="preserve"> (2020) Nature and sources of poisoning in patients admitted to a referral hospital in Gaborone, Botswana; findings and implications, Hospital Practice, DOI: 10.1080/21548331.2020.1739415</w:t>
      </w:r>
    </w:p>
    <w:p w:rsidR="003622E6" w:rsidRPr="003622E6" w:rsidRDefault="003622E6" w:rsidP="003622E6">
      <w:pPr>
        <w:numPr>
          <w:ilvl w:val="0"/>
          <w:numId w:val="4"/>
        </w:numPr>
        <w:spacing w:line="200" w:lineRule="exact"/>
        <w:jc w:val="both"/>
        <w:rPr>
          <w:rFonts w:ascii="Calibri" w:eastAsia="Calibri" w:hAnsi="Calibri" w:cs="Calibri"/>
          <w:sz w:val="18"/>
          <w:lang w:val="en-IN"/>
        </w:rPr>
      </w:pPr>
      <w:proofErr w:type="spellStart"/>
      <w:r w:rsidRPr="003622E6">
        <w:rPr>
          <w:rFonts w:ascii="Calibri" w:eastAsia="Calibri" w:hAnsi="Calibri" w:cs="Calibri"/>
          <w:sz w:val="18"/>
          <w:lang w:val="en-IN"/>
        </w:rPr>
        <w:t>Mpho</w:t>
      </w:r>
      <w:proofErr w:type="spellEnd"/>
      <w:r w:rsidRPr="003622E6">
        <w:rPr>
          <w:rFonts w:ascii="Calibri" w:eastAsia="Calibri" w:hAnsi="Calibri" w:cs="Calibri"/>
          <w:sz w:val="18"/>
          <w:lang w:val="en-IN"/>
        </w:rPr>
        <w:t xml:space="preserve"> </w:t>
      </w:r>
      <w:proofErr w:type="spellStart"/>
      <w:r w:rsidRPr="003622E6">
        <w:rPr>
          <w:rFonts w:ascii="Calibri" w:eastAsia="Calibri" w:hAnsi="Calibri" w:cs="Calibri"/>
          <w:sz w:val="18"/>
          <w:lang w:val="en-IN"/>
        </w:rPr>
        <w:t>Keetile,Kannan</w:t>
      </w:r>
      <w:proofErr w:type="spellEnd"/>
      <w:r w:rsidRPr="003622E6">
        <w:rPr>
          <w:rFonts w:ascii="Calibri" w:eastAsia="Calibri" w:hAnsi="Calibri" w:cs="Calibri"/>
          <w:sz w:val="18"/>
          <w:lang w:val="en-IN"/>
        </w:rPr>
        <w:t xml:space="preserve"> </w:t>
      </w:r>
      <w:proofErr w:type="spellStart"/>
      <w:r w:rsidRPr="003622E6">
        <w:rPr>
          <w:rFonts w:ascii="Calibri" w:eastAsia="Calibri" w:hAnsi="Calibri" w:cs="Calibri"/>
          <w:sz w:val="18"/>
          <w:lang w:val="en-IN"/>
        </w:rPr>
        <w:t>Navaneetham,Gobopamang</w:t>
      </w:r>
      <w:proofErr w:type="spellEnd"/>
      <w:r w:rsidRPr="003622E6">
        <w:rPr>
          <w:rFonts w:ascii="Calibri" w:eastAsia="Calibri" w:hAnsi="Calibri" w:cs="Calibri"/>
          <w:sz w:val="18"/>
          <w:lang w:val="en-IN"/>
        </w:rPr>
        <w:t xml:space="preserve"> </w:t>
      </w:r>
      <w:proofErr w:type="spellStart"/>
      <w:r w:rsidRPr="003622E6">
        <w:rPr>
          <w:rFonts w:ascii="Calibri" w:eastAsia="Calibri" w:hAnsi="Calibri" w:cs="Calibri"/>
          <w:sz w:val="18"/>
          <w:lang w:val="en-IN"/>
        </w:rPr>
        <w:t>Letamo</w:t>
      </w:r>
      <w:proofErr w:type="spellEnd"/>
      <w:r w:rsidRPr="003622E6">
        <w:rPr>
          <w:rFonts w:ascii="Calibri" w:eastAsia="Calibri" w:hAnsi="Calibri" w:cs="Calibri"/>
          <w:sz w:val="18"/>
          <w:lang w:val="en-IN"/>
        </w:rPr>
        <w:t xml:space="preserve"> ,</w:t>
      </w:r>
      <w:proofErr w:type="spellStart"/>
      <w:r w:rsidRPr="003622E6">
        <w:rPr>
          <w:rFonts w:ascii="Calibri" w:eastAsia="Calibri" w:hAnsi="Calibri" w:cs="Calibri"/>
          <w:sz w:val="18"/>
          <w:lang w:val="en-IN"/>
        </w:rPr>
        <w:t>Kenabetsho</w:t>
      </w:r>
      <w:proofErr w:type="spellEnd"/>
      <w:r w:rsidRPr="003622E6">
        <w:rPr>
          <w:rFonts w:ascii="Calibri" w:eastAsia="Calibri" w:hAnsi="Calibri" w:cs="Calibri"/>
          <w:sz w:val="18"/>
          <w:lang w:val="en-IN"/>
        </w:rPr>
        <w:t xml:space="preserve"> </w:t>
      </w:r>
      <w:proofErr w:type="spellStart"/>
      <w:r w:rsidRPr="003622E6">
        <w:rPr>
          <w:rFonts w:ascii="Calibri" w:eastAsia="Calibri" w:hAnsi="Calibri" w:cs="Calibri"/>
          <w:sz w:val="18"/>
          <w:lang w:val="en-IN"/>
        </w:rPr>
        <w:t>Bainame,Serai</w:t>
      </w:r>
      <w:proofErr w:type="spellEnd"/>
      <w:r w:rsidRPr="003622E6">
        <w:rPr>
          <w:rFonts w:ascii="Calibri" w:eastAsia="Calibri" w:hAnsi="Calibri" w:cs="Calibri"/>
          <w:sz w:val="18"/>
          <w:lang w:val="en-IN"/>
        </w:rPr>
        <w:t xml:space="preserve"> Daniel </w:t>
      </w:r>
      <w:proofErr w:type="spellStart"/>
      <w:r w:rsidRPr="003622E6">
        <w:rPr>
          <w:rFonts w:ascii="Calibri" w:eastAsia="Calibri" w:hAnsi="Calibri" w:cs="Calibri"/>
          <w:sz w:val="18"/>
          <w:lang w:val="en-IN"/>
        </w:rPr>
        <w:t>Rakgoasi,Lesego</w:t>
      </w:r>
      <w:proofErr w:type="spellEnd"/>
      <w:r w:rsidRPr="003622E6">
        <w:rPr>
          <w:rFonts w:ascii="Calibri" w:eastAsia="Calibri" w:hAnsi="Calibri" w:cs="Calibri"/>
          <w:sz w:val="18"/>
          <w:lang w:val="en-IN"/>
        </w:rPr>
        <w:t xml:space="preserve"> </w:t>
      </w:r>
      <w:proofErr w:type="spellStart"/>
      <w:r w:rsidRPr="003622E6">
        <w:rPr>
          <w:rFonts w:ascii="Calibri" w:eastAsia="Calibri" w:hAnsi="Calibri" w:cs="Calibri"/>
          <w:sz w:val="18"/>
          <w:lang w:val="en-IN"/>
        </w:rPr>
        <w:t>Gabaitiri</w:t>
      </w:r>
      <w:proofErr w:type="spellEnd"/>
      <w:r w:rsidRPr="003622E6">
        <w:rPr>
          <w:rFonts w:ascii="Calibri" w:eastAsia="Calibri" w:hAnsi="Calibri" w:cs="Calibri"/>
          <w:sz w:val="18"/>
          <w:lang w:val="en-IN"/>
        </w:rPr>
        <w:t xml:space="preserve">, </w:t>
      </w:r>
      <w:r w:rsidRPr="003622E6">
        <w:rPr>
          <w:rFonts w:ascii="Calibri" w:eastAsia="Calibri" w:hAnsi="Calibri" w:cs="Calibri"/>
          <w:b/>
          <w:bCs/>
          <w:sz w:val="18"/>
          <w:lang w:val="en-IN"/>
        </w:rPr>
        <w:t xml:space="preserve">Tiny </w:t>
      </w:r>
      <w:proofErr w:type="spellStart"/>
      <w:r w:rsidRPr="003622E6">
        <w:rPr>
          <w:rFonts w:ascii="Calibri" w:eastAsia="Calibri" w:hAnsi="Calibri" w:cs="Calibri"/>
          <w:b/>
          <w:bCs/>
          <w:sz w:val="18"/>
          <w:lang w:val="en-IN"/>
        </w:rPr>
        <w:t>Masupe</w:t>
      </w:r>
      <w:r w:rsidRPr="003622E6">
        <w:rPr>
          <w:rFonts w:ascii="Calibri" w:eastAsia="Calibri" w:hAnsi="Calibri" w:cs="Calibri"/>
          <w:sz w:val="18"/>
          <w:lang w:val="en-IN"/>
        </w:rPr>
        <w:t>,Robert</w:t>
      </w:r>
      <w:proofErr w:type="spellEnd"/>
      <w:r w:rsidRPr="003622E6">
        <w:rPr>
          <w:rFonts w:ascii="Calibri" w:eastAsia="Calibri" w:hAnsi="Calibri" w:cs="Calibri"/>
          <w:sz w:val="18"/>
          <w:lang w:val="en-IN"/>
        </w:rPr>
        <w:t xml:space="preserve"> </w:t>
      </w:r>
      <w:proofErr w:type="spellStart"/>
      <w:r w:rsidRPr="003622E6">
        <w:rPr>
          <w:rFonts w:ascii="Calibri" w:eastAsia="Calibri" w:hAnsi="Calibri" w:cs="Calibri"/>
          <w:sz w:val="18"/>
          <w:lang w:val="en-IN"/>
        </w:rPr>
        <w:t>Molebatsi</w:t>
      </w:r>
      <w:proofErr w:type="spellEnd"/>
      <w:r w:rsidRPr="003622E6">
        <w:rPr>
          <w:rFonts w:ascii="Calibri" w:eastAsia="Calibri" w:hAnsi="Calibri" w:cs="Calibri"/>
          <w:sz w:val="18"/>
          <w:lang w:val="en-IN"/>
        </w:rPr>
        <w:t xml:space="preserve">. Socioeconomic and behavioural determinants of overweight/obesity among adults in Botswana: a </w:t>
      </w:r>
      <w:proofErr w:type="spellStart"/>
      <w:r w:rsidRPr="003622E6">
        <w:rPr>
          <w:rFonts w:ascii="Calibri" w:eastAsia="Calibri" w:hAnsi="Calibri" w:cs="Calibri"/>
          <w:sz w:val="18"/>
          <w:lang w:val="en-IN"/>
        </w:rPr>
        <w:t>crosssectional</w:t>
      </w:r>
      <w:proofErr w:type="spellEnd"/>
      <w:r w:rsidRPr="003622E6">
        <w:rPr>
          <w:rFonts w:ascii="Calibri" w:eastAsia="Calibri" w:hAnsi="Calibri" w:cs="Calibri"/>
          <w:sz w:val="18"/>
          <w:lang w:val="en-IN"/>
        </w:rPr>
        <w:t xml:space="preserve"> study. BMJ Open 2019</w:t>
      </w:r>
      <w:proofErr w:type="gramStart"/>
      <w:r w:rsidRPr="003622E6">
        <w:rPr>
          <w:rFonts w:ascii="Calibri" w:eastAsia="Calibri" w:hAnsi="Calibri" w:cs="Calibri"/>
          <w:sz w:val="18"/>
          <w:lang w:val="en-IN"/>
        </w:rPr>
        <w:t>;9:e029570</w:t>
      </w:r>
      <w:proofErr w:type="gramEnd"/>
      <w:r w:rsidRPr="003622E6">
        <w:rPr>
          <w:rFonts w:ascii="Calibri" w:eastAsia="Calibri" w:hAnsi="Calibri" w:cs="Calibri"/>
          <w:sz w:val="18"/>
          <w:lang w:val="en-IN"/>
        </w:rPr>
        <w:t>. doi:10.1136/ bmjopen-2019-029570</w:t>
      </w:r>
    </w:p>
    <w:p w:rsidR="00AE3E37" w:rsidRDefault="008756E6" w:rsidP="003622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F2BC19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2A196B" w:rsidRDefault="008756E6" w:rsidP="00404E5B">
      <w:pPr>
        <w:spacing w:before="92"/>
        <w:ind w:right="4234"/>
        <w:rPr>
          <w:noProof/>
        </w:rPr>
      </w:pPr>
      <w:r>
        <w:rPr>
          <w:noProof/>
        </w:rPr>
        <w:lastRenderedPageBreak/>
        <w:t xml:space="preserve">    </w:t>
      </w:r>
      <w:r w:rsidR="00AD7AD0">
        <w:rPr>
          <w:noProof/>
        </w:rPr>
        <w:drawing>
          <wp:inline distT="0" distB="0" distL="0" distR="0" wp14:anchorId="6C07F735">
            <wp:extent cx="969645" cy="1408430"/>
            <wp:effectExtent l="0" t="0" r="1905"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69645" cy="1408430"/>
                    </a:xfrm>
                    <a:prstGeom prst="rect">
                      <a:avLst/>
                    </a:prstGeom>
                    <a:noFill/>
                  </pic:spPr>
                </pic:pic>
              </a:graphicData>
            </a:graphic>
          </wp:inline>
        </w:drawing>
      </w:r>
      <w:r w:rsidR="002A196B">
        <w:rPr>
          <w:noProof/>
        </w:rPr>
        <w:t xml:space="preserve">  </w:t>
      </w:r>
    </w:p>
    <w:p w:rsidR="002A196B" w:rsidRDefault="002A196B" w:rsidP="00404E5B">
      <w:pPr>
        <w:spacing w:before="92"/>
        <w:ind w:right="4234"/>
        <w:rPr>
          <w:noProof/>
        </w:rPr>
      </w:pPr>
      <w:r>
        <w:rPr>
          <w:noProof/>
        </w:rPr>
        <w:t xml:space="preserve">   </w:t>
      </w:r>
    </w:p>
    <w:p w:rsidR="00AE3E37" w:rsidRDefault="002A196B"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3622E6" w:rsidRPr="000716B3" w:rsidRDefault="003622E6" w:rsidP="003622E6">
      <w:pPr>
        <w:jc w:val="both"/>
        <w:rPr>
          <w:rFonts w:ascii="Arial" w:hAnsi="Arial" w:cs="Arial"/>
        </w:rPr>
      </w:pPr>
      <w:r w:rsidRPr="003622E6">
        <w:rPr>
          <w:rFonts w:cs="Arial"/>
        </w:rPr>
        <w:t xml:space="preserve">Dr Masupe is a senior lecturer &amp; assistant program director for the Master of medicine (MMed) Public Health at the University </w:t>
      </w:r>
      <w:proofErr w:type="gramStart"/>
      <w:r w:rsidRPr="003622E6">
        <w:rPr>
          <w:rFonts w:cs="Arial"/>
        </w:rPr>
        <w:t>of</w:t>
      </w:r>
      <w:proofErr w:type="gramEnd"/>
      <w:r w:rsidRPr="003622E6">
        <w:rPr>
          <w:rFonts w:cs="Arial"/>
        </w:rPr>
        <w:t xml:space="preserve"> Botswana (UB). Dr Masupe’s qualifications include a Bachelor of Medicine &amp; Bachelor of Surgery (</w:t>
      </w:r>
      <w:proofErr w:type="spellStart"/>
      <w:r w:rsidRPr="003622E6">
        <w:rPr>
          <w:rFonts w:cs="Arial"/>
        </w:rPr>
        <w:t>MBBCh</w:t>
      </w:r>
      <w:proofErr w:type="spellEnd"/>
      <w:r w:rsidRPr="003622E6">
        <w:rPr>
          <w:rFonts w:cs="Arial"/>
        </w:rPr>
        <w:t>) from Cardiff UK, Master of Public Health from South Africa, Master of Science in Occupational Medicine from Manchester UK and currently a PhD fellow in NCDs focusing on type 2 diabetes and hypertension, at the University of the Western Cape, South Africa. She is a fellow alumni of the AFYABORA Global Health Leadership fellowship. She is the first recipient of the Neil Nathanson AfyaBora Global Health leadership award. She is the country lead for the May Measurement Month Hypertension project in collaboration with the International Society for Hypertension. She is a fellow of the International Society of Hypertension, Member of the ISH committee for research and education</w:t>
      </w:r>
      <w:r w:rsidRPr="000716B3">
        <w:rPr>
          <w:rFonts w:ascii="Arial" w:hAnsi="Arial" w:cs="Arial"/>
        </w:rPr>
        <w:t>.</w:t>
      </w:r>
    </w:p>
    <w:p w:rsidR="00AE3E37" w:rsidRDefault="00A9710C">
      <w:pPr>
        <w:spacing w:before="62"/>
        <w:ind w:left="4217" w:right="4235"/>
        <w:jc w:val="center"/>
        <w:rPr>
          <w:rFonts w:ascii="Arial"/>
          <w:sz w:val="14"/>
        </w:rPr>
      </w:pPr>
      <w:r>
        <w:rPr>
          <w:rFonts w:ascii="Arial"/>
          <w:sz w:val="14"/>
        </w:rPr>
        <w:t xml:space="preserve">Email: </w:t>
      </w:r>
      <w:hyperlink r:id="rId11" w:history="1">
        <w:r w:rsidR="003622E6" w:rsidRPr="0002476A">
          <w:rPr>
            <w:rStyle w:val="Hyperlink"/>
            <w:rFonts w:ascii="Arial"/>
            <w:sz w:val="14"/>
          </w:rPr>
          <w:t>masupet@ub.ac.bw</w:t>
        </w:r>
      </w:hyperlink>
      <w:r w:rsidR="003622E6">
        <w:rPr>
          <w:rFonts w:ascii="Arial"/>
          <w:sz w:val="14"/>
        </w:rPr>
        <w:t xml:space="preserve"> </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59753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5713" w:rsidRDefault="00415713">
      <w:r>
        <w:separator/>
      </w:r>
    </w:p>
  </w:endnote>
  <w:endnote w:type="continuationSeparator" w:id="0">
    <w:p w:rsidR="00415713" w:rsidRDefault="00415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A422D4" w:rsidRDefault="00A9710C">
                          <w:pPr>
                            <w:spacing w:line="184" w:lineRule="exact"/>
                            <w:ind w:left="20" w:right="-12"/>
                            <w:rPr>
                              <w:rFonts w:ascii="Arial"/>
                              <w:color w:val="FFFFFF"/>
                              <w:sz w:val="16"/>
                            </w:rPr>
                          </w:pPr>
                          <w:r w:rsidRPr="00A422D4">
                            <w:rPr>
                              <w:rFonts w:ascii="Arial"/>
                              <w:color w:val="FFFFFF"/>
                              <w:sz w:val="16"/>
                            </w:rPr>
                            <w:t>J Pain Relief</w:t>
                          </w:r>
                        </w:p>
                        <w:p w:rsidR="00AE3E37" w:rsidRPr="00A422D4" w:rsidRDefault="00A9710C">
                          <w:pPr>
                            <w:spacing w:before="8"/>
                            <w:ind w:left="20" w:right="-12"/>
                            <w:rPr>
                              <w:rFonts w:ascii="Arial"/>
                              <w:color w:val="FFFFFF"/>
                              <w:sz w:val="16"/>
                            </w:rPr>
                          </w:pPr>
                          <w:r w:rsidRPr="00A422D4">
                            <w:rPr>
                              <w:rFonts w:ascii="Arial"/>
                              <w:color w:val="FFFFFF"/>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A422D4" w:rsidRDefault="00A9710C">
                    <w:pPr>
                      <w:spacing w:line="184" w:lineRule="exact"/>
                      <w:ind w:left="20" w:right="-12"/>
                      <w:rPr>
                        <w:rFonts w:ascii="Arial"/>
                        <w:color w:val="FFFFFF"/>
                        <w:sz w:val="16"/>
                      </w:rPr>
                    </w:pPr>
                    <w:r w:rsidRPr="00A422D4">
                      <w:rPr>
                        <w:rFonts w:ascii="Arial"/>
                        <w:color w:val="FFFFFF"/>
                        <w:sz w:val="16"/>
                      </w:rPr>
                      <w:t>J Pain Relief</w:t>
                    </w:r>
                  </w:p>
                  <w:p w:rsidR="00AE3E37" w:rsidRPr="00A422D4" w:rsidRDefault="00A9710C">
                    <w:pPr>
                      <w:spacing w:before="8"/>
                      <w:ind w:left="20" w:right="-12"/>
                      <w:rPr>
                        <w:rFonts w:ascii="Arial"/>
                        <w:color w:val="FFFFFF"/>
                        <w:sz w:val="16"/>
                      </w:rPr>
                    </w:pPr>
                    <w:r w:rsidRPr="00A422D4">
                      <w:rPr>
                        <w:rFonts w:ascii="Arial"/>
                        <w:color w:val="FFFFFF"/>
                        <w:sz w:val="16"/>
                      </w:rPr>
                      <w:t xml:space="preserve">ISSN: 2167-0846 JPAR an open </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A422D4" w:rsidRDefault="00A9710C">
                          <w:pPr>
                            <w:spacing w:line="269" w:lineRule="exact"/>
                            <w:jc w:val="center"/>
                            <w:rPr>
                              <w:rFonts w:ascii="Impact"/>
                              <w:color w:val="FFFFFF"/>
                              <w:sz w:val="24"/>
                            </w:rPr>
                          </w:pPr>
                          <w:r w:rsidRPr="00A422D4">
                            <w:rPr>
                              <w:rFonts w:ascii="Impact"/>
                              <w:color w:val="FFFFFF"/>
                              <w:sz w:val="24"/>
                            </w:rPr>
                            <w:t>Fibromyalgia 2016</w:t>
                          </w:r>
                        </w:p>
                        <w:p w:rsidR="00AE3E37" w:rsidRPr="00A422D4" w:rsidRDefault="00A9710C">
                          <w:pPr>
                            <w:spacing w:before="29"/>
                            <w:jc w:val="center"/>
                            <w:rPr>
                              <w:rFonts w:ascii="Arial"/>
                              <w:color w:val="FFFFFF"/>
                              <w:sz w:val="16"/>
                            </w:rPr>
                          </w:pPr>
                          <w:r w:rsidRPr="00A422D4">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A422D4" w:rsidRDefault="00A9710C">
                    <w:pPr>
                      <w:spacing w:line="269" w:lineRule="exact"/>
                      <w:jc w:val="center"/>
                      <w:rPr>
                        <w:rFonts w:ascii="Impact"/>
                        <w:color w:val="FFFFFF"/>
                        <w:sz w:val="24"/>
                      </w:rPr>
                    </w:pPr>
                    <w:r w:rsidRPr="00A422D4">
                      <w:rPr>
                        <w:rFonts w:ascii="Impact"/>
                        <w:color w:val="FFFFFF"/>
                        <w:sz w:val="24"/>
                      </w:rPr>
                      <w:t>Fibromyalgia 2016</w:t>
                    </w:r>
                  </w:p>
                  <w:p w:rsidR="00AE3E37" w:rsidRPr="00A422D4" w:rsidRDefault="00A9710C">
                    <w:pPr>
                      <w:spacing w:before="29"/>
                      <w:jc w:val="center"/>
                      <w:rPr>
                        <w:rFonts w:ascii="Arial"/>
                        <w:color w:val="FFFFFF"/>
                        <w:sz w:val="16"/>
                      </w:rPr>
                    </w:pPr>
                    <w:r w:rsidRPr="00A422D4">
                      <w:rPr>
                        <w:rFonts w:ascii="Arial"/>
                        <w:color w:val="FFFFFF"/>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A422D4" w:rsidRDefault="002A196B">
                          <w:pPr>
                            <w:spacing w:line="184" w:lineRule="exact"/>
                            <w:ind w:right="18"/>
                            <w:jc w:val="right"/>
                            <w:rPr>
                              <w:rFonts w:ascii="Arial"/>
                              <w:color w:val="FFFFFF"/>
                              <w:sz w:val="16"/>
                            </w:rPr>
                          </w:pPr>
                          <w:r w:rsidRPr="00A422D4">
                            <w:rPr>
                              <w:rFonts w:ascii="Arial"/>
                              <w:color w:val="FFFFFF"/>
                              <w:sz w:val="16"/>
                            </w:rPr>
                            <w:t>Volume 5, Issue 3(Sup</w:t>
                          </w:r>
                          <w:r w:rsidR="00A9710C" w:rsidRPr="00A422D4">
                            <w:rPr>
                              <w:rFonts w:ascii="Arial"/>
                              <w:color w:val="FFFFFF"/>
                              <w:sz w:val="16"/>
                            </w:rPr>
                            <w:t>)</w:t>
                          </w:r>
                        </w:p>
                        <w:p w:rsidR="00AE3E37" w:rsidRPr="00A422D4" w:rsidRDefault="00A9710C">
                          <w:pPr>
                            <w:spacing w:before="116"/>
                            <w:ind w:right="18"/>
                            <w:jc w:val="right"/>
                            <w:rPr>
                              <w:rFonts w:ascii="Minion Pro"/>
                              <w:color w:val="FFFFFF"/>
                              <w:sz w:val="16"/>
                            </w:rPr>
                          </w:pPr>
                          <w:r w:rsidRPr="00A422D4">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A422D4" w:rsidRDefault="002A196B">
                    <w:pPr>
                      <w:spacing w:line="184" w:lineRule="exact"/>
                      <w:ind w:right="18"/>
                      <w:jc w:val="right"/>
                      <w:rPr>
                        <w:rFonts w:ascii="Arial"/>
                        <w:color w:val="FFFFFF"/>
                        <w:sz w:val="16"/>
                      </w:rPr>
                    </w:pPr>
                    <w:r w:rsidRPr="00A422D4">
                      <w:rPr>
                        <w:rFonts w:ascii="Arial"/>
                        <w:color w:val="FFFFFF"/>
                        <w:sz w:val="16"/>
                      </w:rPr>
                      <w:t>Volume 5, Issue 3(Sup</w:t>
                    </w:r>
                    <w:r w:rsidR="00A9710C" w:rsidRPr="00A422D4">
                      <w:rPr>
                        <w:rFonts w:ascii="Arial"/>
                        <w:color w:val="FFFFFF"/>
                        <w:sz w:val="16"/>
                      </w:rPr>
                      <w:t>)</w:t>
                    </w:r>
                  </w:p>
                  <w:p w:rsidR="00AE3E37" w:rsidRPr="00A422D4" w:rsidRDefault="00A9710C">
                    <w:pPr>
                      <w:spacing w:before="116"/>
                      <w:ind w:right="18"/>
                      <w:jc w:val="right"/>
                      <w:rPr>
                        <w:rFonts w:ascii="Minion Pro"/>
                        <w:color w:val="FFFFFF"/>
                        <w:sz w:val="16"/>
                      </w:rPr>
                    </w:pPr>
                    <w:r w:rsidRPr="00A422D4">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5713" w:rsidRDefault="00415713">
      <w:r>
        <w:separator/>
      </w:r>
    </w:p>
  </w:footnote>
  <w:footnote w:type="continuationSeparator" w:id="0">
    <w:p w:rsidR="00415713" w:rsidRDefault="004157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A422D4" w:rsidRDefault="00AE3E37">
                          <w:pPr>
                            <w:spacing w:before="2" w:line="249" w:lineRule="auto"/>
                            <w:ind w:left="156" w:right="18" w:hanging="137"/>
                            <w:rPr>
                              <w:rFonts w:ascii="Arial"/>
                              <w:color w:val="FFFFFF"/>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A422D4" w:rsidRDefault="00AE3E37">
                    <w:pPr>
                      <w:spacing w:before="2" w:line="249" w:lineRule="auto"/>
                      <w:ind w:left="156" w:right="18" w:hanging="137"/>
                      <w:rPr>
                        <w:rFonts w:ascii="Arial"/>
                        <w:color w:val="FFFFFF"/>
                        <w:sz w:val="14"/>
                      </w:rPr>
                    </w:pP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A422D4" w:rsidRDefault="00A9710C">
                          <w:pPr>
                            <w:pStyle w:val="BodyText"/>
                            <w:spacing w:line="187" w:lineRule="exact"/>
                            <w:ind w:left="20" w:right="-10"/>
                            <w:rPr>
                              <w:rFonts w:ascii="Myriad Pro"/>
                              <w:color w:val="FFFFFF"/>
                            </w:rPr>
                          </w:pPr>
                          <w:r w:rsidRPr="00A422D4">
                            <w:rPr>
                              <w:rFonts w:ascii="Myriad Pro"/>
                              <w:color w:val="FFFFFF"/>
                            </w:rPr>
                            <w:t>International Conference on</w:t>
                          </w:r>
                        </w:p>
                        <w:p w:rsidR="00AE3E37" w:rsidRPr="00A422D4" w:rsidRDefault="00A9710C">
                          <w:pPr>
                            <w:spacing w:line="614" w:lineRule="exact"/>
                            <w:ind w:left="20" w:right="-10"/>
                            <w:rPr>
                              <w:rFonts w:ascii="Minion Pro"/>
                              <w:color w:val="FFFFFF"/>
                              <w:sz w:val="24"/>
                            </w:rPr>
                          </w:pPr>
                          <w:r w:rsidRPr="00A422D4">
                            <w:rPr>
                              <w:rFonts w:ascii="Impact"/>
                              <w:color w:val="FFFFFF"/>
                              <w:sz w:val="52"/>
                            </w:rPr>
                            <w:t xml:space="preserve">Fibromyalgia and Chronic Pain </w:t>
                          </w:r>
                          <w:r w:rsidRPr="00A422D4">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A422D4" w:rsidRDefault="00A9710C">
                    <w:pPr>
                      <w:pStyle w:val="BodyText"/>
                      <w:spacing w:line="187" w:lineRule="exact"/>
                      <w:ind w:left="20" w:right="-10"/>
                      <w:rPr>
                        <w:rFonts w:ascii="Myriad Pro"/>
                        <w:color w:val="FFFFFF"/>
                      </w:rPr>
                    </w:pPr>
                    <w:r w:rsidRPr="00A422D4">
                      <w:rPr>
                        <w:rFonts w:ascii="Myriad Pro"/>
                        <w:color w:val="FFFFFF"/>
                      </w:rPr>
                      <w:t>International Conference on</w:t>
                    </w:r>
                  </w:p>
                  <w:p w:rsidR="00AE3E37" w:rsidRPr="00A422D4" w:rsidRDefault="00A9710C">
                    <w:pPr>
                      <w:spacing w:line="614" w:lineRule="exact"/>
                      <w:ind w:left="20" w:right="-10"/>
                      <w:rPr>
                        <w:rFonts w:ascii="Minion Pro"/>
                        <w:color w:val="FFFFFF"/>
                        <w:sz w:val="24"/>
                      </w:rPr>
                    </w:pPr>
                    <w:r w:rsidRPr="00A422D4">
                      <w:rPr>
                        <w:rFonts w:ascii="Impact"/>
                        <w:color w:val="FFFFFF"/>
                        <w:sz w:val="52"/>
                      </w:rPr>
                      <w:t xml:space="preserve">Fibromyalgia and Chronic Pain </w:t>
                    </w:r>
                    <w:r w:rsidRPr="00A422D4">
                      <w:rPr>
                        <w:rFonts w:ascii="Minion Pro"/>
                        <w:color w:val="FFFFFF"/>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8B6D81"/>
    <w:multiLevelType w:val="hybridMultilevel"/>
    <w:tmpl w:val="8C8085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3700"/>
    <w:rsid w:val="000E2911"/>
    <w:rsid w:val="001263DF"/>
    <w:rsid w:val="00292ED9"/>
    <w:rsid w:val="002A196B"/>
    <w:rsid w:val="002B2804"/>
    <w:rsid w:val="003622E6"/>
    <w:rsid w:val="00404E5B"/>
    <w:rsid w:val="00414F7B"/>
    <w:rsid w:val="00415713"/>
    <w:rsid w:val="004355DC"/>
    <w:rsid w:val="004749B4"/>
    <w:rsid w:val="00494130"/>
    <w:rsid w:val="004E186D"/>
    <w:rsid w:val="004F3523"/>
    <w:rsid w:val="005973B9"/>
    <w:rsid w:val="005B3A56"/>
    <w:rsid w:val="006060CE"/>
    <w:rsid w:val="0063497F"/>
    <w:rsid w:val="007229CB"/>
    <w:rsid w:val="00873DF0"/>
    <w:rsid w:val="008756E6"/>
    <w:rsid w:val="008A4CD9"/>
    <w:rsid w:val="009B2D44"/>
    <w:rsid w:val="00A07E82"/>
    <w:rsid w:val="00A422D4"/>
    <w:rsid w:val="00A9710C"/>
    <w:rsid w:val="00AD7AD0"/>
    <w:rsid w:val="00AE3E37"/>
    <w:rsid w:val="00B21A57"/>
    <w:rsid w:val="00C33602"/>
    <w:rsid w:val="00CD6F55"/>
    <w:rsid w:val="00D570DB"/>
    <w:rsid w:val="00DE1AF1"/>
    <w:rsid w:val="00DE3104"/>
    <w:rsid w:val="00E74EAE"/>
    <w:rsid w:val="00E95A72"/>
    <w:rsid w:val="00F330AC"/>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1DD7501-9A39-4811-A62A-C6130E49E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39"/>
    <w:rsid w:val="00A422D4"/>
    <w:pPr>
      <w:widowControl/>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supet@ub.ac.bw" TargetMode="External"/><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doi.org/10.1093/eurheartj/suab0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839</Words>
  <Characters>4784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Masupe, Tiny (Dr)</cp:lastModifiedBy>
  <cp:revision>2</cp:revision>
  <dcterms:created xsi:type="dcterms:W3CDTF">2021-11-05T15:09:00Z</dcterms:created>
  <dcterms:modified xsi:type="dcterms:W3CDTF">2021-11-05T15:09:00Z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