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55A" w:rsidRPr="003E4302" w:rsidRDefault="00792168" w:rsidP="00A945F6">
      <w:pPr>
        <w:spacing w:after="0" w:line="360" w:lineRule="auto"/>
        <w:ind w:left="-142"/>
        <w:rPr>
          <w:rFonts w:asciiTheme="majorBidi" w:eastAsia="Calibri" w:hAnsiTheme="majorBidi" w:cstheme="majorBidi"/>
          <w:b/>
          <w:bCs/>
          <w:sz w:val="24"/>
          <w:szCs w:val="24"/>
          <w:lang w:bidi="fa-IR"/>
        </w:rPr>
      </w:pPr>
      <w:r>
        <w:rPr>
          <w:rFonts w:asciiTheme="majorBidi" w:eastAsia="Calibri" w:hAnsiTheme="majorBidi" w:cstheme="majorBidi"/>
          <w:b/>
          <w:bCs/>
          <w:sz w:val="24"/>
          <w:szCs w:val="24"/>
          <w:lang w:bidi="fa-IR"/>
        </w:rPr>
        <w:t xml:space="preserve">Title: </w:t>
      </w:r>
      <w:r w:rsidR="00ED08D6" w:rsidRPr="003E4302">
        <w:rPr>
          <w:rFonts w:asciiTheme="majorBidi" w:eastAsia="Calibri" w:hAnsiTheme="majorBidi" w:cstheme="majorBidi"/>
          <w:b/>
          <w:bCs/>
          <w:sz w:val="24"/>
          <w:szCs w:val="24"/>
          <w:lang w:bidi="fa-IR"/>
        </w:rPr>
        <w:t>The Effect of Stevia on Lipid Profile and Glycemic Index of Type Two Diabetic Patients: A Randomized Controlled T</w:t>
      </w:r>
      <w:r w:rsidR="0008155A" w:rsidRPr="003E4302">
        <w:rPr>
          <w:rFonts w:asciiTheme="majorBidi" w:eastAsia="Calibri" w:hAnsiTheme="majorBidi" w:cstheme="majorBidi"/>
          <w:b/>
          <w:bCs/>
          <w:sz w:val="24"/>
          <w:szCs w:val="24"/>
          <w:lang w:bidi="fa-IR"/>
        </w:rPr>
        <w:t>rial</w:t>
      </w:r>
    </w:p>
    <w:p w:rsidR="0008155A" w:rsidRDefault="0008155A" w:rsidP="00A945F6">
      <w:pPr>
        <w:pStyle w:val="Default"/>
        <w:spacing w:line="360" w:lineRule="auto"/>
        <w:ind w:hanging="142"/>
        <w:rPr>
          <w:rFonts w:asciiTheme="majorBidi" w:eastAsia="Times New Roman" w:hAnsiTheme="majorBidi" w:cstheme="majorBidi"/>
          <w:vertAlign w:val="superscript"/>
        </w:rPr>
      </w:pPr>
      <w:proofErr w:type="spellStart"/>
      <w:r w:rsidRPr="003E4302">
        <w:rPr>
          <w:rFonts w:asciiTheme="majorBidi" w:hAnsiTheme="majorBidi" w:cstheme="majorBidi"/>
          <w:u w:val="single"/>
          <w:lang w:bidi="fa-IR"/>
        </w:rPr>
        <w:t>Hajifaraji</w:t>
      </w:r>
      <w:proofErr w:type="spellEnd"/>
      <w:r w:rsidRPr="003E4302">
        <w:rPr>
          <w:rFonts w:asciiTheme="majorBidi" w:hAnsiTheme="majorBidi" w:cstheme="majorBidi"/>
          <w:u w:val="single"/>
          <w:lang w:bidi="fa-IR"/>
        </w:rPr>
        <w:t xml:space="preserve"> M</w:t>
      </w:r>
      <w:r w:rsidR="00ED08D6" w:rsidRPr="003E4302">
        <w:rPr>
          <w:rFonts w:asciiTheme="majorBidi" w:hAnsiTheme="majorBidi" w:cstheme="majorBidi"/>
          <w:u w:val="single"/>
          <w:vertAlign w:val="superscript"/>
          <w:lang w:bidi="fa-IR"/>
        </w:rPr>
        <w:t>1</w:t>
      </w:r>
      <w:r w:rsidRPr="003E4302">
        <w:rPr>
          <w:rFonts w:asciiTheme="majorBidi" w:hAnsiTheme="majorBidi" w:cstheme="majorBidi"/>
          <w:lang w:bidi="fa-IR"/>
        </w:rPr>
        <w:t xml:space="preserve">, </w:t>
      </w:r>
      <w:proofErr w:type="spellStart"/>
      <w:r w:rsidRPr="003E4302">
        <w:rPr>
          <w:rFonts w:asciiTheme="majorBidi" w:hAnsiTheme="majorBidi" w:cstheme="majorBidi"/>
          <w:lang w:bidi="fa-IR"/>
        </w:rPr>
        <w:t>Ajami</w:t>
      </w:r>
      <w:proofErr w:type="spellEnd"/>
      <w:r w:rsidRPr="003E4302">
        <w:rPr>
          <w:rFonts w:asciiTheme="majorBidi" w:hAnsiTheme="majorBidi" w:cstheme="majorBidi"/>
          <w:lang w:bidi="fa-IR"/>
        </w:rPr>
        <w:t xml:space="preserve"> M</w:t>
      </w:r>
      <w:r w:rsidR="00ED08D6" w:rsidRPr="003E4302">
        <w:rPr>
          <w:rFonts w:asciiTheme="majorBidi" w:hAnsiTheme="majorBidi" w:cstheme="majorBidi"/>
          <w:vertAlign w:val="superscript"/>
          <w:lang w:bidi="fa-IR"/>
        </w:rPr>
        <w:t>1</w:t>
      </w:r>
      <w:r w:rsidRPr="003E4302">
        <w:rPr>
          <w:rFonts w:asciiTheme="majorBidi" w:hAnsiTheme="majorBidi" w:cstheme="majorBidi"/>
          <w:lang w:bidi="fa-IR"/>
        </w:rPr>
        <w:t xml:space="preserve">, </w:t>
      </w:r>
      <w:proofErr w:type="spellStart"/>
      <w:r w:rsidRPr="003E4302">
        <w:rPr>
          <w:rFonts w:asciiTheme="majorBidi" w:hAnsiTheme="majorBidi" w:cstheme="majorBidi"/>
        </w:rPr>
        <w:t>Seyfi</w:t>
      </w:r>
      <w:proofErr w:type="spellEnd"/>
      <w:r w:rsidRPr="003E4302">
        <w:rPr>
          <w:rFonts w:asciiTheme="majorBidi" w:hAnsiTheme="majorBidi" w:cstheme="majorBidi"/>
        </w:rPr>
        <w:t xml:space="preserve"> M</w:t>
      </w:r>
      <w:r w:rsidR="00ED08D6" w:rsidRPr="003E4302">
        <w:rPr>
          <w:rFonts w:asciiTheme="majorBidi" w:hAnsiTheme="majorBidi" w:cstheme="majorBidi"/>
          <w:vertAlign w:val="superscript"/>
        </w:rPr>
        <w:t>2</w:t>
      </w:r>
      <w:r w:rsidRPr="003E4302">
        <w:rPr>
          <w:rFonts w:asciiTheme="majorBidi" w:hAnsiTheme="majorBidi" w:cstheme="majorBidi"/>
        </w:rPr>
        <w:t xml:space="preserve">, </w:t>
      </w:r>
      <w:proofErr w:type="spellStart"/>
      <w:r w:rsidRPr="003E4302">
        <w:rPr>
          <w:rFonts w:asciiTheme="majorBidi" w:hAnsiTheme="majorBidi" w:cstheme="majorBidi"/>
        </w:rPr>
        <w:t>Houssaeini</w:t>
      </w:r>
      <w:proofErr w:type="spellEnd"/>
      <w:r w:rsidRPr="003E4302">
        <w:rPr>
          <w:rFonts w:asciiTheme="majorBidi" w:hAnsiTheme="majorBidi" w:cstheme="majorBidi"/>
        </w:rPr>
        <w:t xml:space="preserve"> F</w:t>
      </w:r>
      <w:r w:rsidR="00ED08D6" w:rsidRPr="003E4302">
        <w:rPr>
          <w:rFonts w:asciiTheme="majorBidi" w:hAnsiTheme="majorBidi" w:cstheme="majorBidi"/>
          <w:vertAlign w:val="superscript"/>
        </w:rPr>
        <w:t>2</w:t>
      </w:r>
      <w:r w:rsidRPr="003E4302">
        <w:rPr>
          <w:rFonts w:asciiTheme="majorBidi" w:hAnsiTheme="majorBidi" w:cstheme="majorBidi"/>
        </w:rPr>
        <w:t xml:space="preserve">, </w:t>
      </w:r>
      <w:proofErr w:type="spellStart"/>
      <w:r w:rsidRPr="003E4302">
        <w:rPr>
          <w:rFonts w:asciiTheme="majorBidi" w:hAnsiTheme="majorBidi" w:cstheme="majorBidi"/>
        </w:rPr>
        <w:t>Naseri</w:t>
      </w:r>
      <w:proofErr w:type="spellEnd"/>
      <w:r w:rsidRPr="003E4302">
        <w:rPr>
          <w:rFonts w:asciiTheme="majorBidi" w:hAnsiTheme="majorBidi" w:cstheme="majorBidi"/>
        </w:rPr>
        <w:t xml:space="preserve"> P</w:t>
      </w:r>
      <w:r w:rsidR="00ED08D6" w:rsidRPr="003E4302">
        <w:rPr>
          <w:rFonts w:asciiTheme="majorBidi" w:hAnsiTheme="majorBidi" w:cstheme="majorBidi"/>
          <w:vertAlign w:val="superscript"/>
        </w:rPr>
        <w:t>3</w:t>
      </w:r>
      <w:r w:rsidRPr="003E4302">
        <w:rPr>
          <w:rFonts w:asciiTheme="majorBidi" w:hAnsiTheme="majorBidi" w:cstheme="majorBidi"/>
        </w:rPr>
        <w:t xml:space="preserve">, </w:t>
      </w:r>
      <w:proofErr w:type="spellStart"/>
      <w:r w:rsidRPr="003E4302">
        <w:rPr>
          <w:rFonts w:asciiTheme="majorBidi" w:hAnsiTheme="majorBidi" w:cstheme="majorBidi"/>
        </w:rPr>
        <w:t>Ainaz</w:t>
      </w:r>
      <w:proofErr w:type="spellEnd"/>
      <w:r w:rsidRPr="003E4302">
        <w:rPr>
          <w:rFonts w:asciiTheme="majorBidi" w:hAnsiTheme="majorBidi" w:cstheme="majorBidi"/>
        </w:rPr>
        <w:t xml:space="preserve"> Velayati</w:t>
      </w:r>
      <w:r w:rsidR="00ED08D6" w:rsidRPr="003E4302">
        <w:rPr>
          <w:rFonts w:asciiTheme="majorBidi" w:hAnsiTheme="majorBidi" w:cstheme="majorBidi"/>
          <w:vertAlign w:val="superscript"/>
        </w:rPr>
        <w:t>2</w:t>
      </w:r>
      <w:r w:rsidR="00ED08D6" w:rsidRPr="003E4302">
        <w:rPr>
          <w:rFonts w:asciiTheme="majorBidi" w:hAnsiTheme="majorBidi" w:cstheme="majorBidi"/>
        </w:rPr>
        <w:t xml:space="preserve">, </w:t>
      </w:r>
      <w:proofErr w:type="spellStart"/>
      <w:r w:rsidR="00ED08D6" w:rsidRPr="003E4302">
        <w:rPr>
          <w:rFonts w:asciiTheme="majorBidi" w:eastAsia="Times New Roman" w:hAnsiTheme="majorBidi" w:cstheme="majorBidi"/>
        </w:rPr>
        <w:t>Mahmoudnia</w:t>
      </w:r>
      <w:proofErr w:type="spellEnd"/>
      <w:r w:rsidR="00ED08D6" w:rsidRPr="003E4302">
        <w:rPr>
          <w:rFonts w:asciiTheme="majorBidi" w:eastAsia="Times New Roman" w:hAnsiTheme="majorBidi" w:cstheme="majorBidi"/>
        </w:rPr>
        <w:t xml:space="preserve"> F</w:t>
      </w:r>
      <w:r w:rsidR="00ED08D6" w:rsidRPr="003E4302">
        <w:rPr>
          <w:rFonts w:asciiTheme="majorBidi" w:eastAsia="Times New Roman" w:hAnsiTheme="majorBidi" w:cstheme="majorBidi"/>
          <w:vertAlign w:val="superscript"/>
        </w:rPr>
        <w:t>4</w:t>
      </w:r>
    </w:p>
    <w:p w:rsidR="00533C3A" w:rsidRPr="003E4302" w:rsidRDefault="00533C3A" w:rsidP="00A945F6">
      <w:pPr>
        <w:pStyle w:val="Default"/>
        <w:spacing w:line="360" w:lineRule="auto"/>
        <w:ind w:hanging="142"/>
        <w:rPr>
          <w:rFonts w:asciiTheme="majorBidi" w:hAnsiTheme="majorBidi" w:cstheme="majorBidi"/>
          <w:vertAlign w:val="superscript"/>
        </w:rPr>
      </w:pPr>
    </w:p>
    <w:p w:rsidR="00ED08D6" w:rsidRPr="00533C3A" w:rsidRDefault="00ED08D6" w:rsidP="00533C3A">
      <w:pPr>
        <w:spacing w:after="0" w:line="240" w:lineRule="auto"/>
        <w:ind w:left="-142"/>
        <w:rPr>
          <w:rFonts w:asciiTheme="majorBidi" w:eastAsia="Times New Roman" w:hAnsiTheme="majorBidi" w:cstheme="majorBidi"/>
          <w:b/>
          <w:bCs/>
          <w:sz w:val="20"/>
          <w:szCs w:val="20"/>
          <w:shd w:val="clear" w:color="auto" w:fill="FFFFFF"/>
        </w:rPr>
      </w:pPr>
      <w:r w:rsidRPr="00533C3A">
        <w:rPr>
          <w:rFonts w:asciiTheme="majorBidi" w:eastAsia="Times New Roman" w:hAnsiTheme="majorBidi" w:cstheme="majorBidi"/>
          <w:i/>
          <w:iCs/>
          <w:sz w:val="20"/>
          <w:szCs w:val="20"/>
          <w:vertAlign w:val="superscript"/>
        </w:rPr>
        <w:t>1</w:t>
      </w:r>
      <w:r w:rsidRPr="00533C3A">
        <w:rPr>
          <w:rFonts w:asciiTheme="majorBidi" w:eastAsia="Times New Roman" w:hAnsiTheme="majorBidi" w:cstheme="majorBidi"/>
          <w:i/>
          <w:iCs/>
          <w:sz w:val="20"/>
          <w:szCs w:val="20"/>
        </w:rPr>
        <w:t xml:space="preserve">Research Associate Prof., Department of Food and Nutrition Policy and Planning Research, National Nutrition and Food Technology Research Institute,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w:t>
      </w:r>
      <w:r w:rsidR="00F0457C" w:rsidRPr="00533C3A">
        <w:rPr>
          <w:rFonts w:asciiTheme="majorBidi" w:eastAsia="Times New Roman" w:hAnsiTheme="majorBidi" w:cstheme="majorBidi"/>
          <w:i/>
          <w:iCs/>
          <w:sz w:val="20"/>
          <w:szCs w:val="20"/>
        </w:rPr>
        <w:t xml:space="preserve"> Tehran, Iran,</w:t>
      </w:r>
      <w:r w:rsidRPr="00533C3A">
        <w:rPr>
          <w:rFonts w:asciiTheme="majorBidi" w:eastAsia="Times New Roman" w:hAnsiTheme="majorBidi" w:cstheme="majorBidi"/>
          <w:i/>
          <w:iCs/>
          <w:sz w:val="20"/>
          <w:szCs w:val="20"/>
        </w:rPr>
        <w:t xml:space="preserve"> </w:t>
      </w:r>
      <w:r w:rsidRPr="00533C3A">
        <w:rPr>
          <w:rFonts w:asciiTheme="majorBidi" w:eastAsia="Times New Roman" w:hAnsiTheme="majorBidi" w:cstheme="majorBidi"/>
          <w:i/>
          <w:iCs/>
          <w:sz w:val="20"/>
          <w:szCs w:val="20"/>
          <w:shd w:val="clear" w:color="auto" w:fill="FFFFFF"/>
        </w:rPr>
        <w:t>email:</w:t>
      </w:r>
      <w:r w:rsidRPr="00533C3A">
        <w:rPr>
          <w:rFonts w:asciiTheme="majorBidi" w:eastAsia="Times New Roman" w:hAnsiTheme="majorBidi" w:cstheme="majorBidi"/>
          <w:b/>
          <w:bCs/>
          <w:i/>
          <w:iCs/>
          <w:sz w:val="20"/>
          <w:szCs w:val="20"/>
          <w:shd w:val="clear" w:color="auto" w:fill="FFFFFF"/>
        </w:rPr>
        <w:t xml:space="preserve"> </w:t>
      </w:r>
      <w:hyperlink r:id="rId5" w:history="1">
        <w:r w:rsidRPr="00533C3A">
          <w:rPr>
            <w:rStyle w:val="Hyperlink"/>
            <w:rFonts w:asciiTheme="majorBidi" w:eastAsia="Times New Roman" w:hAnsiTheme="majorBidi" w:cstheme="majorBidi"/>
            <w:i/>
            <w:iCs/>
            <w:sz w:val="20"/>
            <w:szCs w:val="20"/>
            <w:shd w:val="clear" w:color="auto" w:fill="FFFFFF"/>
          </w:rPr>
          <w:t>m.hajifaraji@gmail.com</w:t>
        </w:r>
      </w:hyperlink>
      <w:r w:rsidRPr="00533C3A">
        <w:rPr>
          <w:rFonts w:asciiTheme="majorBidi" w:eastAsia="Times New Roman" w:hAnsiTheme="majorBidi" w:cstheme="majorBidi"/>
          <w:i/>
          <w:iCs/>
          <w:sz w:val="20"/>
          <w:szCs w:val="20"/>
        </w:rPr>
        <w:t>.</w:t>
      </w:r>
    </w:p>
    <w:p w:rsidR="00ED08D6" w:rsidRPr="00533C3A" w:rsidRDefault="00ED08D6" w:rsidP="00533C3A">
      <w:pPr>
        <w:spacing w:after="0" w:line="240" w:lineRule="auto"/>
        <w:ind w:left="-142"/>
        <w:jc w:val="both"/>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2</w:t>
      </w:r>
      <w:r w:rsidRPr="00533C3A">
        <w:rPr>
          <w:rFonts w:asciiTheme="majorBidi" w:eastAsia="Times New Roman" w:hAnsiTheme="majorBidi" w:cstheme="majorBidi"/>
          <w:i/>
          <w:iCs/>
          <w:sz w:val="20"/>
          <w:szCs w:val="20"/>
        </w:rPr>
        <w:t xml:space="preserve">Nutritional Sciences, National Nutrition and Food Technology Research Institute, School of Nutrition Sciences and Food Technology,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 Tehran, Iran.</w:t>
      </w:r>
    </w:p>
    <w:p w:rsidR="00ED08D6" w:rsidRPr="00533C3A" w:rsidRDefault="00ED08D6" w:rsidP="00533C3A">
      <w:pPr>
        <w:spacing w:after="0" w:line="240" w:lineRule="auto"/>
        <w:ind w:left="-142"/>
        <w:jc w:val="both"/>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3</w:t>
      </w:r>
      <w:r w:rsidRPr="00533C3A">
        <w:rPr>
          <w:rFonts w:asciiTheme="majorBidi" w:eastAsia="Times New Roman" w:hAnsiTheme="majorBidi" w:cstheme="majorBidi"/>
          <w:i/>
          <w:iCs/>
          <w:sz w:val="20"/>
          <w:szCs w:val="20"/>
        </w:rPr>
        <w:t xml:space="preserve">Dept. of Biostatistics, School of Allied Medical Sciences,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 Tehran. Iran</w:t>
      </w:r>
    </w:p>
    <w:p w:rsidR="00ED08D6" w:rsidRPr="00533C3A" w:rsidRDefault="00ED08D6" w:rsidP="00533C3A">
      <w:pPr>
        <w:spacing w:after="0" w:line="240" w:lineRule="auto"/>
        <w:ind w:left="-142"/>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4</w:t>
      </w:r>
      <w:r w:rsidRPr="00533C3A">
        <w:rPr>
          <w:rFonts w:asciiTheme="majorBidi" w:eastAsia="Times New Roman" w:hAnsiTheme="majorBidi" w:cstheme="majorBidi"/>
          <w:i/>
          <w:iCs/>
          <w:sz w:val="20"/>
          <w:szCs w:val="20"/>
        </w:rPr>
        <w:t xml:space="preserve">Department of biology, Faculty of science, </w:t>
      </w:r>
      <w:proofErr w:type="spellStart"/>
      <w:r w:rsidRPr="00533C3A">
        <w:rPr>
          <w:rFonts w:asciiTheme="majorBidi" w:eastAsia="Times New Roman" w:hAnsiTheme="majorBidi" w:cstheme="majorBidi"/>
          <w:i/>
          <w:iCs/>
          <w:sz w:val="20"/>
          <w:szCs w:val="20"/>
        </w:rPr>
        <w:t>Farhangian</w:t>
      </w:r>
      <w:proofErr w:type="spellEnd"/>
      <w:r w:rsidRPr="00533C3A">
        <w:rPr>
          <w:rFonts w:asciiTheme="majorBidi" w:eastAsia="Times New Roman" w:hAnsiTheme="majorBidi" w:cstheme="majorBidi"/>
          <w:i/>
          <w:iCs/>
          <w:sz w:val="20"/>
          <w:szCs w:val="20"/>
        </w:rPr>
        <w:t xml:space="preserve"> University, Tehran, Iran. </w:t>
      </w:r>
    </w:p>
    <w:p w:rsidR="00551D89" w:rsidRPr="003E4302" w:rsidRDefault="00551D89" w:rsidP="00533C3A">
      <w:pPr>
        <w:spacing w:after="120" w:line="240" w:lineRule="auto"/>
        <w:rPr>
          <w:rFonts w:asciiTheme="majorBidi" w:hAnsiTheme="majorBidi" w:cstheme="majorBidi"/>
          <w:b/>
          <w:bCs/>
          <w:sz w:val="24"/>
          <w:szCs w:val="24"/>
        </w:rPr>
      </w:pPr>
    </w:p>
    <w:p w:rsidR="003609C4" w:rsidRDefault="00643F05" w:rsidP="003609C4">
      <w:pPr>
        <w:spacing w:after="0" w:line="360" w:lineRule="auto"/>
        <w:jc w:val="both"/>
        <w:rPr>
          <w:rFonts w:ascii="Times New Roman" w:eastAsia="Calibri" w:hAnsi="Times New Roman" w:cs="Times New Roman"/>
          <w:sz w:val="24"/>
          <w:szCs w:val="24"/>
        </w:rPr>
      </w:pPr>
      <w:r w:rsidRPr="003E4302">
        <w:rPr>
          <w:rFonts w:asciiTheme="majorBidi" w:hAnsiTheme="majorBidi" w:cstheme="majorBidi"/>
          <w:sz w:val="24"/>
          <w:szCs w:val="24"/>
        </w:rPr>
        <w:t xml:space="preserve">Background &amp; objective: </w:t>
      </w:r>
      <w:r w:rsidR="00F51F19" w:rsidRPr="003876D2">
        <w:rPr>
          <w:rFonts w:ascii="Times New Roman" w:eastAsia="Times New Roman" w:hAnsi="Times New Roman" w:cs="Times New Roman"/>
          <w:sz w:val="24"/>
          <w:szCs w:val="24"/>
        </w:rPr>
        <w:t>Recent studies suggest that artificial sweeteners contribute to weight gain and hence risk of metabolic syndromes, cardiovascular diseases (CVD) and type 2 diabetes</w:t>
      </w:r>
      <w:r w:rsidR="00F51F19">
        <w:rPr>
          <w:rFonts w:ascii="Times New Roman" w:eastAsia="Times New Roman" w:hAnsi="Times New Roman" w:cs="Times New Roman"/>
          <w:sz w:val="24"/>
          <w:szCs w:val="24"/>
        </w:rPr>
        <w:t xml:space="preserve">. </w:t>
      </w:r>
      <w:r w:rsidR="00F51F19" w:rsidRPr="003876D2">
        <w:rPr>
          <w:rFonts w:ascii="Times New Roman" w:eastAsia="Times New Roman" w:hAnsi="Times New Roman" w:cs="Times New Roman"/>
          <w:sz w:val="24"/>
          <w:szCs w:val="24"/>
        </w:rPr>
        <w:t>However,</w:t>
      </w:r>
      <w:r w:rsidR="00F51F19" w:rsidRPr="003876D2">
        <w:rPr>
          <w:rFonts w:ascii="Times New Roman" w:eastAsia="Times New Roman" w:hAnsi="Times New Roman" w:cs="Times New Roman"/>
          <w:sz w:val="24"/>
          <w:szCs w:val="24"/>
        </w:rPr>
        <w:t xml:space="preserve"> artificial and nonnutritive sweeteners include benefits in manageme</w:t>
      </w:r>
      <w:r w:rsidR="00F51F19">
        <w:rPr>
          <w:rFonts w:ascii="Times New Roman" w:eastAsia="Times New Roman" w:hAnsi="Times New Roman" w:cs="Times New Roman"/>
          <w:sz w:val="24"/>
          <w:szCs w:val="24"/>
        </w:rPr>
        <w:t>nt of diabetes.</w:t>
      </w:r>
      <w:r w:rsidR="00F51F19" w:rsidRPr="003876D2">
        <w:rPr>
          <w:rFonts w:ascii="Times New Roman" w:eastAsia="Times New Roman" w:hAnsi="Times New Roman" w:cs="Times New Roman"/>
          <w:sz w:val="24"/>
          <w:szCs w:val="24"/>
        </w:rPr>
        <w:t xml:space="preserve"> </w:t>
      </w:r>
      <w:r w:rsidRPr="003E4302">
        <w:rPr>
          <w:rFonts w:asciiTheme="majorBidi" w:hAnsiTheme="majorBidi" w:cstheme="majorBidi"/>
          <w:sz w:val="24"/>
          <w:szCs w:val="24"/>
        </w:rPr>
        <w:t xml:space="preserve">Nowadays, use of Natural Calorie-Free Sweeteners like: natural-based stevia as a suitable alternative for sugar &amp; even artificial sweetener has </w:t>
      </w:r>
      <w:r w:rsidR="00BA68E7" w:rsidRPr="003E4302">
        <w:rPr>
          <w:rFonts w:asciiTheme="majorBidi" w:hAnsiTheme="majorBidi" w:cstheme="majorBidi"/>
          <w:sz w:val="24"/>
          <w:szCs w:val="24"/>
        </w:rPr>
        <w:t>become</w:t>
      </w:r>
      <w:r w:rsidRPr="003E4302">
        <w:rPr>
          <w:rFonts w:asciiTheme="majorBidi" w:hAnsiTheme="majorBidi" w:cstheme="majorBidi"/>
          <w:sz w:val="24"/>
          <w:szCs w:val="24"/>
        </w:rPr>
        <w:t xml:space="preserve"> important. </w:t>
      </w:r>
      <w:r w:rsidR="003609C4" w:rsidRPr="003876D2">
        <w:rPr>
          <w:rFonts w:ascii="Times New Roman" w:eastAsia="Calibri" w:hAnsi="Times New Roman" w:cs="Times New Roman"/>
          <w:sz w:val="24"/>
          <w:szCs w:val="24"/>
          <w:lang w:val="en-GB"/>
        </w:rPr>
        <w:t xml:space="preserve">In this study, </w:t>
      </w:r>
      <w:r w:rsidR="003609C4" w:rsidRPr="003876D2">
        <w:rPr>
          <w:rFonts w:ascii="Times New Roman" w:eastAsia="Calibri" w:hAnsi="Times New Roman" w:cs="Times New Roman"/>
          <w:sz w:val="24"/>
          <w:szCs w:val="24"/>
        </w:rPr>
        <w:t xml:space="preserve">effects of sweetened tea with stevia or sucralose on glycemic response and lipid profile of type 2 diabetic patients </w:t>
      </w:r>
      <w:proofErr w:type="gramStart"/>
      <w:r w:rsidR="003609C4" w:rsidRPr="003876D2">
        <w:rPr>
          <w:rFonts w:ascii="Times New Roman" w:eastAsia="Calibri" w:hAnsi="Times New Roman" w:cs="Times New Roman"/>
          <w:sz w:val="24"/>
          <w:szCs w:val="24"/>
        </w:rPr>
        <w:t>were investigated</w:t>
      </w:r>
      <w:proofErr w:type="gramEnd"/>
      <w:r w:rsidR="003609C4" w:rsidRPr="003876D2">
        <w:rPr>
          <w:rFonts w:ascii="Times New Roman" w:eastAsia="Calibri" w:hAnsi="Times New Roman" w:cs="Times New Roman"/>
          <w:sz w:val="24"/>
          <w:szCs w:val="24"/>
        </w:rPr>
        <w:t xml:space="preserve">.    </w:t>
      </w:r>
    </w:p>
    <w:p w:rsidR="00643F05" w:rsidRPr="003E4302" w:rsidRDefault="00643F05" w:rsidP="00DF57F1">
      <w:pPr>
        <w:spacing w:after="0" w:line="360" w:lineRule="auto"/>
        <w:jc w:val="both"/>
        <w:rPr>
          <w:rFonts w:asciiTheme="majorBidi" w:hAnsiTheme="majorBidi" w:cstheme="majorBidi"/>
          <w:sz w:val="24"/>
          <w:szCs w:val="24"/>
        </w:rPr>
      </w:pPr>
      <w:r w:rsidRPr="003E4302">
        <w:rPr>
          <w:rFonts w:asciiTheme="majorBidi" w:hAnsiTheme="majorBidi" w:cstheme="majorBidi"/>
          <w:sz w:val="24"/>
          <w:szCs w:val="24"/>
        </w:rPr>
        <w:t xml:space="preserve">Materials &amp; methods: </w:t>
      </w:r>
      <w:r w:rsidR="00DF57F1" w:rsidRPr="003876D2">
        <w:rPr>
          <w:rFonts w:ascii="Times New Roman" w:eastAsia="Calibri" w:hAnsi="Times New Roman" w:cs="Times New Roman"/>
          <w:sz w:val="24"/>
          <w:szCs w:val="24"/>
          <w:lang w:bidi="fa-IR"/>
        </w:rPr>
        <w:t xml:space="preserve">A double-blind randomized clinical trial </w:t>
      </w:r>
      <w:proofErr w:type="gramStart"/>
      <w:r w:rsidR="00DF57F1" w:rsidRPr="003876D2">
        <w:rPr>
          <w:rFonts w:ascii="Times New Roman" w:eastAsia="Calibri" w:hAnsi="Times New Roman" w:cs="Times New Roman"/>
          <w:sz w:val="24"/>
          <w:szCs w:val="24"/>
          <w:lang w:bidi="fa-IR"/>
        </w:rPr>
        <w:t>was carried out</w:t>
      </w:r>
      <w:proofErr w:type="gramEnd"/>
      <w:r w:rsidR="00DF57F1" w:rsidRPr="003876D2">
        <w:rPr>
          <w:rFonts w:ascii="Times New Roman" w:eastAsia="Calibri" w:hAnsi="Times New Roman" w:cs="Times New Roman"/>
          <w:sz w:val="24"/>
          <w:szCs w:val="24"/>
          <w:lang w:bidi="fa-IR"/>
        </w:rPr>
        <w:t xml:space="preserve"> to investigate and compare the effects of stevia and sucralose sweetened teas in </w:t>
      </w:r>
      <w:r w:rsidR="00DF57F1" w:rsidRPr="00DF57F1">
        <w:rPr>
          <w:rFonts w:ascii="Times New Roman" w:eastAsia="Calibri" w:hAnsi="Times New Roman" w:cs="Times New Roman"/>
          <w:sz w:val="24"/>
          <w:szCs w:val="24"/>
          <w:lang w:bidi="fa-IR"/>
        </w:rPr>
        <w:t xml:space="preserve">39 eligible type-2 diabetic patients, who were randomly assigned into two groups (19 in stevia and 20 in control groups). </w:t>
      </w:r>
      <w:r w:rsidR="00DF57F1" w:rsidRPr="00113D37">
        <w:rPr>
          <w:rFonts w:ascii="Times New Roman" w:eastAsia="Calibri" w:hAnsi="Times New Roman" w:cs="Times New Roman"/>
          <w:sz w:val="24"/>
          <w:szCs w:val="24"/>
          <w:lang w:bidi="fa-IR"/>
        </w:rPr>
        <w:t>Five</w:t>
      </w:r>
      <w:r w:rsidR="00DF57F1" w:rsidRPr="003876D2">
        <w:rPr>
          <w:rFonts w:ascii="Times New Roman" w:eastAsia="Calibri" w:hAnsi="Times New Roman" w:cs="Times New Roman"/>
          <w:sz w:val="24"/>
          <w:szCs w:val="24"/>
          <w:lang w:bidi="fa-IR"/>
        </w:rPr>
        <w:t xml:space="preserve"> patients </w:t>
      </w:r>
      <w:proofErr w:type="gramStart"/>
      <w:r w:rsidR="00DF57F1" w:rsidRPr="003876D2">
        <w:rPr>
          <w:rFonts w:ascii="Times New Roman" w:eastAsia="Calibri" w:hAnsi="Times New Roman" w:cs="Times New Roman"/>
          <w:sz w:val="24"/>
          <w:szCs w:val="24"/>
          <w:lang w:bidi="fa-IR"/>
        </w:rPr>
        <w:t>were excluded</w:t>
      </w:r>
      <w:proofErr w:type="gramEnd"/>
      <w:r w:rsidR="00DF57F1" w:rsidRPr="003876D2">
        <w:rPr>
          <w:rFonts w:ascii="Times New Roman" w:eastAsia="Calibri" w:hAnsi="Times New Roman" w:cs="Times New Roman"/>
          <w:sz w:val="24"/>
          <w:szCs w:val="24"/>
          <w:lang w:bidi="fa-IR"/>
        </w:rPr>
        <w:t xml:space="preserve"> from the study due to withdraw. F</w:t>
      </w:r>
      <w:r w:rsidR="00DF57F1">
        <w:rPr>
          <w:rFonts w:ascii="Times New Roman" w:eastAsia="Calibri" w:hAnsi="Times New Roman" w:cs="Times New Roman"/>
          <w:sz w:val="24"/>
          <w:szCs w:val="24"/>
          <w:lang w:bidi="fa-IR"/>
        </w:rPr>
        <w:t xml:space="preserve">asting blood glucose and 2hrs post prandial glucose </w:t>
      </w:r>
      <w:r w:rsidR="00DF57F1" w:rsidRPr="003876D2">
        <w:rPr>
          <w:rFonts w:ascii="Times New Roman" w:eastAsia="Calibri" w:hAnsi="Times New Roman" w:cs="Times New Roman"/>
          <w:sz w:val="24"/>
          <w:szCs w:val="24"/>
          <w:lang w:bidi="fa-IR"/>
        </w:rPr>
        <w:t>as well as fasting HbA1c, glycemic response and lipid profile</w:t>
      </w:r>
      <w:r w:rsidR="00DF57F1">
        <w:rPr>
          <w:rFonts w:ascii="Times New Roman" w:eastAsia="Calibri" w:hAnsi="Times New Roman" w:cs="Times New Roman"/>
          <w:sz w:val="24"/>
          <w:szCs w:val="24"/>
          <w:lang w:bidi="fa-IR"/>
        </w:rPr>
        <w:t xml:space="preserve"> </w:t>
      </w:r>
      <w:r w:rsidR="003609C4" w:rsidRPr="003876D2">
        <w:rPr>
          <w:rFonts w:ascii="Times New Roman" w:eastAsia="Calibri" w:hAnsi="Times New Roman" w:cs="Times New Roman"/>
          <w:sz w:val="24"/>
          <w:szCs w:val="24"/>
        </w:rPr>
        <w:t>of the participan</w:t>
      </w:r>
      <w:bookmarkStart w:id="0" w:name="_GoBack"/>
      <w:bookmarkEnd w:id="0"/>
      <w:r w:rsidR="003609C4" w:rsidRPr="003876D2">
        <w:rPr>
          <w:rFonts w:ascii="Times New Roman" w:eastAsia="Calibri" w:hAnsi="Times New Roman" w:cs="Times New Roman"/>
          <w:sz w:val="24"/>
          <w:szCs w:val="24"/>
        </w:rPr>
        <w:t xml:space="preserve">ts </w:t>
      </w:r>
      <w:proofErr w:type="gramStart"/>
      <w:r w:rsidR="003609C4" w:rsidRPr="003876D2">
        <w:rPr>
          <w:rFonts w:ascii="Times New Roman" w:eastAsia="Calibri" w:hAnsi="Times New Roman" w:cs="Times New Roman"/>
          <w:sz w:val="24"/>
          <w:szCs w:val="24"/>
        </w:rPr>
        <w:t>were assessed</w:t>
      </w:r>
      <w:proofErr w:type="gramEnd"/>
      <w:r w:rsidR="003609C4" w:rsidRPr="003876D2">
        <w:rPr>
          <w:rFonts w:ascii="Times New Roman" w:eastAsia="Calibri" w:hAnsi="Times New Roman" w:cs="Times New Roman"/>
          <w:sz w:val="24"/>
          <w:szCs w:val="24"/>
        </w:rPr>
        <w:t xml:space="preserve">. Furthermore, height, weight and body mass index (BMI) of the participants were </w:t>
      </w:r>
      <w:r w:rsidR="00DF57F1">
        <w:rPr>
          <w:rFonts w:ascii="Times New Roman" w:eastAsia="Calibri" w:hAnsi="Times New Roman" w:cs="Times New Roman"/>
          <w:sz w:val="24"/>
          <w:szCs w:val="24"/>
        </w:rPr>
        <w:t>determined</w:t>
      </w:r>
      <w:r w:rsidR="003609C4" w:rsidRPr="003876D2">
        <w:rPr>
          <w:rFonts w:ascii="Times New Roman" w:eastAsia="Calibri" w:hAnsi="Times New Roman" w:cs="Times New Roman"/>
          <w:sz w:val="24"/>
          <w:szCs w:val="24"/>
        </w:rPr>
        <w:t xml:space="preserve"> as well as their dietary intakes at the baseline </w:t>
      </w:r>
      <w:r w:rsidR="00DF57F1">
        <w:rPr>
          <w:rFonts w:ascii="Times New Roman" w:eastAsia="Calibri" w:hAnsi="Times New Roman" w:cs="Times New Roman"/>
          <w:sz w:val="24"/>
          <w:szCs w:val="24"/>
          <w:lang w:bidi="fa-IR"/>
        </w:rPr>
        <w:t>and w</w:t>
      </w:r>
      <w:r w:rsidR="00DF57F1" w:rsidRPr="003876D2">
        <w:rPr>
          <w:rFonts w:ascii="Times New Roman" w:eastAsia="Calibri" w:hAnsi="Times New Roman" w:cs="Times New Roman"/>
          <w:sz w:val="24"/>
          <w:szCs w:val="24"/>
          <w:lang w:bidi="fa-IR"/>
        </w:rPr>
        <w:t>eeks 4 and 8 of the study</w:t>
      </w:r>
      <w:r w:rsidR="00DF57F1">
        <w:rPr>
          <w:rFonts w:ascii="Times New Roman" w:eastAsia="Calibri" w:hAnsi="Times New Roman" w:cs="Times New Roman"/>
          <w:sz w:val="24"/>
          <w:szCs w:val="24"/>
        </w:rPr>
        <w:t>.</w:t>
      </w:r>
    </w:p>
    <w:p w:rsidR="003609C4" w:rsidRPr="003876D2" w:rsidRDefault="00BA68E7" w:rsidP="003609C4">
      <w:pPr>
        <w:spacing w:after="0" w:line="360" w:lineRule="auto"/>
        <w:jc w:val="both"/>
        <w:rPr>
          <w:rFonts w:ascii="Times New Roman" w:eastAsia="Times New Roman" w:hAnsi="Times New Roman" w:cs="Times New Roman"/>
          <w:sz w:val="24"/>
          <w:szCs w:val="24"/>
        </w:rPr>
      </w:pPr>
      <w:r w:rsidRPr="003E4302">
        <w:rPr>
          <w:rFonts w:asciiTheme="majorBidi" w:hAnsiTheme="majorBidi" w:cstheme="majorBidi"/>
          <w:sz w:val="24"/>
          <w:szCs w:val="24"/>
        </w:rPr>
        <w:t>R</w:t>
      </w:r>
      <w:r w:rsidR="00643F05" w:rsidRPr="003E4302">
        <w:rPr>
          <w:rFonts w:asciiTheme="majorBidi" w:hAnsiTheme="majorBidi" w:cstheme="majorBidi"/>
          <w:sz w:val="24"/>
          <w:szCs w:val="24"/>
        </w:rPr>
        <w:t xml:space="preserve">esults: </w:t>
      </w:r>
      <w:r w:rsidR="003609C4" w:rsidRPr="003876D2">
        <w:rPr>
          <w:rFonts w:ascii="Times New Roman" w:eastAsia="Times New Roman" w:hAnsi="Times New Roman" w:cs="Times New Roman"/>
          <w:sz w:val="24"/>
          <w:szCs w:val="24"/>
        </w:rPr>
        <w:t xml:space="preserve">Findings showed no significant differences between fasting blood sugar (FBS) levels at the base line and after two hours in participants. No significant differences in insulin, glycosylated hemoglobin (HbA1C) and lipid levels </w:t>
      </w:r>
      <w:proofErr w:type="gramStart"/>
      <w:r w:rsidR="003609C4" w:rsidRPr="003876D2">
        <w:rPr>
          <w:rFonts w:ascii="Times New Roman" w:eastAsia="Times New Roman" w:hAnsi="Times New Roman" w:cs="Times New Roman"/>
          <w:sz w:val="24"/>
          <w:szCs w:val="24"/>
        </w:rPr>
        <w:t>were found</w:t>
      </w:r>
      <w:proofErr w:type="gramEnd"/>
      <w:r w:rsidR="003609C4" w:rsidRPr="003876D2">
        <w:rPr>
          <w:rFonts w:ascii="Times New Roman" w:eastAsia="Times New Roman" w:hAnsi="Times New Roman" w:cs="Times New Roman"/>
          <w:sz w:val="24"/>
          <w:szCs w:val="24"/>
        </w:rPr>
        <w:t xml:space="preserve"> between the two groups.</w:t>
      </w:r>
    </w:p>
    <w:p w:rsidR="003609C4" w:rsidRPr="003876D2" w:rsidRDefault="003609C4" w:rsidP="003609C4">
      <w:pPr>
        <w:spacing w:after="0" w:line="360" w:lineRule="auto"/>
        <w:jc w:val="both"/>
        <w:rPr>
          <w:rFonts w:ascii="Times New Roman" w:eastAsia="Times New Roman" w:hAnsi="Times New Roman" w:cs="Times New Roman"/>
          <w:sz w:val="24"/>
          <w:szCs w:val="24"/>
        </w:rPr>
      </w:pPr>
      <w:r w:rsidRPr="003876D2">
        <w:rPr>
          <w:rFonts w:ascii="Times New Roman" w:eastAsia="Times New Roman" w:hAnsi="Times New Roman" w:cs="Times New Roman"/>
          <w:b/>
          <w:bCs/>
          <w:sz w:val="24"/>
          <w:szCs w:val="24"/>
        </w:rPr>
        <w:t xml:space="preserve">Conclusions: </w:t>
      </w:r>
      <w:r w:rsidRPr="003876D2">
        <w:rPr>
          <w:rFonts w:ascii="Times New Roman" w:eastAsia="Times New Roman" w:hAnsi="Times New Roman" w:cs="Times New Roman"/>
          <w:sz w:val="24"/>
          <w:szCs w:val="24"/>
        </w:rPr>
        <w:t xml:space="preserve">Results of the current study showed that the highlighted doses of stevia in sweetened tea could be an alternative </w:t>
      </w:r>
      <w:proofErr w:type="gramStart"/>
      <w:r w:rsidRPr="003876D2">
        <w:rPr>
          <w:rFonts w:ascii="Times New Roman" w:eastAsia="Times New Roman" w:hAnsi="Times New Roman" w:cs="Times New Roman"/>
          <w:sz w:val="24"/>
          <w:szCs w:val="24"/>
        </w:rPr>
        <w:t xml:space="preserve">to sucralose in diabetic patients with no effects on </w:t>
      </w:r>
      <w:r w:rsidRPr="003876D2">
        <w:rPr>
          <w:rFonts w:ascii="Times New Roman" w:eastAsia="Calibri" w:hAnsi="Times New Roman" w:cs="Times New Roman"/>
          <w:sz w:val="24"/>
          <w:szCs w:val="24"/>
        </w:rPr>
        <w:t>blood</w:t>
      </w:r>
      <w:r w:rsidRPr="003876D2" w:rsidDel="000354C8">
        <w:rPr>
          <w:rFonts w:ascii="Times New Roman" w:eastAsia="Times New Roman" w:hAnsi="Times New Roman" w:cs="Times New Roman"/>
          <w:sz w:val="24"/>
          <w:szCs w:val="24"/>
        </w:rPr>
        <w:t xml:space="preserve"> </w:t>
      </w:r>
      <w:r w:rsidRPr="003876D2">
        <w:rPr>
          <w:rFonts w:ascii="Times New Roman" w:eastAsia="Calibri" w:hAnsi="Times New Roman" w:cs="Times New Roman"/>
          <w:sz w:val="24"/>
          <w:szCs w:val="24"/>
        </w:rPr>
        <w:t>glucose, HbA1C, insulin and lipid levels</w:t>
      </w:r>
      <w:proofErr w:type="gramEnd"/>
      <w:r w:rsidRPr="003876D2">
        <w:rPr>
          <w:rFonts w:ascii="Times New Roman" w:eastAsia="Calibri" w:hAnsi="Times New Roman" w:cs="Times New Roman"/>
          <w:sz w:val="24"/>
          <w:szCs w:val="24"/>
        </w:rPr>
        <w:t>.</w:t>
      </w:r>
    </w:p>
    <w:p w:rsidR="003609C4" w:rsidRPr="003876D2" w:rsidRDefault="003609C4" w:rsidP="003609C4">
      <w:pPr>
        <w:spacing w:after="0" w:line="360" w:lineRule="auto"/>
        <w:jc w:val="both"/>
        <w:rPr>
          <w:rFonts w:ascii="Times New Roman" w:eastAsia="Calibri" w:hAnsi="Times New Roman" w:cs="Times New Roman"/>
          <w:sz w:val="24"/>
          <w:szCs w:val="24"/>
        </w:rPr>
      </w:pPr>
      <w:r w:rsidRPr="003876D2">
        <w:rPr>
          <w:rFonts w:ascii="Times New Roman" w:eastAsia="Calibri" w:hAnsi="Times New Roman" w:cs="Times New Roman"/>
          <w:b/>
          <w:bCs/>
          <w:sz w:val="24"/>
          <w:szCs w:val="24"/>
        </w:rPr>
        <w:t xml:space="preserve">Keywords: </w:t>
      </w:r>
      <w:r>
        <w:rPr>
          <w:rFonts w:ascii="Times New Roman" w:eastAsia="Calibri" w:hAnsi="Times New Roman" w:cs="Times New Roman"/>
          <w:sz w:val="24"/>
          <w:szCs w:val="24"/>
        </w:rPr>
        <w:t>s</w:t>
      </w:r>
      <w:r w:rsidRPr="003876D2">
        <w:rPr>
          <w:rFonts w:ascii="Times New Roman" w:eastAsia="Calibri" w:hAnsi="Times New Roman" w:cs="Times New Roman"/>
          <w:sz w:val="24"/>
          <w:szCs w:val="24"/>
        </w:rPr>
        <w:t xml:space="preserve">tevia, sucralose, type 2 diabetes, glycemic response, lipid profile </w:t>
      </w:r>
    </w:p>
    <w:p w:rsidR="00A945F6" w:rsidRDefault="00A945F6" w:rsidP="003609C4">
      <w:pPr>
        <w:spacing w:after="120" w:line="240" w:lineRule="auto"/>
        <w:jc w:val="both"/>
        <w:rPr>
          <w:rFonts w:asciiTheme="majorBidi" w:hAnsiTheme="majorBidi" w:cstheme="majorBidi"/>
          <w:b/>
          <w:sz w:val="24"/>
          <w:szCs w:val="24"/>
        </w:rPr>
      </w:pPr>
    </w:p>
    <w:p w:rsidR="00A945F6" w:rsidRDefault="00A945F6" w:rsidP="00A945F6">
      <w:pPr>
        <w:spacing w:after="0" w:line="360" w:lineRule="auto"/>
        <w:rPr>
          <w:rFonts w:asciiTheme="majorBidi" w:hAnsiTheme="majorBidi" w:cstheme="majorBidi"/>
          <w:b/>
          <w:sz w:val="24"/>
          <w:szCs w:val="24"/>
        </w:rPr>
      </w:pPr>
    </w:p>
    <w:sectPr w:rsidR="00A945F6" w:rsidSect="00533C3A">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F05"/>
    <w:rsid w:val="0008155A"/>
    <w:rsid w:val="001D14EE"/>
    <w:rsid w:val="002E48B6"/>
    <w:rsid w:val="00304324"/>
    <w:rsid w:val="003609C4"/>
    <w:rsid w:val="003E4302"/>
    <w:rsid w:val="00430081"/>
    <w:rsid w:val="004F1F89"/>
    <w:rsid w:val="00533C3A"/>
    <w:rsid w:val="00551D89"/>
    <w:rsid w:val="006074D3"/>
    <w:rsid w:val="00643F05"/>
    <w:rsid w:val="0067693C"/>
    <w:rsid w:val="006A1FC0"/>
    <w:rsid w:val="00707BEB"/>
    <w:rsid w:val="00792168"/>
    <w:rsid w:val="00831502"/>
    <w:rsid w:val="00865898"/>
    <w:rsid w:val="008C4399"/>
    <w:rsid w:val="00A867AD"/>
    <w:rsid w:val="00A945F6"/>
    <w:rsid w:val="00BA68E7"/>
    <w:rsid w:val="00C6152F"/>
    <w:rsid w:val="00CA6CEC"/>
    <w:rsid w:val="00DF57F1"/>
    <w:rsid w:val="00ED08D6"/>
    <w:rsid w:val="00F0457C"/>
    <w:rsid w:val="00F51F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A6A4C"/>
  <w15:docId w15:val="{837AA0D8-96E7-465C-94C5-9C2D30D8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8B6"/>
    <w:rPr>
      <w:rFonts w:ascii="Tahoma" w:hAnsi="Tahoma" w:cs="Tahoma"/>
      <w:sz w:val="16"/>
      <w:szCs w:val="16"/>
    </w:rPr>
  </w:style>
  <w:style w:type="paragraph" w:customStyle="1" w:styleId="Default">
    <w:name w:val="Default"/>
    <w:rsid w:val="0008155A"/>
    <w:pPr>
      <w:autoSpaceDE w:val="0"/>
      <w:autoSpaceDN w:val="0"/>
      <w:adjustRightInd w:val="0"/>
      <w:spacing w:after="0" w:line="240" w:lineRule="auto"/>
    </w:pPr>
    <w:rPr>
      <w:rFonts w:ascii="Tahoma" w:eastAsia="Calibri" w:hAnsi="Tahoma" w:cs="Tahoma"/>
      <w:color w:val="000000"/>
      <w:sz w:val="24"/>
      <w:szCs w:val="24"/>
    </w:rPr>
  </w:style>
  <w:style w:type="character" w:styleId="Hyperlink">
    <w:name w:val="Hyperlink"/>
    <w:basedOn w:val="DefaultParagraphFont"/>
    <w:uiPriority w:val="99"/>
    <w:unhideWhenUsed/>
    <w:rsid w:val="00ED08D6"/>
    <w:rPr>
      <w:color w:val="0563C1" w:themeColor="hyperlink"/>
      <w:u w:val="single"/>
    </w:rPr>
  </w:style>
  <w:style w:type="paragraph" w:styleId="BodyText">
    <w:name w:val="Body Text"/>
    <w:basedOn w:val="Normal"/>
    <w:link w:val="BodyTextChar"/>
    <w:rsid w:val="00792168"/>
    <w:pPr>
      <w:suppressAutoHyphens/>
      <w:autoSpaceDN w:val="0"/>
      <w:spacing w:after="0" w:line="240" w:lineRule="auto"/>
      <w:textAlignment w:val="baseline"/>
    </w:pPr>
    <w:rPr>
      <w:rFonts w:ascii="Times New Roman" w:eastAsia="Times New Roman" w:hAnsi="Times New Roman" w:cs="Times New Roman"/>
      <w:b/>
      <w:bCs/>
      <w:sz w:val="24"/>
      <w:szCs w:val="24"/>
      <w:lang w:eastAsia="ar-SA"/>
    </w:rPr>
  </w:style>
  <w:style w:type="character" w:customStyle="1" w:styleId="BodyTextChar">
    <w:name w:val="Body Text Char"/>
    <w:basedOn w:val="DefaultParagraphFont"/>
    <w:link w:val="BodyText"/>
    <w:rsid w:val="00792168"/>
    <w:rPr>
      <w:rFonts w:ascii="Times New Roman" w:eastAsia="Times New Roman" w:hAnsi="Times New Roman" w:cs="Times New Roman"/>
      <w:b/>
      <w:bCs/>
      <w:sz w:val="24"/>
      <w:szCs w:val="24"/>
      <w:lang w:eastAsia="ar-SA"/>
    </w:rPr>
  </w:style>
  <w:style w:type="character" w:styleId="Strong">
    <w:name w:val="Strong"/>
    <w:uiPriority w:val="22"/>
    <w:qFormat/>
    <w:rsid w:val="007921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hajifaraj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EFB52-1F2E-463D-9A23-95CAD1C90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مرجان عجمی.</dc:creator>
  <cp:lastModifiedBy>Faraji</cp:lastModifiedBy>
  <cp:revision>4</cp:revision>
  <dcterms:created xsi:type="dcterms:W3CDTF">2018-11-27T08:10:00Z</dcterms:created>
  <dcterms:modified xsi:type="dcterms:W3CDTF">2019-06-10T14:21:00Z</dcterms:modified>
</cp:coreProperties>
</file>