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15A" w:rsidRDefault="00BB515A">
      <w:r>
        <w:t>Effect of bariatric operation on gout disease</w:t>
      </w:r>
      <w:r w:rsidR="00972778">
        <w:t>:</w:t>
      </w:r>
      <w:r w:rsidR="00F85ED8">
        <w:t xml:space="preserve">literature review and </w:t>
      </w:r>
      <w:r w:rsidR="00972778">
        <w:t xml:space="preserve"> retrospective study on </w:t>
      </w:r>
      <w:r w:rsidR="00F85ED8">
        <w:t xml:space="preserve">220 patients </w:t>
      </w:r>
    </w:p>
    <w:p w:rsidR="00D6004B" w:rsidRDefault="00D6004B"/>
    <w:p w:rsidR="00D6004B" w:rsidRDefault="00D6004B" w:rsidP="00D6004B">
      <w:r>
        <w:t>Introduction</w:t>
      </w:r>
    </w:p>
    <w:p w:rsidR="00CB23DF" w:rsidRDefault="00D6004B" w:rsidP="00D6004B">
      <w:r>
        <w:t>Gout is a common arthritis disease, characterized by high serum levels of uric acid. Many risk factors were found to contribute to the development of the disease.</w:t>
      </w:r>
    </w:p>
    <w:p w:rsidR="00CB23DF" w:rsidRDefault="00CB23DF" w:rsidP="00D6004B"/>
    <w:p w:rsidR="00D6004B" w:rsidRDefault="00D6004B" w:rsidP="00D6004B">
      <w:r>
        <w:t xml:space="preserve"> Accumulative evidences have pointed out that gout disease is highly associated with obesity and metabolic syndrome. Moreover, it was demonstrated by various clinical studies that upon major weight loss the risk for the development of gout, as well as the frequency of attacks are reduced in correlation to a reduction in the serum uric acid levels.</w:t>
      </w:r>
    </w:p>
    <w:p w:rsidR="00966871" w:rsidRDefault="00966871" w:rsidP="00D6004B">
      <w:pPr>
        <w:rPr>
          <w:rtl/>
        </w:rPr>
      </w:pPr>
    </w:p>
    <w:p w:rsidR="00966871" w:rsidRDefault="00966871" w:rsidP="00D6004B">
      <w:pPr>
        <w:rPr>
          <w:rtl/>
        </w:rPr>
      </w:pPr>
    </w:p>
    <w:p w:rsidR="00966871" w:rsidRDefault="00966871" w:rsidP="00D6004B">
      <w:pPr>
        <w:rPr>
          <w:rtl/>
        </w:rPr>
      </w:pPr>
      <w:r w:rsidRPr="00966871">
        <w:t>Bariatric surgery is the most effective means of achieving substantial and sustained weight loss in obese subjects.15 ,16</w:t>
      </w:r>
    </w:p>
    <w:p w:rsidR="000A4503" w:rsidRDefault="000A4503" w:rsidP="00D6004B">
      <w:pPr>
        <w:rPr>
          <w:rtl/>
        </w:rPr>
      </w:pPr>
    </w:p>
    <w:p w:rsidR="000A4503" w:rsidRDefault="000A4503" w:rsidP="000A4503">
      <w:r>
        <w:rPr>
          <w:rFonts w:ascii="Cambria Math" w:hAnsi="Cambria Math" w:cs="Cambria Math"/>
        </w:rPr>
        <w:t>↵</w:t>
      </w:r>
      <w:r>
        <w:t xml:space="preserve">Sjöström L, </w:t>
      </w:r>
      <w:proofErr w:type="spellStart"/>
      <w:r>
        <w:t>Narbro</w:t>
      </w:r>
      <w:proofErr w:type="spellEnd"/>
      <w:r>
        <w:t xml:space="preserve"> K, Sjöström CD, et al. Effects of bariatric surgery on mortality in Swedish obese subjects. N </w:t>
      </w:r>
      <w:proofErr w:type="spellStart"/>
      <w:r>
        <w:t>Engl</w:t>
      </w:r>
      <w:proofErr w:type="spellEnd"/>
      <w:r>
        <w:t xml:space="preserve"> J Med 2007;357:741–52. </w:t>
      </w:r>
      <w:proofErr w:type="spellStart"/>
      <w:r>
        <w:t>doi:10.1056</w:t>
      </w:r>
      <w:proofErr w:type="spellEnd"/>
      <w:r>
        <w:t>/NEJMoa066254CrossRefPubMedWeb of ScienceGoogle Scholar</w:t>
      </w:r>
    </w:p>
    <w:p w:rsidR="00324B2F" w:rsidRDefault="000A4503" w:rsidP="00324B2F">
      <w:r>
        <w:rPr>
          <w:rFonts w:ascii="Cambria Math" w:hAnsi="Cambria Math" w:cs="Cambria Math"/>
        </w:rPr>
        <w:t>↵</w:t>
      </w:r>
      <w:r>
        <w:t xml:space="preserve">O'Brien PE, Dixon JB, Laurie C, et al. Treatment of mild to moderate obesity with laparoscopic adjustable gastric banding or an intensive medical program: a randomized trial. Ann Intern Med 2006;144:625–33. </w:t>
      </w:r>
      <w:proofErr w:type="spellStart"/>
      <w:r>
        <w:t>doi:10.7326</w:t>
      </w:r>
      <w:proofErr w:type="spellEnd"/>
      <w:r>
        <w:t>/0003-4819-144-9-200605020-00005CrossRefPubMedWeb of ScienceGoogle Schola</w:t>
      </w:r>
      <w:r w:rsidR="00324B2F">
        <w:t>r</w:t>
      </w:r>
    </w:p>
    <w:p w:rsidR="00324B2F" w:rsidRDefault="00324B2F" w:rsidP="00324B2F"/>
    <w:p w:rsidR="007371F3" w:rsidRDefault="00044E21" w:rsidP="00324B2F">
      <w:r>
        <w:t xml:space="preserve">Our study is a retrospective </w:t>
      </w:r>
      <w:r w:rsidR="004B6FAD">
        <w:t xml:space="preserve">designed to </w:t>
      </w:r>
      <w:r w:rsidR="0079534B" w:rsidRPr="0079534B">
        <w:t>assess the effect of bariatric surgery</w:t>
      </w:r>
      <w:r w:rsidR="00F41196">
        <w:t xml:space="preserve"> </w:t>
      </w:r>
      <w:r w:rsidR="0079534B" w:rsidRPr="0079534B">
        <w:t xml:space="preserve">on the incidence of gout </w:t>
      </w:r>
      <w:r w:rsidR="00D82BD5">
        <w:t xml:space="preserve">attacks </w:t>
      </w:r>
      <w:r w:rsidR="0079534B" w:rsidRPr="0079534B">
        <w:t xml:space="preserve">and </w:t>
      </w:r>
      <w:r w:rsidR="00D82BD5">
        <w:t>uric acid level</w:t>
      </w:r>
      <w:r w:rsidR="0079534B" w:rsidRPr="0079534B">
        <w:t xml:space="preserve"> in </w:t>
      </w:r>
      <w:r w:rsidR="0085647B">
        <w:t>blood</w:t>
      </w:r>
    </w:p>
    <w:p w:rsidR="007371F3" w:rsidRDefault="007371F3" w:rsidP="00324B2F"/>
    <w:p w:rsidR="009F4B4F" w:rsidRDefault="009F4B4F" w:rsidP="009F4B4F">
      <w:proofErr w:type="spellStart"/>
      <w:r>
        <w:t>Methods</w:t>
      </w:r>
    </w:p>
    <w:p w:rsidR="009F4B4F" w:rsidRDefault="009F4B4F" w:rsidP="00D81948">
      <w:proofErr w:type="spellEnd"/>
      <w:r>
        <w:t xml:space="preserve">between </w:t>
      </w:r>
      <w:proofErr w:type="spellStart"/>
      <w:r w:rsidR="00CD3EE0">
        <w:t>Januar</w:t>
      </w:r>
      <w:proofErr w:type="spellEnd"/>
      <w:r w:rsidR="00CD3EE0">
        <w:t xml:space="preserve"> 2012</w:t>
      </w:r>
      <w:r>
        <w:t xml:space="preserve">and </w:t>
      </w:r>
      <w:proofErr w:type="spellStart"/>
      <w:r w:rsidR="00CD3EE0">
        <w:t>december</w:t>
      </w:r>
      <w:proofErr w:type="spellEnd"/>
      <w:r w:rsidR="00CD3EE0">
        <w:t xml:space="preserve"> 2017</w:t>
      </w:r>
      <w:r>
        <w:t xml:space="preserve">, </w:t>
      </w:r>
      <w:r w:rsidR="00C163C3">
        <w:t xml:space="preserve"> at </w:t>
      </w:r>
      <w:proofErr w:type="spellStart"/>
      <w:r w:rsidR="00C163C3">
        <w:t>assia</w:t>
      </w:r>
      <w:proofErr w:type="spellEnd"/>
      <w:r w:rsidR="00C163C3">
        <w:t xml:space="preserve"> medical hospital performed </w:t>
      </w:r>
      <w:r w:rsidR="000F5865">
        <w:t xml:space="preserve">2120 bariatric operations that’s including </w:t>
      </w:r>
      <w:r w:rsidR="004C0010">
        <w:t>gastric band , sleeve gastrectomy</w:t>
      </w:r>
      <w:r w:rsidR="007D5552">
        <w:t>, mini gastric bypass and R en Y gastric bypass</w:t>
      </w:r>
      <w:r w:rsidR="004C0010">
        <w:t xml:space="preserve"> </w:t>
      </w:r>
      <w:r>
        <w:t>.</w:t>
      </w:r>
      <w:r w:rsidR="00F816C2">
        <w:t xml:space="preserve">220 </w:t>
      </w:r>
      <w:r>
        <w:t>Of these</w:t>
      </w:r>
    </w:p>
    <w:p w:rsidR="00D81948" w:rsidRDefault="00D81948" w:rsidP="00D81948">
      <w:bookmarkStart w:id="0" w:name="_GoBack"/>
      <w:bookmarkEnd w:id="0"/>
    </w:p>
    <w:p w:rsidR="009F4B4F" w:rsidRDefault="009F4B4F" w:rsidP="009F4B4F">
      <w:r>
        <w:t xml:space="preserve">In the surgery group, 376 subjects underwent gastric banding, 1369 underwent vertical banded </w:t>
      </w:r>
      <w:proofErr w:type="spellStart"/>
      <w:r>
        <w:t>gastroplasty</w:t>
      </w:r>
      <w:proofErr w:type="spellEnd"/>
      <w:r>
        <w:t xml:space="preserve"> and 265 underwent gastric bypass. The control group received conventional non-surgical obesity treatment at their </w:t>
      </w:r>
      <w:proofErr w:type="spellStart"/>
      <w:r>
        <w:t>centres</w:t>
      </w:r>
      <w:proofErr w:type="spellEnd"/>
      <w:r>
        <w:t xml:space="preserve"> of registration, ranging from advanced lifestyle modification (including recommendations regarding eating </w:t>
      </w:r>
      <w:proofErr w:type="spellStart"/>
      <w:r>
        <w:t>behaviour</w:t>
      </w:r>
      <w:proofErr w:type="spellEnd"/>
      <w:r>
        <w:t xml:space="preserve">, food selection, energy intake and physical activity) to no treatment whatsoever. Physical examinations were performed at matching, at baseline and after 6 months and 1, 2, 3, 4, 6, 8, 10, 15 and 20 years. At the same time points, questionnaires including a question about current drug consumption were collected. </w:t>
      </w:r>
      <w:proofErr w:type="spellStart"/>
      <w:r>
        <w:t>Centralised</w:t>
      </w:r>
      <w:proofErr w:type="spellEnd"/>
      <w:r>
        <w:t xml:space="preserve"> laboratory examinations, including measurement of serum uric acid levels, were performed at matching, at baseline and after 2, 10, 15 and 20 years.</w:t>
      </w:r>
    </w:p>
    <w:p w:rsidR="009F4B4F" w:rsidRDefault="009F4B4F" w:rsidP="009F4B4F"/>
    <w:p w:rsidR="009F4B4F" w:rsidRDefault="009F4B4F" w:rsidP="009F4B4F">
      <w:r>
        <w:t>The primary endpoint of the SOS study was mortality.28 Secondary endpoints included type 2 diabetes and cardiovascular disease. Gout incidence was not a predefined endpoint. Type 2 diabetes was defined as fasting blood glucose ≥110 mg/dL and/or self-reported therapy with glucose-lowering medications. Hypertension was defined as systolic blood pressure ≥140 mm Hg or diastolic blood pressure ≥90 mm Hg or treatment with antihypertensive medication. Previous cardiovascular events were defined as myocardial infarction or cerebral stroke before inclusion in the study.</w:t>
      </w:r>
    </w:p>
    <w:p w:rsidR="009F4B4F" w:rsidRDefault="009F4B4F" w:rsidP="009F4B4F"/>
    <w:p w:rsidR="007371F3" w:rsidRDefault="009F4B4F" w:rsidP="00324B2F">
      <w:r>
        <w:lastRenderedPageBreak/>
        <w:t>Written or oral informed consent was obtained from all the study subjects. Seven local ethics review boards approved the SOS study protocol. The study has been registered at ClinicalTrials.gov with identifier NCT01479452.</w:t>
      </w:r>
    </w:p>
    <w:p w:rsidR="00044E21" w:rsidRDefault="0079534B" w:rsidP="00324B2F">
      <w:r w:rsidRPr="0079534B">
        <w:t>.</w:t>
      </w:r>
    </w:p>
    <w:p w:rsidR="00D6004B" w:rsidRDefault="00D6004B" w:rsidP="00D6004B"/>
    <w:p w:rsidR="00D6004B" w:rsidRDefault="00D6004B" w:rsidP="00D6004B">
      <w:r>
        <w:t>Symptoms</w:t>
      </w:r>
    </w:p>
    <w:p w:rsidR="00D6004B" w:rsidRDefault="00D6004B" w:rsidP="00D6004B">
      <w:r>
        <w:t xml:space="preserve">Acute gout appears as a form of arthritis, characterized by joint inflammation, commonly occurring in the first </w:t>
      </w:r>
      <w:proofErr w:type="spellStart"/>
      <w:r>
        <w:t>metatarsophalangeal</w:t>
      </w:r>
      <w:proofErr w:type="spellEnd"/>
      <w:r>
        <w:t xml:space="preserve"> joint, reaching maximal intensity within 24 hours. Involvement of the inter-tarsal, ankle and knee joints is also common, while involvement of hand, wrist and olecranon </w:t>
      </w:r>
      <w:proofErr w:type="spellStart"/>
      <w:r>
        <w:t>bursal</w:t>
      </w:r>
      <w:proofErr w:type="spellEnd"/>
      <w:r>
        <w:t xml:space="preserve"> is present only in patients who have been suffering from the disease for many years [McGill 2011 – 4].</w:t>
      </w:r>
    </w:p>
    <w:p w:rsidR="00D6004B" w:rsidRDefault="00D6004B" w:rsidP="00D6004B">
      <w:r>
        <w:t xml:space="preserve">Gout is mostly diagnosed by its clinical presentation of swelling and redness of the first </w:t>
      </w:r>
      <w:proofErr w:type="spellStart"/>
      <w:r>
        <w:t>metatarsophalangeal</w:t>
      </w:r>
      <w:proofErr w:type="spellEnd"/>
      <w:r>
        <w:t xml:space="preserve"> joint.  The  American  College  of  Rheumatology  criteria  are  the  most  widely  used  guidelines for  diagnosis  of  gout  and include: Presence of characteristic </w:t>
      </w:r>
      <w:proofErr w:type="spellStart"/>
      <w:r>
        <w:t>urate</w:t>
      </w:r>
      <w:proofErr w:type="spellEnd"/>
      <w:r>
        <w:t xml:space="preserve"> crystals in the joint fluid, asymmetric swelling within a joint on radiography, attack of mono-articular arthritis, negative culture of joint fluid for microorganisms during attack of joint inflammation, development of maximal inflammation within one day, </w:t>
      </w:r>
      <w:proofErr w:type="spellStart"/>
      <w:r>
        <w:t>hyperuricemia</w:t>
      </w:r>
      <w:proofErr w:type="spellEnd"/>
      <w:r>
        <w:t xml:space="preserve">, joint redness, more than one attack of acute arthritis, as well as pain or redness in the first </w:t>
      </w:r>
      <w:proofErr w:type="spellStart"/>
      <w:r>
        <w:t>metatarsophalangeal</w:t>
      </w:r>
      <w:proofErr w:type="spellEnd"/>
      <w:r>
        <w:t xml:space="preserve"> joint and subcortical cyst without erosions on radiography. The disease is usually followed with </w:t>
      </w:r>
      <w:proofErr w:type="spellStart"/>
      <w:r>
        <w:t>hyperuricemia</w:t>
      </w:r>
      <w:proofErr w:type="spellEnd"/>
      <w:r>
        <w:t xml:space="preserve">, defined as a plasma </w:t>
      </w:r>
      <w:proofErr w:type="spellStart"/>
      <w:r>
        <w:t>urate</w:t>
      </w:r>
      <w:proofErr w:type="spellEnd"/>
      <w:r>
        <w:t xml:space="preserve"> level higher than 420 μmol/l (7.0 mg/dl) in males and 360 μmol/l (6.0 mg/dl) in females [Sachs – 2009- wiki].</w:t>
      </w:r>
    </w:p>
    <w:p w:rsidR="00D6004B" w:rsidRDefault="00D6004B" w:rsidP="00D6004B">
      <w:r>
        <w:t>Pathogenesis</w:t>
      </w:r>
    </w:p>
    <w:p w:rsidR="00D6004B" w:rsidRDefault="00D6004B" w:rsidP="00D6004B">
      <w:r>
        <w:t xml:space="preserve">Gout is caused by prolonged high serum levels of uric acid, possibly caused by inactive </w:t>
      </w:r>
      <w:proofErr w:type="spellStart"/>
      <w:r>
        <w:t>uricase</w:t>
      </w:r>
      <w:proofErr w:type="spellEnd"/>
      <w:r>
        <w:t>, the enzyme responsible for the breakdown of uric acid to allantoin or by impairment of renal excretion. The balance between uric acid production and excretion determines its serum concentrations. High serum levels of uric acid appear to contribute to impaired nitric oxide production/endothelial dysfunction, increased vascular stiffness, inappropriate activation of the renin-angiotensin-aldosterone system, enhanced oxidative stress, and maladaptive immune and inflammatory responses [</w:t>
      </w:r>
      <w:proofErr w:type="spellStart"/>
      <w:r>
        <w:t>Chaudhary</w:t>
      </w:r>
      <w:proofErr w:type="spellEnd"/>
      <w:r>
        <w:t xml:space="preserve"> 2014]. Furthermore, </w:t>
      </w:r>
      <w:proofErr w:type="spellStart"/>
      <w:r>
        <w:t>hyperuricemia</w:t>
      </w:r>
      <w:proofErr w:type="spellEnd"/>
      <w:r>
        <w:t xml:space="preserve"> may not be benign and appears to be accompanying the worldwide obesity pandemic, metabolic syndrome, hypertension, diabetes and kidney and cardiovascular disease states [Z </w:t>
      </w:r>
      <w:proofErr w:type="spellStart"/>
      <w:r>
        <w:t>Soltani</w:t>
      </w:r>
      <w:proofErr w:type="spellEnd"/>
      <w:r>
        <w:t xml:space="preserve"> 2013]</w:t>
      </w:r>
    </w:p>
    <w:p w:rsidR="00D6004B" w:rsidRDefault="00D6004B" w:rsidP="00D6004B">
      <w:r>
        <w:t xml:space="preserve">As a result of high serum uric acid levels, monosodium </w:t>
      </w:r>
      <w:proofErr w:type="spellStart"/>
      <w:r>
        <w:t>urate</w:t>
      </w:r>
      <w:proofErr w:type="spellEnd"/>
      <w:r>
        <w:t xml:space="preserve"> monohydrate (MSU) crystals are formed, inducing local and systemic inflammatory response, resulting with the activation of </w:t>
      </w:r>
      <w:proofErr w:type="spellStart"/>
      <w:r>
        <w:t>caspase-1</w:t>
      </w:r>
      <w:proofErr w:type="spellEnd"/>
      <w:r>
        <w:t xml:space="preserve">, interleukin -1β and 6, tumor necrosis factor α, and neutrophil </w:t>
      </w:r>
      <w:proofErr w:type="spellStart"/>
      <w:r>
        <w:t>chemotactants</w:t>
      </w:r>
      <w:proofErr w:type="spellEnd"/>
      <w:r>
        <w:t xml:space="preserve"> [</w:t>
      </w:r>
      <w:proofErr w:type="spellStart"/>
      <w:r>
        <w:t>Cleophas</w:t>
      </w:r>
      <w:proofErr w:type="spellEnd"/>
      <w:r>
        <w:t xml:space="preserve"> 2017- 4; McGill 2011]. Consequently, enormous amounts of neutrophils are recruited to the joint, sustaining the inflammatory response and induce damage the surrounding tissues. [</w:t>
      </w:r>
      <w:proofErr w:type="spellStart"/>
      <w:r>
        <w:t>Cleophas</w:t>
      </w:r>
      <w:proofErr w:type="spellEnd"/>
      <w:r>
        <w:t xml:space="preserve"> 2017]</w:t>
      </w:r>
    </w:p>
    <w:p w:rsidR="00D6004B" w:rsidRDefault="00D6004B" w:rsidP="00D6004B">
      <w:r>
        <w:t xml:space="preserve">However, it is important to mention that a large majority of people with </w:t>
      </w:r>
      <w:proofErr w:type="spellStart"/>
      <w:r>
        <w:t>hyperuricemia</w:t>
      </w:r>
      <w:proofErr w:type="spellEnd"/>
      <w:r>
        <w:t xml:space="preserve"> do not have gout; but the risk of gout increases with increasing serum </w:t>
      </w:r>
      <w:proofErr w:type="spellStart"/>
      <w:r>
        <w:t>urate</w:t>
      </w:r>
      <w:proofErr w:type="spellEnd"/>
      <w:r>
        <w:t xml:space="preserve"> level. Also, the </w:t>
      </w:r>
      <w:proofErr w:type="spellStart"/>
      <w:r>
        <w:t>comorbidities</w:t>
      </w:r>
      <w:proofErr w:type="spellEnd"/>
      <w:r>
        <w:t xml:space="preserve"> of gout, renal and cardiovascular diseases, are commonly associated with asymptomatic high levels of serum uric acid [Bardin 2017- 4].</w:t>
      </w:r>
    </w:p>
    <w:p w:rsidR="00D6004B" w:rsidRDefault="00D6004B" w:rsidP="00D6004B">
      <w:r>
        <w:t>Frequency</w:t>
      </w:r>
    </w:p>
    <w:p w:rsidR="00D6004B" w:rsidRDefault="00D6004B" w:rsidP="00D6004B">
      <w:r>
        <w:t>The prevalence of gout is increasing worldwide, probably due to population aging, changes in diet and lifestyle, and increasing rates of obesity [Bardin 2017 -1; AUNE  2014 – 3-5]. In the population under 65 years of age, males have a fourfold higher prevalence of gout than females; however, this ratio is reduced to 3:1 male to female over 65 years of age [</w:t>
      </w:r>
      <w:proofErr w:type="spellStart"/>
      <w:r>
        <w:t>MacFarlane</w:t>
      </w:r>
      <w:proofErr w:type="spellEnd"/>
      <w:r>
        <w:t xml:space="preserve"> 2014 -8]. The mean age of gout onset is approximately 10 years older in females than males, probably due to the estrogen's protection effect - enhancing the renal tubular </w:t>
      </w:r>
      <w:proofErr w:type="spellStart"/>
      <w:r>
        <w:t>urate</w:t>
      </w:r>
      <w:proofErr w:type="spellEnd"/>
      <w:r>
        <w:t xml:space="preserve"> excretion in pre-menopausal females [</w:t>
      </w:r>
      <w:proofErr w:type="spellStart"/>
      <w:r>
        <w:t>MacFarlane</w:t>
      </w:r>
      <w:proofErr w:type="spellEnd"/>
      <w:r>
        <w:t xml:space="preserve"> 2014 -16].</w:t>
      </w:r>
    </w:p>
    <w:p w:rsidR="00D6004B" w:rsidRDefault="00D6004B" w:rsidP="00D6004B">
      <w:r>
        <w:t>Risk factors</w:t>
      </w:r>
    </w:p>
    <w:p w:rsidR="00D6004B" w:rsidRDefault="00D6004B" w:rsidP="00D6004B">
      <w:r>
        <w:lastRenderedPageBreak/>
        <w:t>Overweight and obesity, metabolic syndrome, hypertension, high levels of blood cholesterol and chronic kidney disease have been associated with increased risk of gout [</w:t>
      </w:r>
      <w:proofErr w:type="spellStart"/>
      <w:r>
        <w:t>Aune</w:t>
      </w:r>
      <w:proofErr w:type="spellEnd"/>
      <w:r>
        <w:t xml:space="preserve"> 2014]. Obesity was found in many prospective cohort studies as one of the strongest risk factor for </w:t>
      </w:r>
      <w:proofErr w:type="spellStart"/>
      <w:r>
        <w:t>hyperuricemia</w:t>
      </w:r>
      <w:proofErr w:type="spellEnd"/>
      <w:r>
        <w:t xml:space="preserve"> and gout. [Ch0 2014 - 8–12].</w:t>
      </w:r>
    </w:p>
    <w:p w:rsidR="00D6004B" w:rsidRDefault="00D6004B" w:rsidP="00D6004B">
      <w:r>
        <w:t xml:space="preserve">Additional risk factors include: Increasing age; Genetic Factors including: SLC22A12—SLC22A12 which encodes </w:t>
      </w:r>
      <w:proofErr w:type="spellStart"/>
      <w:r>
        <w:t>urate</w:t>
      </w:r>
      <w:proofErr w:type="spellEnd"/>
      <w:r>
        <w:t xml:space="preserve"> anion transporter 1, SLC2A9—SLC2A9 which encodes glucose transporter type 9, and BCG2 which encodes the adenosine triphosphate -binding transporter 2. Mutation in this genes, which are involved in renal </w:t>
      </w:r>
      <w:proofErr w:type="spellStart"/>
      <w:r>
        <w:t>urate</w:t>
      </w:r>
      <w:proofErr w:type="spellEnd"/>
      <w:r>
        <w:t xml:space="preserve"> transport, were found in gout patients and may explain certain subjects’ predisposing  for developing </w:t>
      </w:r>
      <w:proofErr w:type="spellStart"/>
      <w:r>
        <w:t>hyperuricemia</w:t>
      </w:r>
      <w:proofErr w:type="spellEnd"/>
      <w:r>
        <w:t xml:space="preserve"> and gout [</w:t>
      </w:r>
      <w:proofErr w:type="spellStart"/>
      <w:r>
        <w:t>MacFarlane</w:t>
      </w:r>
      <w:proofErr w:type="spellEnd"/>
      <w:r>
        <w:t xml:space="preserve"> 2014 - 40, 41, 44, 46, 54, 56]; alcohol consumption, especially beer and liquor [</w:t>
      </w:r>
      <w:proofErr w:type="spellStart"/>
      <w:r>
        <w:t>MacFarlane</w:t>
      </w:r>
      <w:proofErr w:type="spellEnd"/>
      <w:r>
        <w:t xml:space="preserve"> 2014 - 68]; increased consumption of meat and seafood [</w:t>
      </w:r>
      <w:proofErr w:type="spellStart"/>
      <w:r>
        <w:t>MacFarlane</w:t>
      </w:r>
      <w:proofErr w:type="spellEnd"/>
      <w:r>
        <w:t xml:space="preserve"> 2014 - 75]; fructose intake [</w:t>
      </w:r>
      <w:proofErr w:type="spellStart"/>
      <w:r>
        <w:t>MacFarlane</w:t>
      </w:r>
      <w:proofErr w:type="spellEnd"/>
      <w:r>
        <w:t xml:space="preserve"> 2014 - 86]; use of diuretics; and taking various medications  such as β-blockers and angiotensin-II receptor antagonists [Roddy 2014].</w:t>
      </w:r>
    </w:p>
    <w:p w:rsidR="00D6004B" w:rsidRDefault="00D6004B" w:rsidP="00D6004B">
      <w:r>
        <w:t>On the other hand, low fat dairy products, coffee, supplementation of vitamin C and cherry consumption have been shown to be potentially protective against the development of gout by acutely lowering serum uric acid [</w:t>
      </w:r>
      <w:proofErr w:type="spellStart"/>
      <w:r>
        <w:t>MacFarlane</w:t>
      </w:r>
      <w:proofErr w:type="spellEnd"/>
      <w:r>
        <w:t xml:space="preserve"> 2014 - 100, 110, 111]. Calcium-channel blockers and </w:t>
      </w:r>
      <w:proofErr w:type="spellStart"/>
      <w:r>
        <w:t>losartan</w:t>
      </w:r>
      <w:proofErr w:type="spellEnd"/>
      <w:r>
        <w:t xml:space="preserve"> appear to reduce the risk of developing </w:t>
      </w:r>
      <w:proofErr w:type="spellStart"/>
      <w:r>
        <w:t>hyperuricemia</w:t>
      </w:r>
      <w:proofErr w:type="spellEnd"/>
      <w:r>
        <w:t xml:space="preserve"> and gout [Roddy 2014].</w:t>
      </w:r>
    </w:p>
    <w:p w:rsidR="00D6004B" w:rsidRDefault="00D6004B" w:rsidP="00D6004B">
      <w:r>
        <w:t xml:space="preserve">Diabetes, </w:t>
      </w:r>
      <w:proofErr w:type="spellStart"/>
      <w:r>
        <w:t>hypertriglyceridemia</w:t>
      </w:r>
      <w:proofErr w:type="spellEnd"/>
      <w:r>
        <w:t xml:space="preserve"> and hypercholesterolemia are associated with significantly increased risk of gout flares in patients with prevalent gout [Singh 2011].</w:t>
      </w:r>
    </w:p>
    <w:p w:rsidR="00D6004B" w:rsidRDefault="00D6004B" w:rsidP="00D6004B">
      <w:r>
        <w:t>Co-morbidities</w:t>
      </w:r>
    </w:p>
    <w:p w:rsidR="00D6004B" w:rsidRDefault="00D6004B" w:rsidP="00D6004B">
      <w:r>
        <w:t xml:space="preserve">Gout is associated with a number of serious co-morbidities, such as: hypertension, diabetes mellitus type 2, ischemic heart disease, kidney disease and obesity [Robinson 2016]. It is also associated with premature death due to a high frequency of </w:t>
      </w:r>
      <w:proofErr w:type="spellStart"/>
      <w:r>
        <w:t>comorbidities</w:t>
      </w:r>
      <w:proofErr w:type="spellEnd"/>
      <w:r>
        <w:t xml:space="preserve"> [Bardin 2017- 3].  Indeed, increased risk of death in gout patients with renal dialysis and cardiovascular diseases has been demonstrated [McGill 2011 – 40, 44-46]. A recent meta-analysis of six studies revealed that the prevalence of chronic kidney disease of stage 3 or above in gout was estimated at 24% [Bardin 2017 – 18]. Gout was found to be associated with high risk of coronary heart disease, heart failure, atrial fibrillation, aortic stenosis, ischemic stroke and peripheral vascular disease [Bardin 2017]. Moreover, drugs targeting those </w:t>
      </w:r>
      <w:proofErr w:type="spellStart"/>
      <w:r>
        <w:t>comorbidities</w:t>
      </w:r>
      <w:proofErr w:type="spellEnd"/>
      <w:r>
        <w:t xml:space="preserve"> were found to be associated with increased risk of gout [Bardin 2017 – 99]. In addition to that, links between increased serum levels of uric acid and brain dysfunction, low performance on memory-related tasks, as well as </w:t>
      </w:r>
      <w:proofErr w:type="spellStart"/>
      <w:r>
        <w:t>ageing-related</w:t>
      </w:r>
      <w:proofErr w:type="spellEnd"/>
      <w:r>
        <w:t xml:space="preserve"> illnesses and Parkinson’s disease have been reported [</w:t>
      </w:r>
      <w:proofErr w:type="spellStart"/>
      <w:r>
        <w:t>Stiburkova</w:t>
      </w:r>
      <w:proofErr w:type="spellEnd"/>
      <w:r>
        <w:t xml:space="preserve"> 2014 3-7].</w:t>
      </w:r>
    </w:p>
    <w:p w:rsidR="00D6004B" w:rsidRDefault="00D6004B" w:rsidP="00D6004B">
      <w:r>
        <w:t>The prevalence of metabolic syndrome is 62.8% in patients with gout, compared with 25.4% in non-gout patients [</w:t>
      </w:r>
      <w:proofErr w:type="spellStart"/>
      <w:r>
        <w:t>Beyl</w:t>
      </w:r>
      <w:proofErr w:type="spellEnd"/>
      <w:r>
        <w:t xml:space="preserve"> 2016 – 11]. In the third National Health and Nutrition Examination Survey (NHANES) the prevalence of abdominal obesity was found to be 62.9% in gout patients vs. 35.3% in non-gout patients [Bardin 2017-7].</w:t>
      </w:r>
    </w:p>
    <w:p w:rsidR="00D6004B" w:rsidRDefault="00D6004B" w:rsidP="00D6004B">
      <w:r>
        <w:t>Co-morbidities can also be a contraindication for drugs used in the management of acute flares of gout disease. For example, in patients with renal failure, colchicine and NSAIDs should not be used [Bardin 2017 -105].</w:t>
      </w:r>
    </w:p>
    <w:p w:rsidR="00D6004B" w:rsidRDefault="00D6004B" w:rsidP="00D6004B">
      <w:r>
        <w:t>Treatment</w:t>
      </w:r>
    </w:p>
    <w:p w:rsidR="00D6004B" w:rsidRDefault="00D6004B" w:rsidP="00D6004B">
      <w:r>
        <w:t>The American College of Physicians developed guidelines providing clinical recommendations for the management of gout. The recommendations are based on a systematic review of various randomized, controlled trials; systematic reviews; and large observational studies published between January 2010 and March 2016.</w:t>
      </w:r>
    </w:p>
    <w:p w:rsidR="00D6004B" w:rsidRDefault="00D6004B" w:rsidP="00D6004B">
      <w:r>
        <w:t xml:space="preserve">The treatment of gout patients is aimed to lower serum uric acid in order to allow MSU crystals to dissolve and to prevent the creation of further MSU in the joints, as well as to relieve the inflammation symptoms. According to the European League against Rheumatism (EULAR), non-steroidal anti-inflammatory drugs (NSAIDs) or colchicine are considered as first-line agents for the treatment of acute gout attacks and should begin as soon as possible. Oral or intra-articular corticosteroids are </w:t>
      </w:r>
      <w:r>
        <w:lastRenderedPageBreak/>
        <w:t>recommended for those who cannot tolerate the above medications, or who have contraindications [Robinson 2016 - 9]. In patients with frequent attacks and contraindications to colchicine, NSAIDs, corticosteroids, and interleukin-1 blocker should be considered [Richette 2016].</w:t>
      </w:r>
    </w:p>
    <w:p w:rsidR="00D6004B" w:rsidRDefault="00D6004B" w:rsidP="00D6004B">
      <w:r>
        <w:t xml:space="preserve">Allopurinol, used to decrease high blood uric acid levels, should be started during an acute attack (at 50–100 mg per day or less in those with severe renal impairment) and last according to the serum uric acid levels monitored every two to five weeks [Robinson 2016]. However, according to the American College of Physicians long-term </w:t>
      </w:r>
      <w:proofErr w:type="spellStart"/>
      <w:r>
        <w:t>urate-lowering</w:t>
      </w:r>
      <w:proofErr w:type="spellEnd"/>
      <w:r>
        <w:t xml:space="preserve"> therapy is not recommended after a first gout attack or in patients with infrequent attacks [</w:t>
      </w:r>
      <w:proofErr w:type="spellStart"/>
      <w:r>
        <w:t>Qaseem</w:t>
      </w:r>
      <w:proofErr w:type="spellEnd"/>
      <w:r>
        <w:t xml:space="preserve"> 2017]. If a decreased level of serum uric acid cannot be achieved with allopurinol, then </w:t>
      </w:r>
      <w:proofErr w:type="spellStart"/>
      <w:r>
        <w:t>febuxostat</w:t>
      </w:r>
      <w:proofErr w:type="spellEnd"/>
      <w:r>
        <w:t xml:space="preserve">, a </w:t>
      </w:r>
      <w:proofErr w:type="spellStart"/>
      <w:r>
        <w:t>uricosuric</w:t>
      </w:r>
      <w:proofErr w:type="spellEnd"/>
      <w:r>
        <w:t xml:space="preserve"> drug or a combination of a xanthine oxidase inhibitor with a </w:t>
      </w:r>
      <w:proofErr w:type="spellStart"/>
      <w:r>
        <w:t>uricosuric</w:t>
      </w:r>
      <w:proofErr w:type="spellEnd"/>
      <w:r>
        <w:t xml:space="preserve"> drug should be considered. For patients with refractory gout, </w:t>
      </w:r>
      <w:proofErr w:type="spellStart"/>
      <w:r>
        <w:t>pegloticase</w:t>
      </w:r>
      <w:proofErr w:type="spellEnd"/>
      <w:r>
        <w:t xml:space="preserve"> is recommended [Richette 2016].</w:t>
      </w:r>
    </w:p>
    <w:p w:rsidR="00D6004B" w:rsidRDefault="00D6004B" w:rsidP="00D6004B">
      <w:r>
        <w:t>Weight control appears to lower serum uric acid levels, thus diet plays a very important part in gout management [</w:t>
      </w:r>
      <w:proofErr w:type="spellStart"/>
      <w:r>
        <w:t>Beyl</w:t>
      </w:r>
      <w:proofErr w:type="spellEnd"/>
      <w:r>
        <w:t xml:space="preserve"> 2016].</w:t>
      </w:r>
    </w:p>
    <w:p w:rsidR="00D6004B" w:rsidRDefault="00D6004B" w:rsidP="00D6004B">
      <w:r>
        <w:t xml:space="preserve"> </w:t>
      </w:r>
    </w:p>
    <w:p w:rsidR="00D6004B" w:rsidRDefault="00D6004B" w:rsidP="00D6004B">
      <w:r>
        <w:t xml:space="preserve"> </w:t>
      </w:r>
    </w:p>
    <w:p w:rsidR="00D6004B" w:rsidRDefault="00D6004B" w:rsidP="00D6004B">
      <w:r>
        <w:t xml:space="preserve"> </w:t>
      </w:r>
    </w:p>
    <w:p w:rsidR="00D6004B" w:rsidRDefault="00D6004B" w:rsidP="00D6004B">
      <w:r>
        <w:t xml:space="preserve"> </w:t>
      </w:r>
    </w:p>
    <w:p w:rsidR="00D6004B" w:rsidRDefault="00D6004B" w:rsidP="00D6004B">
      <w:r>
        <w:t xml:space="preserve"> </w:t>
      </w:r>
    </w:p>
    <w:p w:rsidR="00D6004B" w:rsidRDefault="00D6004B" w:rsidP="00D6004B">
      <w:r>
        <w:t xml:space="preserve"> </w:t>
      </w:r>
    </w:p>
    <w:p w:rsidR="00D6004B" w:rsidRDefault="00D6004B" w:rsidP="00D6004B">
      <w:r>
        <w:t>Obesity and Gout</w:t>
      </w:r>
    </w:p>
    <w:p w:rsidR="00D6004B" w:rsidRDefault="00D6004B" w:rsidP="00D6004B">
      <w:r>
        <w:t xml:space="preserve"> </w:t>
      </w:r>
    </w:p>
    <w:p w:rsidR="00D6004B" w:rsidRDefault="00D6004B" w:rsidP="00D6004B">
      <w:r>
        <w:t xml:space="preserve">Overweight and obesity are becoming endemic and are associated with insulin resistance, type 2 diabetes, </w:t>
      </w:r>
      <w:proofErr w:type="spellStart"/>
      <w:r>
        <w:t>dyslipidemia</w:t>
      </w:r>
      <w:proofErr w:type="spellEnd"/>
      <w:r>
        <w:t xml:space="preserve"> , hypertension, cholelithiasis, various </w:t>
      </w:r>
      <w:proofErr w:type="spellStart"/>
      <w:r>
        <w:t>malignances</w:t>
      </w:r>
      <w:proofErr w:type="spellEnd"/>
      <w:r>
        <w:t xml:space="preserve">, non-alcoholic </w:t>
      </w:r>
      <w:proofErr w:type="spellStart"/>
      <w:r>
        <w:t>steatohepatitis</w:t>
      </w:r>
      <w:proofErr w:type="spellEnd"/>
      <w:r>
        <w:t>, gastro-esophageal reflux, obstructive sleep apnea, degenerative joint disease, lower back pain, polycystic ovary syndrome, as well as a remarkable reduction in life expectancy [</w:t>
      </w:r>
      <w:proofErr w:type="spellStart"/>
      <w:r>
        <w:t>Bult</w:t>
      </w:r>
      <w:proofErr w:type="spellEnd"/>
      <w:r>
        <w:t xml:space="preserve"> 2008 – 3, 4, 6].</w:t>
      </w:r>
    </w:p>
    <w:p w:rsidR="00D6004B" w:rsidRDefault="00D6004B" w:rsidP="00D6004B">
      <w:r>
        <w:t>Abdominal adiposity, obesity, as well as weight change were all found to be associated with increased risk to develop gout [AUNE  2014 - 8, 13, 15] [Dalbeth 2017-4]. Men with a Body mass index (BMI) over 27.5 kg/m2 were 16 times more likely to report gout attacks than men with a BMI &lt;20 kg/m2. [Bely 2016 – 17].</w:t>
      </w:r>
    </w:p>
    <w:p w:rsidR="00D6004B" w:rsidRDefault="00D6004B" w:rsidP="00D6004B">
      <w:r>
        <w:t xml:space="preserve">Interestingly, the risk of recurrent gout attacks and its association to obesity have been contradictory. Zhang et al. reported that there was no association between BMI and the risk of recurrent attacks of gout [Zhang, 2007]. </w:t>
      </w:r>
      <w:proofErr w:type="spellStart"/>
      <w:r>
        <w:t>Cea</w:t>
      </w:r>
      <w:proofErr w:type="spellEnd"/>
      <w:r>
        <w:t xml:space="preserve"> Soriano et al. screened a large British data base of newly diagnosed gout patients in comparison to matched controls and found out a significantly smaller extent of association between obesity and recurrent gout attacks than between obesity and the risk of gout development [</w:t>
      </w:r>
      <w:proofErr w:type="spellStart"/>
      <w:r>
        <w:t>Cea</w:t>
      </w:r>
      <w:proofErr w:type="spellEnd"/>
      <w:r>
        <w:t xml:space="preserve"> Soriano 2011]. On the other hand, Nguyen has shown that a decrease in BMI reduced the risk of recurrent attacks of gout, while an increase in BMI augmented the risk of recurrent attacks of gout, suggesting that this could be a better tool to evaluate the association between obesity and the recurrence of gout attacks [Nguyen 2017].</w:t>
      </w:r>
    </w:p>
    <w:p w:rsidR="00D6004B" w:rsidRDefault="00D6004B" w:rsidP="00D6004B">
      <w:r>
        <w:t>Many studies have demonstrated that weight loss upon low-calorie diets leads to reduced serum uric acid levels in people with obesity [</w:t>
      </w:r>
      <w:proofErr w:type="spellStart"/>
      <w:r>
        <w:t>Yamashita</w:t>
      </w:r>
      <w:proofErr w:type="spellEnd"/>
      <w:r>
        <w:t xml:space="preserve"> 1986]. Weight loss, associated with a reduction in serum </w:t>
      </w:r>
      <w:proofErr w:type="spellStart"/>
      <w:r>
        <w:t>urate</w:t>
      </w:r>
      <w:proofErr w:type="spellEnd"/>
      <w:r>
        <w:t xml:space="preserve"> levels, was also found to lower incidence of gout [Choi 2005]. Nielsen et al. performed a systematic review and found out that a weight loss of &gt;7 kg resulted in a beneficial effect on serum uric acid at medium-term/long-term follow-up and that weight loss of &gt;3.5 kg showed beneficial effects on gout attacks at medium-term/long-term follow-up [Nielsen 2017]. Hence, The American College of Rheumatology and the European League against Rheumatism guidelines recommend weight loss for gout management in obese subjects [Khanna 2012].</w:t>
      </w:r>
    </w:p>
    <w:p w:rsidR="00D6004B" w:rsidRDefault="00D6004B" w:rsidP="00D6004B">
      <w:r>
        <w:t>Bariatric Surgery and Gout</w:t>
      </w:r>
    </w:p>
    <w:p w:rsidR="00D6004B" w:rsidRDefault="00D6004B" w:rsidP="00D6004B">
      <w:r>
        <w:lastRenderedPageBreak/>
        <w:t>Bariatric surgery is a safe and effective tool to achieve a marked weight loss. The eligibility criteria for accessing bariatric surgery includes the following: BMI ≥</w:t>
      </w:r>
    </w:p>
    <w:p w:rsidR="00D6004B" w:rsidRDefault="00D6004B" w:rsidP="00D6004B">
      <w:r>
        <w:t>40 kg/m2 or a BMI between 35 and 39.9 kg/m2 with comorbidity and previous unsuccessful weight loss efforts [</w:t>
      </w:r>
      <w:proofErr w:type="spellStart"/>
      <w:r>
        <w:t>Twells</w:t>
      </w:r>
      <w:proofErr w:type="spellEnd"/>
      <w:r>
        <w:t xml:space="preserve"> 2017 – 8]. The rates of bariatric surgery procedures are increasing sharply. The surgical procedure usually results in a weight loss of 20–40 kg and a 10–15 kg/m2 reduction in BMI [</w:t>
      </w:r>
      <w:proofErr w:type="spellStart"/>
      <w:r>
        <w:t>Bult</w:t>
      </w:r>
      <w:proofErr w:type="spellEnd"/>
      <w:r>
        <w:t xml:space="preserve"> 2008 - 29, 30]. Weight loss is maximal after 1–2 years and the weight slowly increases until year 8–10 after which body weight stabilizes [</w:t>
      </w:r>
      <w:proofErr w:type="spellStart"/>
      <w:r>
        <w:t>Bult</w:t>
      </w:r>
      <w:proofErr w:type="spellEnd"/>
      <w:r>
        <w:t xml:space="preserve"> 2008 – 14]  </w:t>
      </w:r>
    </w:p>
    <w:p w:rsidR="00D6004B" w:rsidRDefault="00D6004B" w:rsidP="00D6004B">
      <w:r>
        <w:t xml:space="preserve">The common types of weight-loss surgery are laparoscopic Roux-en-Y gastric bypass, laparoscopic sleeve gastrectomy, laparoscopic one anastomosis gastric bypass, laparoscopic adjustable gastric banding and laparoscopic duodenal switch with </w:t>
      </w:r>
      <w:proofErr w:type="spellStart"/>
      <w:r>
        <w:t>biliopancreatic</w:t>
      </w:r>
      <w:proofErr w:type="spellEnd"/>
      <w:r>
        <w:t xml:space="preserve"> diversion.</w:t>
      </w:r>
    </w:p>
    <w:p w:rsidR="00D6004B" w:rsidRDefault="00D6004B" w:rsidP="00D6004B">
      <w:r>
        <w:t>Postoperative complications and side effects are common among obese patients, in particular venous thromboembolism and sepsis [</w:t>
      </w:r>
      <w:proofErr w:type="spellStart"/>
      <w:r>
        <w:t>Bult</w:t>
      </w:r>
      <w:proofErr w:type="spellEnd"/>
      <w:r>
        <w:t xml:space="preserve"> 2008 - 66, 68–70]. Sepsis usually occurs due to anastomotic leak, infection of the gastric band, or wound infection [</w:t>
      </w:r>
      <w:proofErr w:type="spellStart"/>
      <w:r>
        <w:t>Bult</w:t>
      </w:r>
      <w:proofErr w:type="spellEnd"/>
      <w:r>
        <w:t xml:space="preserve"> 2008 - 52, 70–72). Dumping syndrome occurs in about half of patients during the first month after the bariatric surgery. Nutritional deficiencies can be developed (mostly deficiencies of vitamin B12 and iron) and an increase in the incidence of gallstones is observed [</w:t>
      </w:r>
      <w:proofErr w:type="spellStart"/>
      <w:r>
        <w:t>Bult</w:t>
      </w:r>
      <w:proofErr w:type="spellEnd"/>
      <w:r>
        <w:t xml:space="preserve"> 2008 – 29, 89, 99 112, 113]</w:t>
      </w:r>
    </w:p>
    <w:p w:rsidR="00D6004B" w:rsidRDefault="00D6004B" w:rsidP="00D6004B">
      <w:r>
        <w:t>Over the years it has been evident that bariatric surgery restored insulin sensitivity and improved type 2 diabetes, lipid profile and blood pressure control, obstructive sleep apnea, and quality of life [</w:t>
      </w:r>
      <w:proofErr w:type="spellStart"/>
      <w:r>
        <w:t>Daibeth</w:t>
      </w:r>
      <w:proofErr w:type="spellEnd"/>
      <w:r>
        <w:t xml:space="preserve"> 2013– 9, </w:t>
      </w:r>
      <w:proofErr w:type="spellStart"/>
      <w:r>
        <w:t>Bult</w:t>
      </w:r>
      <w:proofErr w:type="spellEnd"/>
      <w:r>
        <w:t xml:space="preserve"> 2008 – 30, 51]. Moreover, retrospective cohort studies have demonstrated that bariatric surgery leads to a decrease in mortality [</w:t>
      </w:r>
      <w:proofErr w:type="spellStart"/>
      <w:r>
        <w:t>Bult</w:t>
      </w:r>
      <w:proofErr w:type="spellEnd"/>
      <w:r>
        <w:t xml:space="preserve"> 2008 -56, 57]</w:t>
      </w:r>
    </w:p>
    <w:p w:rsidR="00D6004B" w:rsidRDefault="00D6004B" w:rsidP="00D6004B">
      <w:r>
        <w:t>In most studies, serum uric acid levels are a strong predictor of mortality from cardiovascular disease in healthy middle-aged men [</w:t>
      </w:r>
      <w:proofErr w:type="spellStart"/>
      <w:r>
        <w:t>Niskanen</w:t>
      </w:r>
      <w:proofErr w:type="spellEnd"/>
      <w:r>
        <w:t xml:space="preserve"> LK 2004]. Other studies suggest that serum uric acid is a strong and independent risk factor for diabetes [A </w:t>
      </w:r>
      <w:proofErr w:type="spellStart"/>
      <w:r>
        <w:t>Dehghan</w:t>
      </w:r>
      <w:proofErr w:type="spellEnd"/>
      <w:r>
        <w:t xml:space="preserve"> 2008]. Bariatric surgery is currently the most effective intervention for weight loss and long-term weight maintenance. This has been consistently demonstrated in numerous randomized controlled trials and cohort studies [Schauer PR 2014, </w:t>
      </w:r>
      <w:proofErr w:type="spellStart"/>
      <w:r>
        <w:t>Maciejewski</w:t>
      </w:r>
      <w:proofErr w:type="spellEnd"/>
      <w:r>
        <w:t xml:space="preserve"> ML 2016]. So there is indirect effect of bariatric surgery on decreasing mortality from these chronic diseases alongside the effect on gout disease.</w:t>
      </w:r>
    </w:p>
    <w:p w:rsidR="00D6004B" w:rsidRDefault="00D6004B" w:rsidP="00D6004B">
      <w:r>
        <w:t>In addition, many studies have demonstrated that weight loss following bariatric surgery resulted with reduced serum uric acid levels in people with obesity and metabolic syndrome [</w:t>
      </w:r>
      <w:proofErr w:type="spellStart"/>
      <w:r>
        <w:t>Daibeth</w:t>
      </w:r>
      <w:proofErr w:type="spellEnd"/>
      <w:r>
        <w:t xml:space="preserve"> 2013 – 11-16]. It seems that weight loss induced significant reduction in the production of </w:t>
      </w:r>
      <w:proofErr w:type="spellStart"/>
      <w:r>
        <w:t>urate</w:t>
      </w:r>
      <w:proofErr w:type="spellEnd"/>
      <w:r>
        <w:t xml:space="preserve">, as well as an increased renal clearance of </w:t>
      </w:r>
      <w:proofErr w:type="spellStart"/>
      <w:r>
        <w:t>urate</w:t>
      </w:r>
      <w:proofErr w:type="spellEnd"/>
      <w:r>
        <w:t>. [</w:t>
      </w:r>
      <w:proofErr w:type="spellStart"/>
      <w:r>
        <w:t>Antozzi</w:t>
      </w:r>
      <w:proofErr w:type="spellEnd"/>
      <w:r>
        <w:t xml:space="preserve"> 2005 8-10].</w:t>
      </w:r>
    </w:p>
    <w:p w:rsidR="00D6004B" w:rsidRDefault="00D6004B" w:rsidP="00D6004B">
      <w:r>
        <w:t xml:space="preserve">Moreover, weight loss following bariatric surgery was found to be associated with reduced inflammatory responses to Monosodium </w:t>
      </w:r>
      <w:proofErr w:type="spellStart"/>
      <w:r>
        <w:t>Urate</w:t>
      </w:r>
      <w:proofErr w:type="spellEnd"/>
      <w:r>
        <w:t xml:space="preserve"> (MSU) crystals, including significant reductions in the production of interleukin-1β, 6 and 8, TNFα secretion from peripheral blood mononuclear cells [Dalbeth 2013 II, Dalbeth 2013]. This response could contribute to reduce the risk of gout flares. Indeed, a significant reduction in the frequency of gout attacks after bariatric surgery was observed in many studies. Interestingly, data from some studies revealed that weight loss among patients with uncontrolled gout resulted with significant suppression of gout attacks frequency, regardless of a rather small reduction in serum uric acid levels. Hence, it can be assumed that the weight loss influences the outbreak of the disease through regulation of the inflammatory responses to MSU crystals. Table 1 presents studies published over the years in which various types of bariatric surgery in obese gout patients affected serum uric acid levels as well as the frequency of gout attacks.</w:t>
      </w:r>
    </w:p>
    <w:p w:rsidR="00D6004B" w:rsidRDefault="00D6004B" w:rsidP="00D6004B">
      <w:r>
        <w:t>Gout attacks may develop in the early post-operative period, within 8 days after surgery [</w:t>
      </w:r>
      <w:proofErr w:type="spellStart"/>
      <w:r>
        <w:t>Kang</w:t>
      </w:r>
      <w:proofErr w:type="spellEnd"/>
      <w:r>
        <w:t xml:space="preserve"> 2008]. </w:t>
      </w:r>
      <w:proofErr w:type="spellStart"/>
      <w:r>
        <w:t>Kang</w:t>
      </w:r>
      <w:proofErr w:type="spellEnd"/>
      <w:r>
        <w:t xml:space="preserve"> et al. compared patients with gout who developed </w:t>
      </w:r>
      <w:proofErr w:type="spellStart"/>
      <w:r>
        <w:t>postsurgical</w:t>
      </w:r>
      <w:proofErr w:type="spellEnd"/>
      <w:r>
        <w:t xml:space="preserve"> gout attacks with patients with gout that did not develop gout attacks after surgery. In their study elevated </w:t>
      </w:r>
      <w:proofErr w:type="spellStart"/>
      <w:r>
        <w:t>presurgical</w:t>
      </w:r>
      <w:proofErr w:type="spellEnd"/>
      <w:r>
        <w:t xml:space="preserve"> serum </w:t>
      </w:r>
      <w:proofErr w:type="spellStart"/>
      <w:r>
        <w:t>urate</w:t>
      </w:r>
      <w:proofErr w:type="spellEnd"/>
      <w:r>
        <w:t xml:space="preserve"> levels (&gt;/=9 mg/dl) and failure to administer colchicine prophylaxis were found to be risk factors for </w:t>
      </w:r>
      <w:proofErr w:type="spellStart"/>
      <w:r>
        <w:t>postsurgical</w:t>
      </w:r>
      <w:proofErr w:type="spellEnd"/>
      <w:r>
        <w:t xml:space="preserve"> gout. Postoperative gout attacks were found in patients how had higher pre-surgical serum uric acid levels and had more rapid and profound decrease of uric acid levels after surgery. The authors </w:t>
      </w:r>
      <w:r>
        <w:lastRenderedPageBreak/>
        <w:t>suggested that post-surgical gout attacks can be prevented by controlling pre-surgical uric acid levels [</w:t>
      </w:r>
      <w:proofErr w:type="spellStart"/>
      <w:r>
        <w:t>Kang</w:t>
      </w:r>
      <w:proofErr w:type="spellEnd"/>
      <w:r>
        <w:t xml:space="preserve"> 2008]. In a study performed by Friedman et al. who followed previous diagnosis of gout patients, 33.3% of them experienced an acute attack postoperatively. [Friedman 2007].</w:t>
      </w:r>
    </w:p>
    <w:p w:rsidR="00D6004B" w:rsidRDefault="00D6004B" w:rsidP="00D6004B">
      <w:r>
        <w:t xml:space="preserve">Nevertheless, some studies have demonstrated that the effect of the bariatric surgery on serum uric acid levels and the frequency of gout attacks vary in time after the procedure. </w:t>
      </w:r>
      <w:proofErr w:type="spellStart"/>
      <w:r>
        <w:t>Romero-Talamáset</w:t>
      </w:r>
      <w:proofErr w:type="spellEnd"/>
      <w:r>
        <w:t xml:space="preserve"> et al. have studied 99 bariatric surgery gout patients and compared them to 56 non-bariatric gout patients. Immediately after the surgical procedure, a significantly higher frequency of gout attacks was observed in the bariatric surgery group in comparison to that observed in patients who underwent other procedures. However, the incidence significantly decreased after the first postoperative month up to 1 year. Remarkably, a significant reduction in serum uric acid levels was observed 13-months after bariatric surgery [</w:t>
      </w:r>
      <w:proofErr w:type="spellStart"/>
      <w:r>
        <w:t>Romero-Talamás</w:t>
      </w:r>
      <w:proofErr w:type="spellEnd"/>
      <w:r>
        <w:t xml:space="preserve"> 2014]. Dalbeth found out that among obese people with type 2 diabetes and with no history of gout, serum uric acid concentrations increased during the first days after a laparoscopic sleeve gastrectomy and reduced 1 year after surgery. It is thus suggested that the immediate post-surgery rise in serum uric acid levels is due to renal dysfunction associated with the surgery procedure and as a response to surgical tissue disruption, as well as metabolic effects, catabolism, or dehydration from fasting or rapid weight loss. Also, that dramatic changes in serum uric acid levels might trigger gout attacks [Dalbeth, 2014, Nielsen 2017, </w:t>
      </w:r>
      <w:proofErr w:type="spellStart"/>
      <w:r>
        <w:t>Antozzi</w:t>
      </w:r>
      <w:proofErr w:type="spellEnd"/>
      <w:r>
        <w:t xml:space="preserve"> 2005 – 3, 5].</w:t>
      </w:r>
    </w:p>
    <w:p w:rsidR="00D6004B" w:rsidRDefault="00D6004B" w:rsidP="00D6004B">
      <w:r>
        <w:t>Conclusion</w:t>
      </w:r>
    </w:p>
    <w:p w:rsidR="00D6004B" w:rsidRDefault="00D6004B" w:rsidP="00D6004B">
      <w:r>
        <w:t>In conclusion, the literature contains solid data indicating that obesity is associated with increased risk to develop gout. Many studies have revealed that weight loss following bariatric surgery resulted with reduced serum uric acid levels and amelioration of inflammatory responses to MSU crystals, resulting with a decrease in risk to develop gout as well as lowering the frequency of gout attacks. However, in some of the studies, shortly after the surgery, a rise in the serum uric acid levels in addition to a higher incidence of gout attacks was observed, while in the long run (≥ 1 year after the surgery) both serum uric acid levels and incidence of gout attacks were reduced. Thus, in view of these findings we recommend that preoperative prophylactic treatment should be administered to patients with a history of gout. Moreover, serum uric acid levels should be followed shortly after the surgery and treated accordingly in order to prevent an increase in the incidence of gout attacks.</w:t>
      </w:r>
    </w:p>
    <w:p w:rsidR="00D6004B" w:rsidRDefault="00D6004B" w:rsidP="00D6004B">
      <w:pPr>
        <w:rPr>
          <w:rtl/>
        </w:rPr>
      </w:pPr>
      <w:r>
        <w:t xml:space="preserve"> </w:t>
      </w:r>
    </w:p>
    <w:p w:rsidR="00B04293" w:rsidRDefault="00B04293" w:rsidP="00D6004B">
      <w:pPr>
        <w:rPr>
          <w:rtl/>
        </w:rPr>
      </w:pPr>
    </w:p>
    <w:p w:rsidR="00B04293" w:rsidRDefault="00B04293" w:rsidP="00D6004B">
      <w:pPr>
        <w:rPr>
          <w:rtl/>
        </w:rPr>
      </w:pPr>
    </w:p>
    <w:p w:rsidR="00B04293" w:rsidRDefault="00CF74DC" w:rsidP="00D6004B">
      <w:pPr>
        <w:rPr>
          <w:rtl/>
        </w:rPr>
      </w:pPr>
      <w:r w:rsidRPr="00CF74DC">
        <w:t xml:space="preserve">None.Conflicts of interestThe author declares there are no conflicts of interest.References1. Robinson PC, </w:t>
      </w:r>
      <w:proofErr w:type="spellStart"/>
      <w:r w:rsidRPr="00CF74DC">
        <w:t>Horsburgh</w:t>
      </w:r>
      <w:proofErr w:type="spellEnd"/>
      <w:r w:rsidRPr="00CF74DC">
        <w:t xml:space="preserve"> S. Gout: Joints and beyond, </w:t>
      </w:r>
      <w:proofErr w:type="spellStart"/>
      <w:r w:rsidRPr="00CF74DC">
        <w:t>epidemiology,clinical</w:t>
      </w:r>
      <w:proofErr w:type="spellEnd"/>
      <w:r w:rsidRPr="00CF74DC">
        <w:t xml:space="preserve"> features, treatment and co–morbidities. </w:t>
      </w:r>
      <w:proofErr w:type="spellStart"/>
      <w:r w:rsidRPr="00CF74DC">
        <w:t>Maturitas.2014;78</w:t>
      </w:r>
      <w:proofErr w:type="spellEnd"/>
      <w:r w:rsidRPr="00CF74DC">
        <w:t>(4):245–251.</w:t>
      </w:r>
    </w:p>
    <w:p w:rsidR="004E379E" w:rsidRDefault="004E379E" w:rsidP="00D6004B">
      <w:pPr>
        <w:rPr>
          <w:rtl/>
        </w:rPr>
      </w:pPr>
    </w:p>
    <w:p w:rsidR="004E379E" w:rsidRDefault="004E379E" w:rsidP="004E379E">
      <w:r>
        <w:t xml:space="preserve">2. Singh JA, Strand V. Gout is associated with more </w:t>
      </w:r>
      <w:proofErr w:type="spellStart"/>
      <w:r>
        <w:t>comorbidities</w:t>
      </w:r>
      <w:proofErr w:type="spellEnd"/>
      <w:r>
        <w:t>, poorer</w:t>
      </w:r>
    </w:p>
    <w:p w:rsidR="004E379E" w:rsidRDefault="004E379E" w:rsidP="004E379E">
      <w:r>
        <w:t xml:space="preserve">21. </w:t>
      </w:r>
      <w:proofErr w:type="spellStart"/>
      <w:r>
        <w:t>Bhole</w:t>
      </w:r>
      <w:proofErr w:type="spellEnd"/>
      <w:r>
        <w:t xml:space="preserve"> V, de Vera M, Rahman MM, et al. Epidemiology of gout in women:health-related quality of life and higher healthcare utilization in </w:t>
      </w:r>
      <w:proofErr w:type="spellStart"/>
      <w:r>
        <w:t>USveterans</w:t>
      </w:r>
      <w:proofErr w:type="spellEnd"/>
      <w:r>
        <w:t xml:space="preserve">. Ann Rheum Dis. 2008;67(9):1310–1316.3. Edwards NL, </w:t>
      </w:r>
      <w:proofErr w:type="spellStart"/>
      <w:r>
        <w:t>Sundy</w:t>
      </w:r>
      <w:proofErr w:type="spellEnd"/>
      <w:r>
        <w:t xml:space="preserve"> JS, </w:t>
      </w:r>
      <w:proofErr w:type="spellStart"/>
      <w:r>
        <w:t>Forsythe</w:t>
      </w:r>
      <w:proofErr w:type="spellEnd"/>
      <w:r>
        <w:t xml:space="preserve"> A, et al. Work productivity loss due to</w:t>
      </w:r>
    </w:p>
    <w:p w:rsidR="004E379E" w:rsidRDefault="004E379E" w:rsidP="004E379E">
      <w:r>
        <w:t xml:space="preserve">22. </w:t>
      </w:r>
      <w:proofErr w:type="spellStart"/>
      <w:r>
        <w:t>Rathmann</w:t>
      </w:r>
      <w:proofErr w:type="spellEnd"/>
      <w:r>
        <w:t xml:space="preserve"> W, </w:t>
      </w:r>
      <w:proofErr w:type="spellStart"/>
      <w:r>
        <w:t>Funkhouser</w:t>
      </w:r>
      <w:proofErr w:type="spellEnd"/>
      <w:r>
        <w:t xml:space="preserve"> E, Dyer </w:t>
      </w:r>
      <w:proofErr w:type="spellStart"/>
      <w:r>
        <w:t>AR</w:t>
      </w:r>
      <w:proofErr w:type="spellEnd"/>
      <w:r>
        <w:t xml:space="preserve">, et al. Relations of </w:t>
      </w:r>
      <w:proofErr w:type="spellStart"/>
      <w:r>
        <w:t>hyperuricemiaflares</w:t>
      </w:r>
      <w:proofErr w:type="spellEnd"/>
      <w:r>
        <w:t xml:space="preserve"> in patients with chronic gout refractory to conventional therapy. </w:t>
      </w:r>
      <w:proofErr w:type="spellStart"/>
      <w:r>
        <w:t>JMed</w:t>
      </w:r>
      <w:proofErr w:type="spellEnd"/>
      <w:r>
        <w:t xml:space="preserve"> Econ. 2011;14(1):10–15.4. </w:t>
      </w:r>
      <w:proofErr w:type="spellStart"/>
      <w:r>
        <w:t>Thottam</w:t>
      </w:r>
      <w:proofErr w:type="spellEnd"/>
      <w:r>
        <w:t xml:space="preserve"> GE, </w:t>
      </w:r>
      <w:proofErr w:type="spellStart"/>
      <w:r>
        <w:t>Krasnokutsky</w:t>
      </w:r>
      <w:proofErr w:type="spellEnd"/>
      <w:r>
        <w:t xml:space="preserve"> S, </w:t>
      </w:r>
      <w:proofErr w:type="spellStart"/>
      <w:r>
        <w:t>Pillinger</w:t>
      </w:r>
      <w:proofErr w:type="spellEnd"/>
      <w:r>
        <w:t xml:space="preserve"> MH. Gout and MetabolicSyndrome: a Tangled Web. Curr Rheumatol Rep. 2017;19(10):60.5. McGill NW. The epidemiology and treatment of gout. Open AccessRheumatol. 2011;3:73–82.6. Sachs L, Batra KL, Zimmermann B. Medical implications </w:t>
      </w:r>
      <w:proofErr w:type="spellStart"/>
      <w:r>
        <w:t>ofhyperuricemia</w:t>
      </w:r>
      <w:proofErr w:type="spellEnd"/>
      <w:r>
        <w:t xml:space="preserve">. Med Health RI. 2009;92(11):353–355.7. </w:t>
      </w:r>
      <w:proofErr w:type="spellStart"/>
      <w:r>
        <w:t>Chaudhary</w:t>
      </w:r>
      <w:proofErr w:type="spellEnd"/>
      <w:r>
        <w:t xml:space="preserve"> K, </w:t>
      </w:r>
      <w:proofErr w:type="spellStart"/>
      <w:r>
        <w:t>Malhotra</w:t>
      </w:r>
      <w:proofErr w:type="spellEnd"/>
      <w:r>
        <w:t xml:space="preserve"> K, Sowers J, et al. Uric Acid-key </w:t>
      </w:r>
      <w:proofErr w:type="spellStart"/>
      <w:r>
        <w:t>ingredientin</w:t>
      </w:r>
      <w:proofErr w:type="spellEnd"/>
      <w:r>
        <w:t xml:space="preserve"> the recipe for </w:t>
      </w:r>
      <w:proofErr w:type="spellStart"/>
      <w:r>
        <w:t>cardiorenal</w:t>
      </w:r>
      <w:proofErr w:type="spellEnd"/>
      <w:r>
        <w:t xml:space="preserve"> metabolic syndrome. </w:t>
      </w:r>
      <w:proofErr w:type="spellStart"/>
      <w:r>
        <w:t>Cardiorenal</w:t>
      </w:r>
      <w:proofErr w:type="spellEnd"/>
      <w:r>
        <w:t xml:space="preserve"> Med.2013;3(3):208–220.8. </w:t>
      </w:r>
      <w:proofErr w:type="spellStart"/>
      <w:r>
        <w:t>Soltani</w:t>
      </w:r>
      <w:proofErr w:type="spellEnd"/>
      <w:r>
        <w:t xml:space="preserve"> Z, Rasheed K, </w:t>
      </w:r>
      <w:proofErr w:type="spellStart"/>
      <w:r>
        <w:t>Kapusta</w:t>
      </w:r>
      <w:proofErr w:type="spellEnd"/>
      <w:r>
        <w:t xml:space="preserve"> DR, et al. Potential role of uric acid in</w:t>
      </w:r>
    </w:p>
    <w:p w:rsidR="004E379E" w:rsidRDefault="004E379E" w:rsidP="004E379E">
      <w:proofErr w:type="spellStart"/>
      <w:r>
        <w:t>tabolic</w:t>
      </w:r>
      <w:proofErr w:type="spellEnd"/>
      <w:r>
        <w:t xml:space="preserve"> syndrome, hypertension, kidney injury, and </w:t>
      </w:r>
      <w:proofErr w:type="spellStart"/>
      <w:r>
        <w:t>cardiovascul</w:t>
      </w:r>
      <w:proofErr w:type="spellEnd"/>
    </w:p>
    <w:p w:rsidR="004E379E" w:rsidRDefault="004E379E" w:rsidP="004E379E">
      <w:r>
        <w:lastRenderedPageBreak/>
        <w:t xml:space="preserve">26. Choi HK, </w:t>
      </w:r>
      <w:proofErr w:type="spellStart"/>
      <w:r>
        <w:t>Willett</w:t>
      </w:r>
      <w:proofErr w:type="spellEnd"/>
      <w:r>
        <w:t xml:space="preserve"> W, </w:t>
      </w:r>
      <w:proofErr w:type="spellStart"/>
      <w:r>
        <w:t>Curhan</w:t>
      </w:r>
      <w:proofErr w:type="spellEnd"/>
      <w:r>
        <w:t xml:space="preserve"> G. Fructose-rich beverages and risk of </w:t>
      </w:r>
      <w:proofErr w:type="spellStart"/>
      <w:r>
        <w:t>goutmetabolic</w:t>
      </w:r>
      <w:proofErr w:type="spellEnd"/>
      <w:r>
        <w:t xml:space="preserve"> syndrome, hypertension, kidney injury, and </w:t>
      </w:r>
      <w:proofErr w:type="spellStart"/>
      <w:r>
        <w:t>cardiovasculardiseases</w:t>
      </w:r>
      <w:proofErr w:type="spellEnd"/>
      <w:r>
        <w:t xml:space="preserve">: is it time for reappraisal? Curr </w:t>
      </w:r>
      <w:proofErr w:type="spellStart"/>
      <w:r>
        <w:t>Hypertens</w:t>
      </w:r>
      <w:proofErr w:type="spellEnd"/>
      <w:r>
        <w:t xml:space="preserve"> Rep. 2013;15(3):175–181.9. Joosten LA, </w:t>
      </w:r>
      <w:proofErr w:type="spellStart"/>
      <w:r>
        <w:t>Netea</w:t>
      </w:r>
      <w:proofErr w:type="spellEnd"/>
      <w:r>
        <w:t xml:space="preserve"> MG, </w:t>
      </w:r>
      <w:proofErr w:type="spellStart"/>
      <w:r>
        <w:t>Mylona</w:t>
      </w:r>
      <w:proofErr w:type="spellEnd"/>
      <w:r>
        <w:t xml:space="preserve"> E, et al. Engagement of fatty acids </w:t>
      </w:r>
      <w:proofErr w:type="spellStart"/>
      <w:r>
        <w:t>withTolllike</w:t>
      </w:r>
      <w:proofErr w:type="spellEnd"/>
      <w:r>
        <w:t xml:space="preserve"> receptor 2 drives interleukin-1beta production via the ASC/</w:t>
      </w:r>
    </w:p>
    <w:p w:rsidR="004E379E" w:rsidRDefault="004E379E" w:rsidP="004E379E">
      <w:r>
        <w:t xml:space="preserve">28. Singh JA, Reddy SG, </w:t>
      </w:r>
      <w:proofErr w:type="spellStart"/>
      <w:r>
        <w:t>Kundukulam</w:t>
      </w:r>
      <w:proofErr w:type="spellEnd"/>
      <w:r>
        <w:t xml:space="preserve"> J. Risk factors for gout </w:t>
      </w:r>
      <w:proofErr w:type="spellStart"/>
      <w:r>
        <w:t>andcaspase</w:t>
      </w:r>
      <w:proofErr w:type="spellEnd"/>
      <w:r>
        <w:t xml:space="preserve"> 1 pathway in monosodium </w:t>
      </w:r>
      <w:proofErr w:type="spellStart"/>
      <w:r>
        <w:t>urate</w:t>
      </w:r>
      <w:proofErr w:type="spellEnd"/>
      <w:r>
        <w:t xml:space="preserve"> monohydrate </w:t>
      </w:r>
      <w:proofErr w:type="spellStart"/>
      <w:r>
        <w:t>crystal-inducedgouty</w:t>
      </w:r>
      <w:proofErr w:type="spellEnd"/>
      <w:r>
        <w:t xml:space="preserve"> arthritis. Arthritis Rheum. 2010;62(11)3237–3248.10. </w:t>
      </w:r>
      <w:proofErr w:type="spellStart"/>
      <w:r>
        <w:t>Cleophas</w:t>
      </w:r>
      <w:proofErr w:type="spellEnd"/>
      <w:r>
        <w:t xml:space="preserve"> MC, </w:t>
      </w:r>
      <w:proofErr w:type="spellStart"/>
      <w:r>
        <w:t>Crişan</w:t>
      </w:r>
      <w:proofErr w:type="spellEnd"/>
      <w:r>
        <w:t xml:space="preserve"> TO, Joosten LA. Factors modulating the</w:t>
      </w:r>
    </w:p>
    <w:p w:rsidR="004E379E" w:rsidRDefault="004E379E" w:rsidP="004E379E">
      <w:r>
        <w:t xml:space="preserve">29. Robinson PC, Stamp LK. The management of gout: Much has changed.inflammatory response in acute gouty arthritis. Curr Opin Rheumatol.2017; 29(2):163–170.11. </w:t>
      </w:r>
      <w:proofErr w:type="spellStart"/>
      <w:r>
        <w:t>Zhu</w:t>
      </w:r>
      <w:proofErr w:type="spellEnd"/>
      <w:r>
        <w:t xml:space="preserve"> Y, </w:t>
      </w:r>
      <w:proofErr w:type="spellStart"/>
      <w:r>
        <w:t>Pandya</w:t>
      </w:r>
      <w:proofErr w:type="spellEnd"/>
      <w:r>
        <w:t xml:space="preserve"> BJ, Choi HK. Prevalence of gout and </w:t>
      </w:r>
      <w:proofErr w:type="spellStart"/>
      <w:r>
        <w:t>hyperuricemia</w:t>
      </w:r>
      <w:proofErr w:type="spellEnd"/>
      <w:r>
        <w:t xml:space="preserve"> in theUS general population: the National Health and Nutrition ExaminationSurvey 2007-2008. Arthritis Rheum. 2011;63(10):3136–3141.12. Kuo CF, </w:t>
      </w:r>
      <w:proofErr w:type="spellStart"/>
      <w:r>
        <w:t>Grainge</w:t>
      </w:r>
      <w:proofErr w:type="spellEnd"/>
      <w:r>
        <w:t xml:space="preserve"> MJ, Zhang W, Doherty M. Global </w:t>
      </w:r>
      <w:proofErr w:type="spellStart"/>
      <w:r>
        <w:t>epidemiologyof</w:t>
      </w:r>
      <w:proofErr w:type="spellEnd"/>
      <w:r>
        <w:t xml:space="preserve"> gout: prevalence, incidence and risk factors. Nat Rev Rheumatol.2015;11(11):649–662.13. Wallace KL, </w:t>
      </w:r>
      <w:proofErr w:type="spellStart"/>
      <w:r>
        <w:t>Riedel</w:t>
      </w:r>
      <w:proofErr w:type="spellEnd"/>
      <w:r>
        <w:t xml:space="preserve"> AA, Joseph-Ridge N, </w:t>
      </w:r>
      <w:proofErr w:type="spellStart"/>
      <w:r>
        <w:t>Wortmann</w:t>
      </w:r>
      <w:proofErr w:type="spellEnd"/>
      <w:r>
        <w:t xml:space="preserve"> R. Increasing, </w:t>
      </w:r>
      <w:proofErr w:type="spellStart"/>
      <w:r>
        <w:t>Riedel</w:t>
      </w:r>
      <w:proofErr w:type="spellEnd"/>
      <w:r>
        <w:t xml:space="preserve"> AA, Joseph-Ridge N, </w:t>
      </w:r>
      <w:proofErr w:type="spellStart"/>
      <w:r>
        <w:t>Wortmann</w:t>
      </w:r>
      <w:proofErr w:type="spellEnd"/>
      <w:r>
        <w:t xml:space="preserve"> R. Increasing</w:t>
      </w:r>
    </w:p>
    <w:p w:rsidR="004E379E" w:rsidRDefault="004E379E" w:rsidP="004E379E">
      <w:r>
        <w:t xml:space="preserve">prevalence of gout and </w:t>
      </w:r>
      <w:proofErr w:type="spellStart"/>
      <w:r>
        <w:t>hyperuricemia</w:t>
      </w:r>
      <w:proofErr w:type="spellEnd"/>
      <w:r>
        <w:t xml:space="preserve"> over 10 years among older adults</w:t>
      </w:r>
    </w:p>
    <w:p w:rsidR="004E379E" w:rsidRDefault="004E379E" w:rsidP="004E379E">
      <w:r>
        <w:t xml:space="preserve">33. </w:t>
      </w:r>
      <w:proofErr w:type="spellStart"/>
      <w:r>
        <w:t>Strasak</w:t>
      </w:r>
      <w:proofErr w:type="spellEnd"/>
      <w:r>
        <w:t xml:space="preserve"> A, </w:t>
      </w:r>
      <w:proofErr w:type="spellStart"/>
      <w:r>
        <w:t>Ruttmann</w:t>
      </w:r>
      <w:proofErr w:type="spellEnd"/>
      <w:r>
        <w:t xml:space="preserve"> E, Brant L, et al. Serum uric acid and risk of</w:t>
      </w:r>
    </w:p>
    <w:p w:rsidR="004E379E" w:rsidRDefault="004E379E" w:rsidP="004E379E">
      <w:proofErr w:type="spellStart"/>
      <w:r>
        <w:t>diovascular</w:t>
      </w:r>
      <w:proofErr w:type="spellEnd"/>
      <w:r>
        <w:t xml:space="preserve"> mortality: a prospective long-term study of 83,683in a managed care population. J Rheumatol. 2004;31(8):1582–1587.14. </w:t>
      </w:r>
      <w:proofErr w:type="spellStart"/>
      <w:r>
        <w:t>Arromdee</w:t>
      </w:r>
      <w:proofErr w:type="spellEnd"/>
      <w:r>
        <w:t xml:space="preserve"> E, </w:t>
      </w:r>
      <w:proofErr w:type="spellStart"/>
      <w:r>
        <w:t>Michet</w:t>
      </w:r>
      <w:proofErr w:type="spellEnd"/>
      <w:r>
        <w:t xml:space="preserve"> CJ, </w:t>
      </w:r>
      <w:proofErr w:type="spellStart"/>
      <w:r>
        <w:t>Crowson</w:t>
      </w:r>
      <w:proofErr w:type="spellEnd"/>
      <w:r>
        <w:t xml:space="preserve"> CS, et al. Epidemiology of gout: is </w:t>
      </w:r>
      <w:proofErr w:type="spellStart"/>
      <w:r>
        <w:t>theincidence</w:t>
      </w:r>
      <w:proofErr w:type="spellEnd"/>
      <w:r>
        <w:t xml:space="preserve"> rising? J Rheumatol. 2002;29(11):2403–2406.15. </w:t>
      </w:r>
      <w:proofErr w:type="spellStart"/>
      <w:r>
        <w:t>Chuang</w:t>
      </w:r>
      <w:proofErr w:type="spellEnd"/>
      <w:r>
        <w:t xml:space="preserve"> SY, Lee SC, </w:t>
      </w:r>
      <w:proofErr w:type="spellStart"/>
      <w:r>
        <w:t>Hsieh</w:t>
      </w:r>
      <w:proofErr w:type="spellEnd"/>
      <w:r>
        <w:t xml:space="preserve"> YT, et al. Trends in </w:t>
      </w:r>
      <w:proofErr w:type="spellStart"/>
      <w:r>
        <w:t>hyperuricemia</w:t>
      </w:r>
      <w:proofErr w:type="spellEnd"/>
      <w:r>
        <w:t xml:space="preserve"> and </w:t>
      </w:r>
      <w:proofErr w:type="spellStart"/>
      <w:r>
        <w:t>goutprevalence</w:t>
      </w:r>
      <w:proofErr w:type="spellEnd"/>
      <w:r>
        <w:t xml:space="preserve">: nutrition and Health Survey in Taiwan from 1993-1996 to2005-2008. Asia Pac J </w:t>
      </w:r>
      <w:proofErr w:type="spellStart"/>
      <w:r>
        <w:t>Clin</w:t>
      </w:r>
      <w:proofErr w:type="spellEnd"/>
      <w:r>
        <w:t xml:space="preserve"> </w:t>
      </w:r>
      <w:proofErr w:type="spellStart"/>
      <w:r>
        <w:t>Nutr</w:t>
      </w:r>
      <w:proofErr w:type="spellEnd"/>
      <w:r>
        <w:t xml:space="preserve">. 2011;20(2):301–308.16. </w:t>
      </w:r>
      <w:proofErr w:type="spellStart"/>
      <w:r>
        <w:t>Hak</w:t>
      </w:r>
      <w:proofErr w:type="spellEnd"/>
      <w:r>
        <w:t xml:space="preserve"> AE, Choi HK. Menopause, postmenopausal hormone use and </w:t>
      </w:r>
      <w:proofErr w:type="spellStart"/>
      <w:r>
        <w:t>serumuric</w:t>
      </w:r>
      <w:proofErr w:type="spellEnd"/>
      <w:r>
        <w:t xml:space="preserve"> acid levels in US women–the Third National Health and NutritionExamination Survey. Arthritis Res </w:t>
      </w:r>
      <w:proofErr w:type="spellStart"/>
      <w:r>
        <w:t>Ther</w:t>
      </w:r>
      <w:proofErr w:type="spellEnd"/>
      <w:r>
        <w:t xml:space="preserve">. 2008;10(5):R116.17. </w:t>
      </w:r>
      <w:proofErr w:type="spellStart"/>
      <w:r>
        <w:t>Aune</w:t>
      </w:r>
      <w:proofErr w:type="spellEnd"/>
      <w:r>
        <w:t xml:space="preserve"> D, </w:t>
      </w:r>
      <w:proofErr w:type="spellStart"/>
      <w:r>
        <w:t>Norat</w:t>
      </w:r>
      <w:proofErr w:type="spellEnd"/>
      <w:r>
        <w:t xml:space="preserve"> T, </w:t>
      </w:r>
      <w:proofErr w:type="spellStart"/>
      <w:r>
        <w:t>Vatten</w:t>
      </w:r>
      <w:proofErr w:type="spellEnd"/>
      <w:r>
        <w:t xml:space="preserve"> LJ. Body mass index and the risk of gout: a, </w:t>
      </w:r>
      <w:proofErr w:type="spellStart"/>
      <w:r>
        <w:t>Norat</w:t>
      </w:r>
      <w:proofErr w:type="spellEnd"/>
      <w:r>
        <w:t xml:space="preserve"> T, </w:t>
      </w:r>
      <w:proofErr w:type="spellStart"/>
      <w:r>
        <w:t>Vatten</w:t>
      </w:r>
      <w:proofErr w:type="spellEnd"/>
      <w:r>
        <w:t xml:space="preserve"> LJ. Body mass index and the risk of g</w:t>
      </w:r>
    </w:p>
    <w:p w:rsidR="004E379E" w:rsidRDefault="004E379E" w:rsidP="004E379E">
      <w:r>
        <w:t>systematic review and dose-response meta-analysis of prospective</w:t>
      </w:r>
    </w:p>
    <w:p w:rsidR="004E379E" w:rsidRDefault="004E379E" w:rsidP="004E379E">
      <w:r>
        <w:t xml:space="preserve">37. Zhang Y, </w:t>
      </w:r>
      <w:proofErr w:type="spellStart"/>
      <w:r>
        <w:t>Neogi</w:t>
      </w:r>
      <w:proofErr w:type="spellEnd"/>
      <w:r>
        <w:t xml:space="preserve"> T, Chen C, et al. Low-dose aspirin use and recurrent gout</w:t>
      </w:r>
    </w:p>
    <w:p w:rsidR="004E379E" w:rsidRDefault="004E379E" w:rsidP="004E379E">
      <w:proofErr w:type="spellStart"/>
      <w:r>
        <w:t>ttacks</w:t>
      </w:r>
      <w:proofErr w:type="spellEnd"/>
      <w:r>
        <w:t xml:space="preserve">. Ann Rheum Dis. 2014;73(2):385–390studies. </w:t>
      </w:r>
      <w:proofErr w:type="spellStart"/>
      <w:r>
        <w:t>Eur</w:t>
      </w:r>
      <w:proofErr w:type="spellEnd"/>
      <w:r>
        <w:t xml:space="preserve"> J </w:t>
      </w:r>
      <w:proofErr w:type="spellStart"/>
      <w:r>
        <w:t>Nutr</w:t>
      </w:r>
      <w:proofErr w:type="spellEnd"/>
      <w:r>
        <w:t xml:space="preserve">. 2014;53(8):1591–1601.18. Campion EW, Glynn RJ, </w:t>
      </w:r>
      <w:proofErr w:type="spellStart"/>
      <w:r>
        <w:t>DeLabry</w:t>
      </w:r>
      <w:proofErr w:type="spellEnd"/>
      <w:r>
        <w:t xml:space="preserve"> LO. Asymptomatic </w:t>
      </w:r>
      <w:proofErr w:type="spellStart"/>
      <w:r>
        <w:t>hyperuricemia</w:t>
      </w:r>
      <w:proofErr w:type="spellEnd"/>
      <w:r>
        <w:t>.</w:t>
      </w:r>
    </w:p>
    <w:p w:rsidR="004E379E" w:rsidRDefault="004E379E" w:rsidP="004E379E">
      <w:r>
        <w:t xml:space="preserve">38. </w:t>
      </w:r>
      <w:proofErr w:type="spellStart"/>
      <w:r>
        <w:t>Stibůrková</w:t>
      </w:r>
      <w:proofErr w:type="spellEnd"/>
      <w:r>
        <w:t xml:space="preserve"> B, </w:t>
      </w:r>
      <w:proofErr w:type="spellStart"/>
      <w:r>
        <w:t>Pavlíková</w:t>
      </w:r>
      <w:proofErr w:type="spellEnd"/>
      <w:r>
        <w:t xml:space="preserve"> M, </w:t>
      </w:r>
      <w:proofErr w:type="spellStart"/>
      <w:r>
        <w:t>Sokolová</w:t>
      </w:r>
      <w:proofErr w:type="spellEnd"/>
      <w:r>
        <w:t xml:space="preserve"> J, et al. Metabolic syndrome,</w:t>
      </w:r>
    </w:p>
    <w:p w:rsidR="004E379E" w:rsidRDefault="004E379E" w:rsidP="004E379E">
      <w:proofErr w:type="spellStart"/>
      <w:r>
        <w:t>lcohol</w:t>
      </w:r>
      <w:proofErr w:type="spellEnd"/>
      <w:r>
        <w:t xml:space="preserve"> consumption and genetic factors are associated with serum uriRisks and consequences in the Normative Aging Study. Am J Med.1987;82(3):421–426.19. </w:t>
      </w:r>
      <w:proofErr w:type="spellStart"/>
      <w:r>
        <w:t>Roubenoff</w:t>
      </w:r>
      <w:proofErr w:type="spellEnd"/>
      <w:r>
        <w:t xml:space="preserve"> R, </w:t>
      </w:r>
      <w:proofErr w:type="spellStart"/>
      <w:r>
        <w:t>Klag</w:t>
      </w:r>
      <w:proofErr w:type="spellEnd"/>
      <w:r>
        <w:t xml:space="preserve"> MJ, Mead LA, et al. Incidence and risk factors for</w:t>
      </w:r>
    </w:p>
    <w:p w:rsidR="004E379E" w:rsidRDefault="004E379E" w:rsidP="004E379E">
      <w:r>
        <w:t>39. Choi HK, Ford ES, Li C, et al. Prevalence of the metabolic syndrome in</w:t>
      </w:r>
    </w:p>
    <w:p w:rsidR="004E379E" w:rsidRDefault="004E379E" w:rsidP="004E379E">
      <w:proofErr w:type="spellStart"/>
      <w:r>
        <w:t>tients</w:t>
      </w:r>
      <w:proofErr w:type="spellEnd"/>
      <w:r>
        <w:t xml:space="preserve"> with gout: the Third National Health and Nutrition </w:t>
      </w:r>
      <w:proofErr w:type="spellStart"/>
      <w:r>
        <w:t>Examinatigout</w:t>
      </w:r>
      <w:proofErr w:type="spellEnd"/>
      <w:r>
        <w:t xml:space="preserve"> in white men. JAMA. 1991;266(21):3004–3007.20. Choi HK, Atkinson K, Karlson EW, et al. Obesity, weight change,, Atkinson K, Karlson EW, et al. Obesity, weight change,</w:t>
      </w:r>
    </w:p>
    <w:p w:rsidR="004E379E" w:rsidRDefault="004E379E" w:rsidP="004E379E">
      <w:r>
        <w:t>hypertension, diuretic use, and risk of gout in men: the health professionals</w:t>
      </w:r>
    </w:p>
    <w:p w:rsidR="004E379E" w:rsidRDefault="004E379E" w:rsidP="004E379E">
      <w:r>
        <w:t xml:space="preserve">40. Stamp LK, Chapman PT. Gout and its </w:t>
      </w:r>
      <w:proofErr w:type="spellStart"/>
      <w:r>
        <w:t>comorbidities</w:t>
      </w:r>
      <w:proofErr w:type="spellEnd"/>
      <w:r>
        <w:t>: implications for</w:t>
      </w:r>
    </w:p>
    <w:p w:rsidR="004E379E" w:rsidRDefault="004E379E" w:rsidP="00D6004B">
      <w:pPr>
        <w:rPr>
          <w:rtl/>
        </w:rPr>
      </w:pPr>
      <w:r>
        <w:t xml:space="preserve">therapy. Rheumatology (Oxford). 2013;52(1):34–44follow-up study. Arch Intern Med. 2005;165(7):742–748.fifty-two-year follow up of a prospective cohort. Arthritis Rheum.2010;62(4):1069–1076.with the various components of the insulin resistance syndrome </w:t>
      </w:r>
      <w:proofErr w:type="spellStart"/>
      <w:r>
        <w:t>inyoung</w:t>
      </w:r>
      <w:proofErr w:type="spellEnd"/>
      <w:r>
        <w:t xml:space="preserve"> black and white adults: the CARDIA study. Coronary Artery RiskDevelopment in Young Adults. Ann </w:t>
      </w:r>
      <w:proofErr w:type="spellStart"/>
      <w:r>
        <w:t>Epidemiol</w:t>
      </w:r>
      <w:proofErr w:type="spellEnd"/>
      <w:r>
        <w:t xml:space="preserve">. 1998;8(4):250–261.23. </w:t>
      </w:r>
      <w:proofErr w:type="spellStart"/>
      <w:r>
        <w:t>MacFarlane</w:t>
      </w:r>
      <w:proofErr w:type="spellEnd"/>
      <w:r>
        <w:t xml:space="preserve"> LA, Kim SC. Gout: a review of </w:t>
      </w:r>
      <w:proofErr w:type="spellStart"/>
      <w:r>
        <w:t>nonmodifiable</w:t>
      </w:r>
      <w:proofErr w:type="spellEnd"/>
      <w:r>
        <w:t xml:space="preserve"> and </w:t>
      </w:r>
      <w:proofErr w:type="spellStart"/>
      <w:r>
        <w:t>modifiablerisk</w:t>
      </w:r>
      <w:proofErr w:type="spellEnd"/>
      <w:r>
        <w:t xml:space="preserve"> factors. Rheum Dis </w:t>
      </w:r>
      <w:proofErr w:type="spellStart"/>
      <w:r>
        <w:t>Clin</w:t>
      </w:r>
      <w:proofErr w:type="spellEnd"/>
      <w:r>
        <w:t xml:space="preserve"> North Am. 2014;40(4):581–604.24. Choi HK, </w:t>
      </w:r>
      <w:proofErr w:type="spellStart"/>
      <w:r>
        <w:t>Curhan</w:t>
      </w:r>
      <w:proofErr w:type="spellEnd"/>
      <w:r>
        <w:t xml:space="preserve"> G. Beer, liquor, and wine consumption and serum </w:t>
      </w:r>
      <w:proofErr w:type="spellStart"/>
      <w:r>
        <w:t>uricacid</w:t>
      </w:r>
      <w:proofErr w:type="spellEnd"/>
      <w:r>
        <w:t xml:space="preserve"> level: the Third National Health and Nutrition Examination Survey.Arthritis Rheum. 2004;51(6):1023–1029.25. Choi HK, Liu S, </w:t>
      </w:r>
      <w:proofErr w:type="spellStart"/>
      <w:r>
        <w:t>Curhan</w:t>
      </w:r>
      <w:proofErr w:type="spellEnd"/>
      <w:r>
        <w:t xml:space="preserve"> G. Intake of purine-rich foods, protein, </w:t>
      </w:r>
      <w:proofErr w:type="spellStart"/>
      <w:r>
        <w:t>anddairy</w:t>
      </w:r>
      <w:proofErr w:type="spellEnd"/>
      <w:r>
        <w:t xml:space="preserve"> products and relationship to serum levels of uric acid: the ThirdNational Health and Nutrition Examination Survey. Arthritis Rheum.2005;52(1):283–289.in women. JAMA. 2010;304(20):2270–</w:t>
      </w:r>
      <w:r>
        <w:lastRenderedPageBreak/>
        <w:t xml:space="preserve">2278.27. Roddy E, Choi HK Epidemiology of gout. Rheum Dis </w:t>
      </w:r>
      <w:proofErr w:type="spellStart"/>
      <w:r>
        <w:t>Clin</w:t>
      </w:r>
      <w:proofErr w:type="spellEnd"/>
      <w:r>
        <w:t xml:space="preserve"> North Am.2014;40(2):155–175.prevention: a systematic review of the literature. Curr Opin Rheumatol.2011;23(2):192–</w:t>
      </w:r>
      <w:proofErr w:type="spellStart"/>
      <w:r>
        <w:t>202.Aust</w:t>
      </w:r>
      <w:proofErr w:type="spellEnd"/>
      <w:r>
        <w:t xml:space="preserve"> Fam Physician. 2016;45(5):299–302.30. </w:t>
      </w:r>
      <w:proofErr w:type="spellStart"/>
      <w:r>
        <w:t>Culleton</w:t>
      </w:r>
      <w:proofErr w:type="spellEnd"/>
      <w:r>
        <w:t xml:space="preserve"> BF, Larson MG, </w:t>
      </w:r>
      <w:proofErr w:type="spellStart"/>
      <w:r>
        <w:t>Kannel</w:t>
      </w:r>
      <w:proofErr w:type="spellEnd"/>
      <w:r>
        <w:t xml:space="preserve"> WB, et al. Serum uric acid and </w:t>
      </w:r>
      <w:proofErr w:type="spellStart"/>
      <w:r>
        <w:t>riskfor</w:t>
      </w:r>
      <w:proofErr w:type="spellEnd"/>
      <w:r>
        <w:t xml:space="preserve"> cardiovascular disease and death: the Framingham Heart Study. AnnIntern Med. 1999;131(1):7–13.31. Cohen SD, Kimmel PL, Neff R, et al. Association of incident gout </w:t>
      </w:r>
      <w:proofErr w:type="spellStart"/>
      <w:r>
        <w:t>andmortality</w:t>
      </w:r>
      <w:proofErr w:type="spellEnd"/>
      <w:r>
        <w:t xml:space="preserve"> in dialysis patients. J Am </w:t>
      </w:r>
      <w:proofErr w:type="spellStart"/>
      <w:r>
        <w:t>Soc</w:t>
      </w:r>
      <w:proofErr w:type="spellEnd"/>
      <w:r>
        <w:t xml:space="preserve"> </w:t>
      </w:r>
      <w:proofErr w:type="spellStart"/>
      <w:r>
        <w:t>Nephrol</w:t>
      </w:r>
      <w:proofErr w:type="spellEnd"/>
      <w:r>
        <w:t xml:space="preserve">. 2008;19(11):2204–2210.32. Choi HK, </w:t>
      </w:r>
      <w:proofErr w:type="spellStart"/>
      <w:r>
        <w:t>Curhan</w:t>
      </w:r>
      <w:proofErr w:type="spellEnd"/>
      <w:r>
        <w:t xml:space="preserve"> G. Independent impact of gout on mortality and risk </w:t>
      </w:r>
      <w:proofErr w:type="spellStart"/>
      <w:r>
        <w:t>forcoronary</w:t>
      </w:r>
      <w:proofErr w:type="spellEnd"/>
      <w:r>
        <w:t xml:space="preserve"> heart disease. Circulation. 2007;116(8):894–900.cardiovascular mortality: a prospective long-term study of 83,683Austrian men. </w:t>
      </w:r>
      <w:proofErr w:type="spellStart"/>
      <w:r>
        <w:t>Clin</w:t>
      </w:r>
      <w:proofErr w:type="spellEnd"/>
      <w:r>
        <w:t xml:space="preserve"> Chemistry. 2008;54(2):273–284.34. Kuo CF, See LC, </w:t>
      </w:r>
      <w:proofErr w:type="spellStart"/>
      <w:r>
        <w:t>Luo</w:t>
      </w:r>
      <w:proofErr w:type="spellEnd"/>
      <w:r>
        <w:t xml:space="preserve"> SF, et al. Gout: an independent risk </w:t>
      </w:r>
      <w:proofErr w:type="spellStart"/>
      <w:r>
        <w:t>factorfor</w:t>
      </w:r>
      <w:proofErr w:type="spellEnd"/>
      <w:r>
        <w:t xml:space="preserve"> all-cause and cardiovascular mortality. Rheumatology (Oxford).2010;49(1):141–146.35. </w:t>
      </w:r>
      <w:proofErr w:type="spellStart"/>
      <w:r>
        <w:t>Roughley</w:t>
      </w:r>
      <w:proofErr w:type="spellEnd"/>
      <w:r>
        <w:t xml:space="preserve"> MJ, Belcher J, </w:t>
      </w:r>
      <w:proofErr w:type="spellStart"/>
      <w:r>
        <w:t>Mallen</w:t>
      </w:r>
      <w:proofErr w:type="spellEnd"/>
      <w:r>
        <w:t xml:space="preserve"> CD, et al. Gout and risk of </w:t>
      </w:r>
      <w:proofErr w:type="spellStart"/>
      <w:r>
        <w:t>chronickidney</w:t>
      </w:r>
      <w:proofErr w:type="spellEnd"/>
      <w:r>
        <w:t xml:space="preserve"> disease and </w:t>
      </w:r>
      <w:proofErr w:type="spellStart"/>
      <w:r>
        <w:t>nephrolithiasis</w:t>
      </w:r>
      <w:proofErr w:type="spellEnd"/>
      <w:r>
        <w:t xml:space="preserve">: meta-analysis of </w:t>
      </w:r>
      <w:proofErr w:type="spellStart"/>
      <w:r>
        <w:t>observationalstudies</w:t>
      </w:r>
      <w:proofErr w:type="spellEnd"/>
      <w:r>
        <w:t xml:space="preserve">. Arthritis Res </w:t>
      </w:r>
      <w:proofErr w:type="spellStart"/>
      <w:r>
        <w:t>Ther</w:t>
      </w:r>
      <w:proofErr w:type="spellEnd"/>
      <w:r>
        <w:t xml:space="preserve">. 2015;17(1):90.36. Bardin T, Richette P. Impact of </w:t>
      </w:r>
      <w:proofErr w:type="spellStart"/>
      <w:r>
        <w:t>comorbidities</w:t>
      </w:r>
      <w:proofErr w:type="spellEnd"/>
      <w:r>
        <w:t xml:space="preserve"> on gout and </w:t>
      </w:r>
      <w:proofErr w:type="spellStart"/>
      <w:r>
        <w:t>hyperuricemia:an</w:t>
      </w:r>
      <w:proofErr w:type="spellEnd"/>
      <w:r>
        <w:t xml:space="preserve"> update on prevalence and treatment options.BMC Med. 2017;15(1):123.attacks. Ann Rheum Dis. 2014;73(2):385–390.alcohol consumption and genetic factors are associated with serum </w:t>
      </w:r>
      <w:proofErr w:type="spellStart"/>
      <w:r>
        <w:t>uricacid</w:t>
      </w:r>
      <w:proofErr w:type="spellEnd"/>
      <w:r>
        <w:t xml:space="preserve"> concentration. PLoS One. 2014;9(5):e97646.patients with gout: the Third National Health and Nutrition ExaminationSurvey. Arthritis Rheum. 2007;57(1):109–115.therapy. Rheumatology (Oxford). 2013;52(1):34–44.</w:t>
      </w:r>
    </w:p>
    <w:p w:rsidR="00F61759" w:rsidRDefault="00F61759" w:rsidP="00D6004B">
      <w:pPr>
        <w:rPr>
          <w:rtl/>
        </w:rPr>
      </w:pPr>
    </w:p>
    <w:p w:rsidR="00F61759" w:rsidRDefault="00F61759" w:rsidP="00D6004B">
      <w:pPr>
        <w:rPr>
          <w:rtl/>
        </w:rPr>
      </w:pPr>
    </w:p>
    <w:p w:rsidR="00F61759" w:rsidRDefault="00F61759" w:rsidP="00F61759">
      <w:proofErr w:type="spellStart"/>
      <w:r>
        <w:t>rgery</w:t>
      </w:r>
      <w:proofErr w:type="spellEnd"/>
      <w:r>
        <w:t xml:space="preserve"> 229</w:t>
      </w:r>
    </w:p>
    <w:p w:rsidR="00F61759" w:rsidRDefault="00F61759" w:rsidP="00F61759">
      <w:proofErr w:type="spellStart"/>
      <w:r>
        <w:t>pyrig</w:t>
      </w:r>
      <w:proofErr w:type="spellEnd"/>
    </w:p>
    <w:p w:rsidR="00F61759" w:rsidRDefault="00F61759" w:rsidP="00F61759">
      <w:r>
        <w:t xml:space="preserve">©2018 </w:t>
      </w:r>
      <w:proofErr w:type="spellStart"/>
      <w:r>
        <w:t>RazielCopyright:Citation</w:t>
      </w:r>
      <w:proofErr w:type="spellEnd"/>
      <w:r>
        <w:t xml:space="preserve">: </w:t>
      </w:r>
      <w:proofErr w:type="spellStart"/>
      <w:r>
        <w:t>Raziel</w:t>
      </w:r>
      <w:proofErr w:type="spellEnd"/>
      <w:r>
        <w:t xml:space="preserve"> A. Gout, obesity and bariatric surgery. </w:t>
      </w:r>
      <w:proofErr w:type="spellStart"/>
      <w:r>
        <w:t>Adv</w:t>
      </w:r>
      <w:proofErr w:type="spellEnd"/>
      <w:r>
        <w:t xml:space="preserve"> Obes Weight </w:t>
      </w:r>
      <w:proofErr w:type="spellStart"/>
      <w:r>
        <w:t>Manag</w:t>
      </w:r>
      <w:proofErr w:type="spellEnd"/>
      <w:r>
        <w:t xml:space="preserve"> Control. 2018;8(4):224‒229. DOI: 10.15406/</w:t>
      </w:r>
      <w:proofErr w:type="spellStart"/>
      <w:r>
        <w:t>aowmc.2018.08.0024841</w:t>
      </w:r>
      <w:proofErr w:type="spellEnd"/>
      <w:r>
        <w:t>. Khanna D, Khanna PP, Fitzgerald JD, et al. 2012 American College of</w:t>
      </w:r>
    </w:p>
    <w:p w:rsidR="00F61759" w:rsidRDefault="00F61759" w:rsidP="00F61759">
      <w:r>
        <w:t xml:space="preserve">57. </w:t>
      </w:r>
      <w:proofErr w:type="spellStart"/>
      <w:r>
        <w:t>Lau</w:t>
      </w:r>
      <w:proofErr w:type="spellEnd"/>
      <w:r>
        <w:t xml:space="preserve"> DC, </w:t>
      </w:r>
      <w:proofErr w:type="spellStart"/>
      <w:r>
        <w:t>Douketis</w:t>
      </w:r>
      <w:proofErr w:type="spellEnd"/>
      <w:r>
        <w:t xml:space="preserve"> JD, Morrison KM, et al. 2006 Canadian clinicalRheumatology guidelines for management of gout. Part 2: Therapy </w:t>
      </w:r>
      <w:proofErr w:type="spellStart"/>
      <w:r>
        <w:t>andanti</w:t>
      </w:r>
      <w:proofErr w:type="spellEnd"/>
      <w:r>
        <w:t xml:space="preserve"> inflammatory prophylaxis of acute gouty arthritis. Arthritis Care Res(Hoboken). 2012;64(10):1447–1461.42. Richette P, Doherty M, Pascual E, et al. 2016 updated EULAR </w:t>
      </w:r>
      <w:proofErr w:type="spellStart"/>
      <w:r>
        <w:t>evidencebased</w:t>
      </w:r>
      <w:proofErr w:type="spellEnd"/>
      <w:r>
        <w:t xml:space="preserve"> recommendations for the management of gout. Ann Rheum Dis.2017;76(1):29–42.43. </w:t>
      </w:r>
      <w:proofErr w:type="spellStart"/>
      <w:r>
        <w:t>Qaseem</w:t>
      </w:r>
      <w:proofErr w:type="spellEnd"/>
      <w:r>
        <w:t xml:space="preserve"> A, Harris RP, </w:t>
      </w:r>
      <w:proofErr w:type="spellStart"/>
      <w:r>
        <w:t>Forciea</w:t>
      </w:r>
      <w:proofErr w:type="spellEnd"/>
      <w:r>
        <w:t xml:space="preserve"> MA. Clinical Guidelines Committee of theAmerican College of Physicians. Management of Acute and </w:t>
      </w:r>
      <w:proofErr w:type="spellStart"/>
      <w:r>
        <w:t>Recurrentge</w:t>
      </w:r>
      <w:proofErr w:type="spellEnd"/>
      <w:r>
        <w:t xml:space="preserve"> of Physicians. </w:t>
      </w:r>
      <w:proofErr w:type="spellStart"/>
      <w:r>
        <w:t>Manag</w:t>
      </w:r>
      <w:proofErr w:type="spellEnd"/>
    </w:p>
    <w:p w:rsidR="00F61759" w:rsidRDefault="00F61759" w:rsidP="00F61759">
      <w:r>
        <w:t>Gout: A Clinical Practice Guideline from the American College of</w:t>
      </w:r>
    </w:p>
    <w:p w:rsidR="00F61759" w:rsidRDefault="00F61759" w:rsidP="00F61759">
      <w:r>
        <w:t xml:space="preserve">60. </w:t>
      </w:r>
      <w:proofErr w:type="spellStart"/>
      <w:r>
        <w:t>Bult</w:t>
      </w:r>
      <w:proofErr w:type="spellEnd"/>
      <w:r>
        <w:t xml:space="preserve"> MJ, van </w:t>
      </w:r>
      <w:proofErr w:type="spellStart"/>
      <w:r>
        <w:t>Dalen</w:t>
      </w:r>
      <w:proofErr w:type="spellEnd"/>
      <w:r>
        <w:t xml:space="preserve"> T, Muller AF. Surgical treatment of obesity. </w:t>
      </w:r>
      <w:proofErr w:type="spellStart"/>
      <w:r>
        <w:t>Eur</w:t>
      </w:r>
      <w:proofErr w:type="spellEnd"/>
      <w:r>
        <w:t xml:space="preserve"> J</w:t>
      </w:r>
    </w:p>
    <w:p w:rsidR="00F61759" w:rsidRDefault="00F61759" w:rsidP="00F61759">
      <w:proofErr w:type="spellStart"/>
      <w:r>
        <w:t>Endocrinol</w:t>
      </w:r>
      <w:proofErr w:type="spellEnd"/>
      <w:r>
        <w:t xml:space="preserve">. 2008;158(2):135–145Physicians. Ann Intern Med. 2017;166(1):58–68.44. </w:t>
      </w:r>
      <w:proofErr w:type="spellStart"/>
      <w:r>
        <w:t>Beyl</w:t>
      </w:r>
      <w:proofErr w:type="spellEnd"/>
      <w:r>
        <w:t xml:space="preserve"> RN Jr, Hughes L, Morgan S. Update on Importance of Diet in Gout.</w:t>
      </w:r>
    </w:p>
    <w:p w:rsidR="00F61759" w:rsidRDefault="00F61759" w:rsidP="00F61759">
      <w:r>
        <w:t xml:space="preserve">61. </w:t>
      </w:r>
      <w:proofErr w:type="spellStart"/>
      <w:r>
        <w:t>Mingrone</w:t>
      </w:r>
      <w:proofErr w:type="spellEnd"/>
      <w:r>
        <w:t xml:space="preserve"> G, </w:t>
      </w:r>
      <w:proofErr w:type="spellStart"/>
      <w:r>
        <w:t>Panunzi</w:t>
      </w:r>
      <w:proofErr w:type="spellEnd"/>
      <w:r>
        <w:t xml:space="preserve"> S, De </w:t>
      </w:r>
      <w:proofErr w:type="spellStart"/>
      <w:r>
        <w:t>Gaetano</w:t>
      </w:r>
      <w:proofErr w:type="spellEnd"/>
      <w:r>
        <w:t xml:space="preserve"> A, et al. Bariatric surgery versus</w:t>
      </w:r>
    </w:p>
    <w:p w:rsidR="00F61759" w:rsidRDefault="00F61759" w:rsidP="00F61759">
      <w:proofErr w:type="spellStart"/>
      <w:r>
        <w:t>tional</w:t>
      </w:r>
      <w:proofErr w:type="spellEnd"/>
      <w:r>
        <w:t xml:space="preserve"> medical therapy for type 2 diabetes. N </w:t>
      </w:r>
      <w:proofErr w:type="spellStart"/>
      <w:r>
        <w:t>Engl</w:t>
      </w:r>
      <w:proofErr w:type="spellEnd"/>
      <w:r>
        <w:t xml:space="preserve"> J MedAm J Med. 2016;129(11):1153–1158.45. Hui M, Carr A, Cameron S, et al. The British Society for Rheumatology, Carr A, Cameron S, et al. The British Society for Rheumatology</w:t>
      </w:r>
    </w:p>
    <w:p w:rsidR="00F61759" w:rsidRDefault="00F61759" w:rsidP="00F61759">
      <w:r>
        <w:t>Guideline for the Management of Gout. Rheumatology (Oxford).</w:t>
      </w:r>
    </w:p>
    <w:p w:rsidR="00F61759" w:rsidRDefault="00F61759" w:rsidP="00F61759">
      <w:r>
        <w:t xml:space="preserve">62. </w:t>
      </w:r>
      <w:proofErr w:type="spellStart"/>
      <w:r>
        <w:t>Niskanen</w:t>
      </w:r>
      <w:proofErr w:type="spellEnd"/>
      <w:r>
        <w:t xml:space="preserve"> LK, </w:t>
      </w:r>
      <w:proofErr w:type="spellStart"/>
      <w:r>
        <w:t>Laaksonen</w:t>
      </w:r>
      <w:proofErr w:type="spellEnd"/>
      <w:r>
        <w:t xml:space="preserve"> DE, </w:t>
      </w:r>
      <w:proofErr w:type="spellStart"/>
      <w:r>
        <w:t>Nyyssönen</w:t>
      </w:r>
      <w:proofErr w:type="spellEnd"/>
      <w:r>
        <w:t xml:space="preserve"> K, et al. Uric acid level as a</w:t>
      </w:r>
    </w:p>
    <w:p w:rsidR="00F61759" w:rsidRDefault="00F61759" w:rsidP="00F61759">
      <w:proofErr w:type="spellStart"/>
      <w:r>
        <w:t>isk</w:t>
      </w:r>
      <w:proofErr w:type="spellEnd"/>
      <w:r>
        <w:t xml:space="preserve"> factor for cardiovascular and all-cause mortality in middle-aged2017;56(7):1056–1059.46. </w:t>
      </w:r>
      <w:proofErr w:type="spellStart"/>
      <w:r>
        <w:t>Haslam</w:t>
      </w:r>
      <w:proofErr w:type="spellEnd"/>
      <w:r>
        <w:t xml:space="preserve"> DW, James WP. Obesity. Lancet. 2005;366(9492):1197–1209.47. Maynard JW, Adams DeMarco MA, Baer AN, et al. Incident gout </w:t>
      </w:r>
      <w:proofErr w:type="spellStart"/>
      <w:r>
        <w:t>inwomen</w:t>
      </w:r>
      <w:proofErr w:type="spellEnd"/>
      <w:r>
        <w:t xml:space="preserve"> and association with obesity in the Atherosclerosis Risk inCommunities (ARIC) Study. Am J Med. 2012;125(7):717.e9–717.e17.48. Chen JH, Pan WH, </w:t>
      </w:r>
      <w:proofErr w:type="spellStart"/>
      <w:r>
        <w:t>Hsu</w:t>
      </w:r>
      <w:proofErr w:type="spellEnd"/>
      <w:r>
        <w:t xml:space="preserve"> CC, et al. Impact of obesity and </w:t>
      </w:r>
      <w:proofErr w:type="spellStart"/>
      <w:r>
        <w:t>hypertriglyceridemiaon</w:t>
      </w:r>
      <w:proofErr w:type="spellEnd"/>
      <w:r>
        <w:t xml:space="preserve"> gout development with or without </w:t>
      </w:r>
      <w:proofErr w:type="spellStart"/>
      <w:r>
        <w:t>hyperuricemia: a prospective</w:t>
      </w:r>
      <w:proofErr w:type="spellEnd"/>
      <w:r>
        <w:t xml:space="preserve"> study.Arthritis Care Res (Hoboken). 2013;65(1):133–140.49. Williams PT. Effects of diet, physical activity and performance, and bodyweight on incident gout in ostensibly healthy, vigorously active men. AmJ </w:t>
      </w:r>
      <w:proofErr w:type="spellStart"/>
      <w:r>
        <w:t>Clin</w:t>
      </w:r>
      <w:proofErr w:type="spellEnd"/>
      <w:r>
        <w:t xml:space="preserve"> </w:t>
      </w:r>
      <w:proofErr w:type="spellStart"/>
      <w:r>
        <w:t>Nutr</w:t>
      </w:r>
      <w:proofErr w:type="spellEnd"/>
      <w:r>
        <w:t xml:space="preserve">. 2008;87(5):1480–1487.50. Zhang Y, </w:t>
      </w:r>
      <w:proofErr w:type="spellStart"/>
      <w:r>
        <w:t>Chaisson</w:t>
      </w:r>
      <w:proofErr w:type="spellEnd"/>
      <w:r>
        <w:t xml:space="preserve"> CE, </w:t>
      </w:r>
      <w:proofErr w:type="spellStart"/>
      <w:r>
        <w:t>McAlindon</w:t>
      </w:r>
      <w:proofErr w:type="spellEnd"/>
      <w:r>
        <w:t xml:space="preserve"> T, et al. The online </w:t>
      </w:r>
      <w:proofErr w:type="spellStart"/>
      <w:r>
        <w:t>case-crossoverstudy</w:t>
      </w:r>
      <w:proofErr w:type="spellEnd"/>
      <w:r>
        <w:t xml:space="preserve"> is a novel approach to study triggers for recurrent disease flares. </w:t>
      </w:r>
      <w:proofErr w:type="spellStart"/>
      <w:r>
        <w:t>JClin</w:t>
      </w:r>
      <w:proofErr w:type="spellEnd"/>
      <w:r>
        <w:t xml:space="preserve"> </w:t>
      </w:r>
      <w:proofErr w:type="spellStart"/>
      <w:r>
        <w:lastRenderedPageBreak/>
        <w:t>Epidemiol</w:t>
      </w:r>
      <w:proofErr w:type="spellEnd"/>
      <w:r>
        <w:t xml:space="preserve">. 2007;60(1):50–55.51. </w:t>
      </w:r>
      <w:proofErr w:type="spellStart"/>
      <w:r>
        <w:t>Cea</w:t>
      </w:r>
      <w:proofErr w:type="spellEnd"/>
      <w:r>
        <w:t xml:space="preserve"> Soriano L, </w:t>
      </w:r>
      <w:proofErr w:type="spellStart"/>
      <w:r>
        <w:t>Rothenbacher</w:t>
      </w:r>
      <w:proofErr w:type="spellEnd"/>
      <w:r>
        <w:t xml:space="preserve"> D, Choi HK, García Rodríguez LA.Contemporary epidemiology of gout in the UK general population.Arthritis Res </w:t>
      </w:r>
      <w:proofErr w:type="spellStart"/>
      <w:r>
        <w:t>Ther</w:t>
      </w:r>
      <w:proofErr w:type="spellEnd"/>
      <w:r>
        <w:t xml:space="preserve">. 2011;13(2):R39.52. Nguyen UD, Zhang Y, </w:t>
      </w:r>
      <w:proofErr w:type="spellStart"/>
      <w:r>
        <w:t>Louie-Gao</w:t>
      </w:r>
      <w:proofErr w:type="spellEnd"/>
      <w:r>
        <w:t xml:space="preserve"> Q, et al. Obesity Paradox in RecurrentAttacks of Gout in Observational Studies: Clarification and Remedy.Arthritis Care Res (Hoboken). 2017;69(4):561–566.53. </w:t>
      </w:r>
      <w:proofErr w:type="spellStart"/>
      <w:r>
        <w:t>Yamashita</w:t>
      </w:r>
      <w:proofErr w:type="spellEnd"/>
      <w:r>
        <w:t xml:space="preserve"> S, </w:t>
      </w:r>
      <w:proofErr w:type="spellStart"/>
      <w:r>
        <w:t>Matsuzawa</w:t>
      </w:r>
      <w:proofErr w:type="spellEnd"/>
      <w:r>
        <w:t xml:space="preserve"> Y, </w:t>
      </w:r>
      <w:proofErr w:type="spellStart"/>
      <w:r>
        <w:t>Tokunaga</w:t>
      </w:r>
      <w:proofErr w:type="spellEnd"/>
      <w:r>
        <w:t xml:space="preserve"> K, et al. Studies on the impaired</w:t>
      </w:r>
    </w:p>
    <w:p w:rsidR="00F61759" w:rsidRDefault="00F61759" w:rsidP="00F61759">
      <w:r>
        <w:t xml:space="preserve">69. </w:t>
      </w:r>
      <w:proofErr w:type="spellStart"/>
      <w:r>
        <w:t>Schiavo</w:t>
      </w:r>
      <w:proofErr w:type="spellEnd"/>
      <w:r>
        <w:t xml:space="preserve"> L, </w:t>
      </w:r>
      <w:proofErr w:type="spellStart"/>
      <w:r>
        <w:t>Favrè</w:t>
      </w:r>
      <w:proofErr w:type="spellEnd"/>
      <w:r>
        <w:t xml:space="preserve"> G, </w:t>
      </w:r>
      <w:proofErr w:type="spellStart"/>
      <w:r>
        <w:t>Pilone</w:t>
      </w:r>
      <w:proofErr w:type="spellEnd"/>
      <w:r>
        <w:t xml:space="preserve"> V, et al. Low-Purine Diet Is More </w:t>
      </w:r>
      <w:proofErr w:type="spellStart"/>
      <w:r>
        <w:t>Effectivemetabolism</w:t>
      </w:r>
      <w:proofErr w:type="spellEnd"/>
      <w:r>
        <w:t xml:space="preserve"> of uric acid in obese subjects: marked reduction of </w:t>
      </w:r>
      <w:proofErr w:type="spellStart"/>
      <w:r>
        <w:t>renalurate</w:t>
      </w:r>
      <w:proofErr w:type="spellEnd"/>
      <w:r>
        <w:t xml:space="preserve"> excretion and its improvement by a low-calorie diet. Int J Obes.1986;10(4):255–264.54. Nielsen SM, </w:t>
      </w:r>
      <w:proofErr w:type="spellStart"/>
      <w:r>
        <w:t>Bartels</w:t>
      </w:r>
      <w:proofErr w:type="spellEnd"/>
      <w:r>
        <w:t xml:space="preserve"> EM, </w:t>
      </w:r>
      <w:proofErr w:type="spellStart"/>
      <w:r>
        <w:t>Henriksen</w:t>
      </w:r>
      <w:proofErr w:type="spellEnd"/>
      <w:r>
        <w:t xml:space="preserve"> M, et al. Weight loss for overweight</w:t>
      </w:r>
    </w:p>
    <w:p w:rsidR="00F61759" w:rsidRDefault="00F61759" w:rsidP="00D6004B">
      <w:pPr>
        <w:rPr>
          <w:rtl/>
        </w:rPr>
      </w:pPr>
      <w:r>
        <w:t xml:space="preserve">70. </w:t>
      </w:r>
      <w:proofErr w:type="spellStart"/>
      <w:r>
        <w:t>Kang</w:t>
      </w:r>
      <w:proofErr w:type="spellEnd"/>
      <w:r>
        <w:t xml:space="preserve"> EH, Lee EY, Lee YJ, et al. Clinical features and risk factors </w:t>
      </w:r>
      <w:proofErr w:type="spellStart"/>
      <w:r>
        <w:t>ofand</w:t>
      </w:r>
      <w:proofErr w:type="spellEnd"/>
      <w:r>
        <w:t xml:space="preserve"> obese individuals with gout: a systematic review of </w:t>
      </w:r>
      <w:proofErr w:type="spellStart"/>
      <w:r>
        <w:t>longitudinalstudies</w:t>
      </w:r>
      <w:proofErr w:type="spellEnd"/>
      <w:r>
        <w:t xml:space="preserve">. Ann Rheum Dis. 2017;76(11):1870–1882.55. Schauer PR, </w:t>
      </w:r>
      <w:proofErr w:type="spellStart"/>
      <w:r>
        <w:t>Bhatt</w:t>
      </w:r>
      <w:proofErr w:type="spellEnd"/>
      <w:r>
        <w:t xml:space="preserve"> DL, </w:t>
      </w:r>
      <w:proofErr w:type="spellStart"/>
      <w:r>
        <w:t>Kirwan</w:t>
      </w:r>
      <w:proofErr w:type="spellEnd"/>
      <w:r>
        <w:t xml:space="preserve"> JP, et al. Bariatric surgery </w:t>
      </w:r>
      <w:proofErr w:type="spellStart"/>
      <w:r>
        <w:t>versusintensive</w:t>
      </w:r>
      <w:proofErr w:type="spellEnd"/>
      <w:r>
        <w:t xml:space="preserve"> medical therapy for diabetes--3-year outcomes. N </w:t>
      </w:r>
      <w:proofErr w:type="spellStart"/>
      <w:r>
        <w:t>Engl</w:t>
      </w:r>
      <w:proofErr w:type="spellEnd"/>
      <w:r>
        <w:t xml:space="preserve"> J Med.2014;370(21):2002–2013.56. </w:t>
      </w:r>
      <w:proofErr w:type="spellStart"/>
      <w:r>
        <w:t>Maciejewski</w:t>
      </w:r>
      <w:proofErr w:type="spellEnd"/>
      <w:r>
        <w:t xml:space="preserve"> ML, </w:t>
      </w:r>
      <w:proofErr w:type="spellStart"/>
      <w:r>
        <w:t>Arterburn</w:t>
      </w:r>
      <w:proofErr w:type="spellEnd"/>
      <w:r>
        <w:t xml:space="preserve"> DE, Van </w:t>
      </w:r>
      <w:proofErr w:type="spellStart"/>
      <w:r>
        <w:t>Scoyoc</w:t>
      </w:r>
      <w:proofErr w:type="spellEnd"/>
      <w:r>
        <w:t xml:space="preserve"> L, et al. Bariatric Surgery andLong-term Durability of Weight Loss. JAMA Surg. 2016;151(11):1046–1055.practice guidelines on the management and prevention of obesity </w:t>
      </w:r>
      <w:proofErr w:type="spellStart"/>
      <w:r>
        <w:t>inadults</w:t>
      </w:r>
      <w:proofErr w:type="spellEnd"/>
      <w:r>
        <w:t xml:space="preserve"> and children [summary]. CMAJ. 2007;176(</w:t>
      </w:r>
      <w:proofErr w:type="spellStart"/>
      <w:r>
        <w:t>Suppl</w:t>
      </w:r>
      <w:proofErr w:type="spellEnd"/>
      <w:r>
        <w:t xml:space="preserve"> 8):S1–13.58. </w:t>
      </w:r>
      <w:proofErr w:type="spellStart"/>
      <w:r>
        <w:t>Maggard</w:t>
      </w:r>
      <w:proofErr w:type="spellEnd"/>
      <w:r>
        <w:t xml:space="preserve"> MA, </w:t>
      </w:r>
      <w:proofErr w:type="spellStart"/>
      <w:r>
        <w:t>Shugarman</w:t>
      </w:r>
      <w:proofErr w:type="spellEnd"/>
      <w:r>
        <w:t xml:space="preserve"> LR, </w:t>
      </w:r>
      <w:proofErr w:type="spellStart"/>
      <w:r>
        <w:t>Suttorp</w:t>
      </w:r>
      <w:proofErr w:type="spellEnd"/>
      <w:r>
        <w:t xml:space="preserve"> M, et al. Meta-analysis: </w:t>
      </w:r>
      <w:proofErr w:type="spellStart"/>
      <w:r>
        <w:t>surgicaltreatment</w:t>
      </w:r>
      <w:proofErr w:type="spellEnd"/>
      <w:r>
        <w:t xml:space="preserve"> of obesity. Ann Intern Med. 2005;142(7):547–559.59. </w:t>
      </w:r>
      <w:proofErr w:type="spellStart"/>
      <w:r>
        <w:t>Sjostrom</w:t>
      </w:r>
      <w:proofErr w:type="spellEnd"/>
      <w:r>
        <w:t xml:space="preserve"> L, </w:t>
      </w:r>
      <w:proofErr w:type="spellStart"/>
      <w:r>
        <w:t>Narbro</w:t>
      </w:r>
      <w:proofErr w:type="spellEnd"/>
      <w:r>
        <w:t xml:space="preserve"> K, </w:t>
      </w:r>
      <w:proofErr w:type="spellStart"/>
      <w:r>
        <w:t>Sjostrom</w:t>
      </w:r>
      <w:proofErr w:type="spellEnd"/>
      <w:r>
        <w:t xml:space="preserve"> CD, et al. Effects of bariatric surgery </w:t>
      </w:r>
      <w:proofErr w:type="spellStart"/>
      <w:r>
        <w:t>onmortality</w:t>
      </w:r>
      <w:proofErr w:type="spellEnd"/>
      <w:r>
        <w:t xml:space="preserve"> in Swedish obese subjects. N </w:t>
      </w:r>
      <w:proofErr w:type="spellStart"/>
      <w:r>
        <w:t>Engl</w:t>
      </w:r>
      <w:proofErr w:type="spellEnd"/>
      <w:r>
        <w:t xml:space="preserve"> J Med. 2007;357(8):741–</w:t>
      </w:r>
      <w:proofErr w:type="spellStart"/>
      <w:r>
        <w:t>752.Endocrinol</w:t>
      </w:r>
      <w:proofErr w:type="spellEnd"/>
      <w:r>
        <w:t xml:space="preserve">. 2008;158(2):135–145.conventional medical therapy for type 2 diabetes. N </w:t>
      </w:r>
      <w:proofErr w:type="spellStart"/>
      <w:r>
        <w:t>Engl</w:t>
      </w:r>
      <w:proofErr w:type="spellEnd"/>
      <w:r>
        <w:t xml:space="preserve"> J Med.2012;366(17):1577–1585.risk factor for cardiovascular and all-cause mortality in middle-aged men:a prospective cohort study. Arch Intern Med. 2004;164(14):1546–1551.63. </w:t>
      </w:r>
      <w:proofErr w:type="spellStart"/>
      <w:r>
        <w:t>Dehghan</w:t>
      </w:r>
      <w:proofErr w:type="spellEnd"/>
      <w:r>
        <w:t xml:space="preserve"> A, van </w:t>
      </w:r>
      <w:proofErr w:type="spellStart"/>
      <w:r>
        <w:t>Hoek</w:t>
      </w:r>
      <w:proofErr w:type="spellEnd"/>
      <w:r>
        <w:t xml:space="preserve"> M, </w:t>
      </w:r>
      <w:proofErr w:type="spellStart"/>
      <w:r>
        <w:t>Sijbrands</w:t>
      </w:r>
      <w:proofErr w:type="spellEnd"/>
      <w:r>
        <w:t xml:space="preserve"> EJ, et al. High serum uric acid as </w:t>
      </w:r>
      <w:proofErr w:type="spellStart"/>
      <w:r>
        <w:t>anovel</w:t>
      </w:r>
      <w:proofErr w:type="spellEnd"/>
      <w:r>
        <w:t xml:space="preserve"> risk factor for type 2 diabetes. Diabetes Care. 2008;31(2):361–362.64. Dalbeth N, Chen P, White M, et al. Impact of bariatric surgery on </w:t>
      </w:r>
      <w:proofErr w:type="spellStart"/>
      <w:r>
        <w:t>serumurate</w:t>
      </w:r>
      <w:proofErr w:type="spellEnd"/>
      <w:r>
        <w:t xml:space="preserve"> targets in people with morbid obesity and diabetes: a </w:t>
      </w:r>
      <w:proofErr w:type="spellStart"/>
      <w:r>
        <w:t>prospectivelongitudinal</w:t>
      </w:r>
      <w:proofErr w:type="spellEnd"/>
      <w:r>
        <w:t xml:space="preserve"> study. Ann Rheum Dis. 2014;73(5):797–802.65. </w:t>
      </w:r>
      <w:proofErr w:type="spellStart"/>
      <w:r>
        <w:t>Antozzi</w:t>
      </w:r>
      <w:proofErr w:type="spellEnd"/>
      <w:r>
        <w:t xml:space="preserve"> P, Soto F, Arias F, et al. Development of acute gouty </w:t>
      </w:r>
      <w:proofErr w:type="spellStart"/>
      <w:r>
        <w:t>attackin</w:t>
      </w:r>
      <w:proofErr w:type="spellEnd"/>
      <w:r>
        <w:t xml:space="preserve"> the morbidly obese population after bariatric surgery. Obes Surg.2005;15(3):405–407.66. Dalbeth N, Pool B, Yip S. Effect of bariatric surgery on the </w:t>
      </w:r>
      <w:proofErr w:type="spellStart"/>
      <w:r>
        <w:t>inflammatoryresponse</w:t>
      </w:r>
      <w:proofErr w:type="spellEnd"/>
      <w:r>
        <w:t xml:space="preserve"> to monosodium </w:t>
      </w:r>
      <w:proofErr w:type="spellStart"/>
      <w:r>
        <w:t>urate</w:t>
      </w:r>
      <w:proofErr w:type="spellEnd"/>
      <w:r>
        <w:t xml:space="preserve"> crystals: a prospective study. Ann RheumDis. 2013;72(9):1583–1584.67. Chen JH, Lee CH, Chang CM, et al. Successful Management of NewOnset Diabetes Mellitus and Obesity with the Use of Laparoscopic SleeveGastrectomy After Kidney Transplantation-A Case Report. TransplantProc. 2016;48(3):938–939.68. </w:t>
      </w:r>
      <w:proofErr w:type="spellStart"/>
      <w:r>
        <w:t>Maglio</w:t>
      </w:r>
      <w:proofErr w:type="spellEnd"/>
      <w:r>
        <w:t xml:space="preserve"> C, Peltonen M, </w:t>
      </w:r>
      <w:proofErr w:type="spellStart"/>
      <w:r>
        <w:t>Neovius</w:t>
      </w:r>
      <w:proofErr w:type="spellEnd"/>
      <w:r>
        <w:t xml:space="preserve"> M, et al. Effects of bariatric </w:t>
      </w:r>
      <w:proofErr w:type="spellStart"/>
      <w:r>
        <w:t>surgeryon</w:t>
      </w:r>
      <w:proofErr w:type="spellEnd"/>
      <w:r>
        <w:t xml:space="preserve"> gout incidence in the Swedish Obese Subjects study: a nonrandomized, prospective, controlled intervention trial. Ann Rheum Dis.2017;76(4):688–693.Than Normal-Purine Diet in Reducing the Risk of Gouty Attacks AfterSleeve Gastrectomy in Patients Suffering of Gout Before Surgery: aRetrospective Study. Obes Surg. 2018;28(5):1263–</w:t>
      </w:r>
      <w:proofErr w:type="spellStart"/>
      <w:r>
        <w:t>1270.postsurgical</w:t>
      </w:r>
      <w:proofErr w:type="spellEnd"/>
      <w:r>
        <w:t xml:space="preserve"> gout. Ann Rheum Dis. 2008;67(9):1271–1275.71. Friedman JE, </w:t>
      </w:r>
      <w:proofErr w:type="spellStart"/>
      <w:r>
        <w:t>Dallal</w:t>
      </w:r>
      <w:proofErr w:type="spellEnd"/>
      <w:r>
        <w:t xml:space="preserve"> RM, Lord JL. Gouty attacks occur frequently </w:t>
      </w:r>
      <w:proofErr w:type="spellStart"/>
      <w:r>
        <w:t>inpostoperative</w:t>
      </w:r>
      <w:proofErr w:type="spellEnd"/>
      <w:r>
        <w:t xml:space="preserve"> gastric bypass patients. Surg Obes </w:t>
      </w:r>
      <w:proofErr w:type="spellStart"/>
      <w:r>
        <w:t>Relat</w:t>
      </w:r>
      <w:proofErr w:type="spellEnd"/>
      <w:r>
        <w:t xml:space="preserve"> Dis. 2008;4(1):11–13.72. Romero–</w:t>
      </w:r>
      <w:proofErr w:type="spellStart"/>
      <w:r>
        <w:t>Talamás</w:t>
      </w:r>
      <w:proofErr w:type="spellEnd"/>
      <w:r>
        <w:t xml:space="preserve"> H, Daigle CR, </w:t>
      </w:r>
      <w:proofErr w:type="spellStart"/>
      <w:r>
        <w:t>Aminian</w:t>
      </w:r>
      <w:proofErr w:type="spellEnd"/>
      <w:r>
        <w:t xml:space="preserve"> A, et al. The effect </w:t>
      </w:r>
      <w:proofErr w:type="spellStart"/>
      <w:r>
        <w:t>ofbariatric</w:t>
      </w:r>
      <w:proofErr w:type="spellEnd"/>
      <w:r>
        <w:t xml:space="preserve"> surgery on gout: a comparative study. Surg Obes </w:t>
      </w:r>
      <w:proofErr w:type="spellStart"/>
      <w:r>
        <w:t>Rela</w:t>
      </w:r>
      <w:proofErr w:type="spellEnd"/>
    </w:p>
    <w:p w:rsidR="00B04293" w:rsidRDefault="00B04293" w:rsidP="00D6004B">
      <w:pPr>
        <w:rPr>
          <w:rtl/>
        </w:rPr>
      </w:pPr>
    </w:p>
    <w:p w:rsidR="00B04293" w:rsidRDefault="00B04293" w:rsidP="00D6004B">
      <w:pPr>
        <w:rPr>
          <w:rtl/>
        </w:rPr>
      </w:pPr>
    </w:p>
    <w:p w:rsidR="00B04293" w:rsidRDefault="00B04293" w:rsidP="00D6004B">
      <w:pPr>
        <w:rPr>
          <w:rtl/>
        </w:rPr>
      </w:pPr>
    </w:p>
    <w:p w:rsidR="00B04293" w:rsidRDefault="00B04293" w:rsidP="00B04293">
      <w:r>
        <w:rPr>
          <w:rFonts w:cs="Arial" w:hint="eastAsia"/>
          <w:rtl/>
          <w:lang w:bidi="he-IL"/>
        </w:rPr>
        <w:t>שיטות</w:t>
      </w:r>
      <w:r>
        <w:rPr>
          <w:rFonts w:cs="Arial"/>
          <w:rtl/>
          <w:lang w:bidi="he-IL"/>
        </w:rPr>
        <w:t xml:space="preserve"> </w:t>
      </w:r>
      <w:r>
        <w:rPr>
          <w:rFonts w:cs="Arial" w:hint="eastAsia"/>
          <w:rtl/>
          <w:lang w:bidi="he-IL"/>
        </w:rPr>
        <w:t>מחקר</w:t>
      </w:r>
      <w:r>
        <w:rPr>
          <w:rFonts w:cs="Arial"/>
          <w:rtl/>
          <w:lang w:bidi="he-IL"/>
        </w:rPr>
        <w:t>:</w:t>
      </w:r>
    </w:p>
    <w:p w:rsidR="00B04293" w:rsidRDefault="00B04293" w:rsidP="00B04293">
      <w:r>
        <w:rPr>
          <w:rFonts w:cs="Arial" w:hint="eastAsia"/>
          <w:rtl/>
          <w:lang w:bidi="he-IL"/>
        </w:rPr>
        <w:t>המחקר</w:t>
      </w:r>
      <w:r>
        <w:rPr>
          <w:rFonts w:cs="Arial"/>
          <w:rtl/>
          <w:lang w:bidi="he-IL"/>
        </w:rPr>
        <w:t xml:space="preserve"> </w:t>
      </w:r>
      <w:r>
        <w:rPr>
          <w:rFonts w:cs="Arial" w:hint="eastAsia"/>
          <w:rtl/>
          <w:lang w:bidi="he-IL"/>
        </w:rPr>
        <w:t>הינו</w:t>
      </w:r>
      <w:r>
        <w:rPr>
          <w:rFonts w:cs="Arial"/>
          <w:rtl/>
          <w:lang w:bidi="he-IL"/>
        </w:rPr>
        <w:t xml:space="preserve"> </w:t>
      </w:r>
      <w:r>
        <w:rPr>
          <w:rFonts w:cs="Arial" w:hint="eastAsia"/>
          <w:rtl/>
          <w:lang w:bidi="he-IL"/>
        </w:rPr>
        <w:t>רטרוספקטיבי</w:t>
      </w:r>
      <w:r>
        <w:rPr>
          <w:rFonts w:cs="Arial"/>
          <w:rtl/>
          <w:lang w:bidi="he-IL"/>
        </w:rPr>
        <w:t xml:space="preserve">. </w:t>
      </w:r>
      <w:r>
        <w:rPr>
          <w:rFonts w:cs="Arial" w:hint="eastAsia"/>
          <w:rtl/>
          <w:lang w:bidi="he-IL"/>
        </w:rPr>
        <w:t>כלל</w:t>
      </w:r>
      <w:r>
        <w:rPr>
          <w:rFonts w:cs="Arial"/>
          <w:rtl/>
          <w:lang w:bidi="he-IL"/>
        </w:rPr>
        <w:t xml:space="preserve"> </w:t>
      </w:r>
      <w:r>
        <w:rPr>
          <w:rFonts w:cs="Arial" w:hint="eastAsia"/>
          <w:rtl/>
          <w:lang w:bidi="he-IL"/>
        </w:rPr>
        <w:t>המטופלים</w:t>
      </w:r>
      <w:r>
        <w:rPr>
          <w:rFonts w:cs="Arial"/>
          <w:rtl/>
          <w:lang w:bidi="he-IL"/>
        </w:rPr>
        <w:t xml:space="preserve"> </w:t>
      </w:r>
      <w:r>
        <w:rPr>
          <w:rFonts w:cs="Arial" w:hint="eastAsia"/>
          <w:rtl/>
          <w:lang w:bidi="he-IL"/>
        </w:rPr>
        <w:t>אשר</w:t>
      </w:r>
      <w:r>
        <w:rPr>
          <w:rFonts w:cs="Arial"/>
          <w:rtl/>
          <w:lang w:bidi="he-IL"/>
        </w:rPr>
        <w:t xml:space="preserve"> </w:t>
      </w:r>
      <w:r>
        <w:rPr>
          <w:rFonts w:cs="Arial" w:hint="eastAsia"/>
          <w:rtl/>
          <w:lang w:bidi="he-IL"/>
        </w:rPr>
        <w:t>נותחו</w:t>
      </w:r>
      <w:r>
        <w:rPr>
          <w:rFonts w:cs="Arial"/>
          <w:rtl/>
          <w:lang w:bidi="he-IL"/>
        </w:rPr>
        <w:t xml:space="preserve"> </w:t>
      </w:r>
      <w:r>
        <w:rPr>
          <w:rFonts w:cs="Arial" w:hint="eastAsia"/>
          <w:rtl/>
          <w:lang w:bidi="he-IL"/>
        </w:rPr>
        <w:t>בבית</w:t>
      </w:r>
      <w:r>
        <w:rPr>
          <w:rFonts w:cs="Arial"/>
          <w:rtl/>
          <w:lang w:bidi="he-IL"/>
        </w:rPr>
        <w:t xml:space="preserve"> </w:t>
      </w:r>
      <w:r>
        <w:rPr>
          <w:rFonts w:cs="Arial" w:hint="eastAsia"/>
          <w:rtl/>
          <w:lang w:bidi="he-IL"/>
        </w:rPr>
        <w:t>חולים</w:t>
      </w:r>
      <w:r>
        <w:rPr>
          <w:rFonts w:cs="Arial"/>
          <w:rtl/>
          <w:lang w:bidi="he-IL"/>
        </w:rPr>
        <w:t xml:space="preserve"> </w:t>
      </w:r>
      <w:r>
        <w:rPr>
          <w:rFonts w:cs="Arial" w:hint="eastAsia"/>
          <w:rtl/>
          <w:lang w:bidi="he-IL"/>
        </w:rPr>
        <w:t>אסותא</w:t>
      </w:r>
      <w:r>
        <w:rPr>
          <w:rFonts w:cs="Arial"/>
          <w:rtl/>
          <w:lang w:bidi="he-IL"/>
        </w:rPr>
        <w:t xml:space="preserve"> </w:t>
      </w:r>
      <w:r>
        <w:rPr>
          <w:rFonts w:cs="Arial" w:hint="eastAsia"/>
          <w:rtl/>
          <w:lang w:bidi="he-IL"/>
        </w:rPr>
        <w:t>רמת</w:t>
      </w:r>
      <w:r>
        <w:rPr>
          <w:rFonts w:cs="Arial"/>
          <w:rtl/>
          <w:lang w:bidi="he-IL"/>
        </w:rPr>
        <w:t xml:space="preserve"> </w:t>
      </w:r>
      <w:r>
        <w:rPr>
          <w:rFonts w:cs="Arial" w:hint="eastAsia"/>
          <w:rtl/>
          <w:lang w:bidi="he-IL"/>
        </w:rPr>
        <w:t>החייל</w:t>
      </w:r>
      <w:r>
        <w:rPr>
          <w:rFonts w:cs="Arial"/>
          <w:rtl/>
          <w:lang w:bidi="he-IL"/>
        </w:rPr>
        <w:t xml:space="preserve"> </w:t>
      </w:r>
      <w:r>
        <w:rPr>
          <w:rFonts w:cs="Arial" w:hint="eastAsia"/>
          <w:rtl/>
          <w:lang w:bidi="he-IL"/>
        </w:rPr>
        <w:t>בין</w:t>
      </w:r>
      <w:r>
        <w:rPr>
          <w:rFonts w:cs="Arial"/>
          <w:rtl/>
          <w:lang w:bidi="he-IL"/>
        </w:rPr>
        <w:t xml:space="preserve"> </w:t>
      </w:r>
      <w:r>
        <w:rPr>
          <w:rFonts w:cs="Arial" w:hint="eastAsia"/>
          <w:rtl/>
          <w:lang w:bidi="he-IL"/>
        </w:rPr>
        <w:t>השנים</w:t>
      </w:r>
    </w:p>
    <w:p w:rsidR="00B04293" w:rsidRDefault="00B04293" w:rsidP="00B04293">
      <w:r>
        <w:rPr>
          <w:rFonts w:cs="Arial"/>
          <w:rtl/>
          <w:lang w:bidi="he-IL"/>
        </w:rPr>
        <w:t xml:space="preserve">2007 </w:t>
      </w:r>
      <w:r>
        <w:rPr>
          <w:rFonts w:cs="Arial" w:hint="eastAsia"/>
          <w:rtl/>
          <w:lang w:bidi="he-IL"/>
        </w:rPr>
        <w:t>עד</w:t>
      </w:r>
      <w:r>
        <w:rPr>
          <w:rFonts w:cs="Arial"/>
          <w:rtl/>
          <w:lang w:bidi="he-IL"/>
        </w:rPr>
        <w:t xml:space="preserve"> 2017 </w:t>
      </w:r>
      <w:r>
        <w:rPr>
          <w:rFonts w:cs="Arial" w:hint="eastAsia"/>
          <w:rtl/>
          <w:lang w:bidi="he-IL"/>
        </w:rPr>
        <w:t>יכללו</w:t>
      </w:r>
      <w:r>
        <w:rPr>
          <w:rFonts w:cs="Arial"/>
          <w:rtl/>
          <w:lang w:bidi="he-IL"/>
        </w:rPr>
        <w:t xml:space="preserve"> </w:t>
      </w:r>
      <w:r>
        <w:rPr>
          <w:rFonts w:cs="Arial" w:hint="eastAsia"/>
          <w:rtl/>
          <w:lang w:bidi="he-IL"/>
        </w:rPr>
        <w:t>במחקר</w:t>
      </w:r>
      <w:r>
        <w:rPr>
          <w:rFonts w:cs="Arial"/>
          <w:rtl/>
          <w:lang w:bidi="he-IL"/>
        </w:rPr>
        <w:t>.</w:t>
      </w:r>
    </w:p>
    <w:p w:rsidR="00B04293" w:rsidRDefault="00B04293" w:rsidP="00B04293">
      <w:r>
        <w:rPr>
          <w:rFonts w:cs="Arial" w:hint="eastAsia"/>
          <w:rtl/>
          <w:lang w:bidi="he-IL"/>
        </w:rPr>
        <w:t>המידע</w:t>
      </w:r>
      <w:r>
        <w:rPr>
          <w:rFonts w:cs="Arial"/>
          <w:rtl/>
          <w:lang w:bidi="he-IL"/>
        </w:rPr>
        <w:t xml:space="preserve"> </w:t>
      </w:r>
      <w:r>
        <w:rPr>
          <w:rFonts w:cs="Arial" w:hint="eastAsia"/>
          <w:rtl/>
          <w:lang w:bidi="he-IL"/>
        </w:rPr>
        <w:t>ילקח</w:t>
      </w:r>
      <w:r>
        <w:rPr>
          <w:rFonts w:cs="Arial"/>
          <w:rtl/>
          <w:lang w:bidi="he-IL"/>
        </w:rPr>
        <w:t xml:space="preserve"> </w:t>
      </w:r>
      <w:r>
        <w:rPr>
          <w:rFonts w:cs="Arial" w:hint="eastAsia"/>
          <w:rtl/>
          <w:lang w:bidi="he-IL"/>
        </w:rPr>
        <w:t>מרשומות</w:t>
      </w:r>
      <w:r>
        <w:rPr>
          <w:rFonts w:cs="Arial"/>
          <w:rtl/>
          <w:lang w:bidi="he-IL"/>
        </w:rPr>
        <w:t xml:space="preserve"> </w:t>
      </w:r>
      <w:r>
        <w:rPr>
          <w:rFonts w:cs="Arial" w:hint="eastAsia"/>
          <w:rtl/>
          <w:lang w:bidi="he-IL"/>
        </w:rPr>
        <w:t>ביתו</w:t>
      </w:r>
      <w:r>
        <w:rPr>
          <w:rFonts w:cs="Arial"/>
          <w:rtl/>
          <w:lang w:bidi="he-IL"/>
        </w:rPr>
        <w:t xml:space="preserve"> </w:t>
      </w:r>
      <w:r>
        <w:rPr>
          <w:rFonts w:cs="Arial" w:hint="eastAsia"/>
          <w:rtl/>
          <w:lang w:bidi="he-IL"/>
        </w:rPr>
        <w:t>חולים</w:t>
      </w:r>
      <w:r>
        <w:rPr>
          <w:rFonts w:cs="Arial"/>
          <w:rtl/>
          <w:lang w:bidi="he-IL"/>
        </w:rPr>
        <w:t xml:space="preserve"> </w:t>
      </w:r>
      <w:r>
        <w:rPr>
          <w:rFonts w:cs="Arial" w:hint="eastAsia"/>
          <w:rtl/>
          <w:lang w:bidi="he-IL"/>
        </w:rPr>
        <w:t>אסותא</w:t>
      </w:r>
      <w:r>
        <w:rPr>
          <w:rFonts w:cs="Arial"/>
          <w:rtl/>
          <w:lang w:bidi="he-IL"/>
        </w:rPr>
        <w:t xml:space="preserve"> </w:t>
      </w:r>
      <w:r>
        <w:rPr>
          <w:rFonts w:cs="Arial" w:hint="eastAsia"/>
          <w:rtl/>
          <w:lang w:bidi="he-IL"/>
        </w:rPr>
        <w:t>רמת</w:t>
      </w:r>
      <w:r>
        <w:rPr>
          <w:rFonts w:cs="Arial"/>
          <w:rtl/>
          <w:lang w:bidi="he-IL"/>
        </w:rPr>
        <w:t xml:space="preserve"> </w:t>
      </w:r>
      <w:r>
        <w:rPr>
          <w:rFonts w:cs="Arial" w:hint="eastAsia"/>
          <w:rtl/>
          <w:lang w:bidi="he-IL"/>
        </w:rPr>
        <w:t>החייל</w:t>
      </w:r>
    </w:p>
    <w:p w:rsidR="00B04293" w:rsidRDefault="00B04293" w:rsidP="00B04293">
      <w:r>
        <w:rPr>
          <w:rFonts w:cs="Arial" w:hint="eastAsia"/>
          <w:rtl/>
          <w:lang w:bidi="he-IL"/>
        </w:rPr>
        <w:t>הנתונים</w:t>
      </w:r>
      <w:r>
        <w:rPr>
          <w:rFonts w:cs="Arial"/>
          <w:rtl/>
          <w:lang w:bidi="he-IL"/>
        </w:rPr>
        <w:t xml:space="preserve"> </w:t>
      </w:r>
      <w:r>
        <w:rPr>
          <w:rFonts w:cs="Arial" w:hint="eastAsia"/>
          <w:rtl/>
          <w:lang w:bidi="he-IL"/>
        </w:rPr>
        <w:t>אשר</w:t>
      </w:r>
      <w:r>
        <w:rPr>
          <w:rFonts w:cs="Arial"/>
          <w:rtl/>
          <w:lang w:bidi="he-IL"/>
        </w:rPr>
        <w:t xml:space="preserve"> </w:t>
      </w:r>
      <w:r>
        <w:rPr>
          <w:rFonts w:cs="Arial" w:hint="eastAsia"/>
          <w:rtl/>
          <w:lang w:bidi="he-IL"/>
        </w:rPr>
        <w:t>יאספו</w:t>
      </w:r>
      <w:r>
        <w:rPr>
          <w:rFonts w:cs="Arial"/>
          <w:rtl/>
          <w:lang w:bidi="he-IL"/>
        </w:rPr>
        <w:t>:</w:t>
      </w:r>
    </w:p>
    <w:p w:rsidR="00B04293" w:rsidRDefault="00B04293" w:rsidP="00B04293">
      <w:r>
        <w:rPr>
          <w:rFonts w:cs="Arial" w:hint="eastAsia"/>
          <w:rtl/>
          <w:lang w:bidi="he-IL"/>
        </w:rPr>
        <w:t>פרטים</w:t>
      </w:r>
      <w:r>
        <w:rPr>
          <w:rFonts w:cs="Arial"/>
          <w:rtl/>
          <w:lang w:bidi="he-IL"/>
        </w:rPr>
        <w:t xml:space="preserve"> </w:t>
      </w:r>
      <w:r>
        <w:rPr>
          <w:rFonts w:cs="Arial" w:hint="eastAsia"/>
          <w:rtl/>
          <w:lang w:bidi="he-IL"/>
        </w:rPr>
        <w:t>דמוגרפיים</w:t>
      </w:r>
      <w:r>
        <w:rPr>
          <w:rFonts w:cs="Arial"/>
          <w:rtl/>
          <w:lang w:bidi="he-IL"/>
        </w:rPr>
        <w:t xml:space="preserve">: </w:t>
      </w:r>
      <w:r>
        <w:rPr>
          <w:rFonts w:cs="Arial" w:hint="eastAsia"/>
          <w:rtl/>
          <w:lang w:bidi="he-IL"/>
        </w:rPr>
        <w:t>גיל</w:t>
      </w:r>
      <w:r>
        <w:rPr>
          <w:rFonts w:cs="Arial"/>
          <w:rtl/>
          <w:lang w:bidi="he-IL"/>
        </w:rPr>
        <w:t xml:space="preserve">, </w:t>
      </w:r>
      <w:r>
        <w:rPr>
          <w:rFonts w:cs="Arial" w:hint="eastAsia"/>
          <w:rtl/>
          <w:lang w:bidi="he-IL"/>
        </w:rPr>
        <w:t>מין</w:t>
      </w:r>
      <w:r>
        <w:rPr>
          <w:rFonts w:cs="Arial"/>
          <w:rtl/>
          <w:lang w:bidi="he-IL"/>
        </w:rPr>
        <w:t>.</w:t>
      </w:r>
    </w:p>
    <w:p w:rsidR="00B04293" w:rsidRDefault="00B04293" w:rsidP="00B04293">
      <w:r>
        <w:rPr>
          <w:rFonts w:cs="Arial" w:hint="eastAsia"/>
          <w:rtl/>
          <w:lang w:bidi="he-IL"/>
        </w:rPr>
        <w:t>רמת</w:t>
      </w:r>
      <w:r>
        <w:rPr>
          <w:rFonts w:cs="Arial"/>
          <w:rtl/>
          <w:lang w:bidi="he-IL"/>
        </w:rPr>
        <w:t xml:space="preserve"> </w:t>
      </w:r>
      <w:r>
        <w:rPr>
          <w:rFonts w:cs="Arial" w:hint="eastAsia"/>
          <w:rtl/>
          <w:lang w:bidi="he-IL"/>
        </w:rPr>
        <w:t>חומצת</w:t>
      </w:r>
      <w:r>
        <w:rPr>
          <w:rFonts w:cs="Arial"/>
          <w:rtl/>
          <w:lang w:bidi="he-IL"/>
        </w:rPr>
        <w:t xml:space="preserve"> </w:t>
      </w:r>
      <w:r>
        <w:rPr>
          <w:rFonts w:cs="Arial" w:hint="eastAsia"/>
          <w:rtl/>
          <w:lang w:bidi="he-IL"/>
        </w:rPr>
        <w:t>אוריק</w:t>
      </w:r>
      <w:r>
        <w:rPr>
          <w:rFonts w:cs="Arial"/>
          <w:rtl/>
          <w:lang w:bidi="he-IL"/>
        </w:rPr>
        <w:t xml:space="preserve"> </w:t>
      </w:r>
      <w:r>
        <w:rPr>
          <w:rFonts w:cs="Arial" w:hint="eastAsia"/>
          <w:rtl/>
          <w:lang w:bidi="he-IL"/>
        </w:rPr>
        <w:t>בכל</w:t>
      </w:r>
      <w:r>
        <w:rPr>
          <w:rFonts w:cs="Arial"/>
          <w:rtl/>
          <w:lang w:bidi="he-IL"/>
        </w:rPr>
        <w:t xml:space="preserve"> </w:t>
      </w:r>
      <w:r>
        <w:rPr>
          <w:rFonts w:cs="Arial" w:hint="eastAsia"/>
          <w:rtl/>
          <w:lang w:bidi="he-IL"/>
        </w:rPr>
        <w:t>המנותחים</w:t>
      </w:r>
    </w:p>
    <w:p w:rsidR="00B04293" w:rsidRDefault="00B04293" w:rsidP="00B04293">
      <w:r>
        <w:rPr>
          <w:rFonts w:cs="Arial" w:hint="eastAsia"/>
          <w:rtl/>
          <w:lang w:bidi="he-IL"/>
        </w:rPr>
        <w:t>מספא</w:t>
      </w:r>
      <w:r>
        <w:rPr>
          <w:rFonts w:cs="Arial"/>
          <w:rtl/>
          <w:lang w:bidi="he-IL"/>
        </w:rPr>
        <w:t xml:space="preserve"> </w:t>
      </w:r>
      <w:r>
        <w:rPr>
          <w:rFonts w:cs="Arial" w:hint="eastAsia"/>
          <w:rtl/>
          <w:lang w:bidi="he-IL"/>
        </w:rPr>
        <w:t>המנותחים</w:t>
      </w:r>
      <w:r>
        <w:rPr>
          <w:rFonts w:cs="Arial"/>
          <w:rtl/>
          <w:lang w:bidi="he-IL"/>
        </w:rPr>
        <w:t xml:space="preserve"> </w:t>
      </w:r>
      <w:r>
        <w:rPr>
          <w:rFonts w:cs="Arial" w:hint="eastAsia"/>
          <w:rtl/>
          <w:lang w:bidi="he-IL"/>
        </w:rPr>
        <w:t>עם</w:t>
      </w:r>
      <w:r>
        <w:rPr>
          <w:rFonts w:cs="Arial"/>
          <w:rtl/>
          <w:lang w:bidi="he-IL"/>
        </w:rPr>
        <w:t xml:space="preserve"> </w:t>
      </w:r>
      <w:r>
        <w:rPr>
          <w:rFonts w:cs="Arial" w:hint="eastAsia"/>
          <w:rtl/>
          <w:lang w:bidi="he-IL"/>
        </w:rPr>
        <w:t>מחלת</w:t>
      </w:r>
      <w:r>
        <w:rPr>
          <w:rFonts w:cs="Arial"/>
          <w:rtl/>
          <w:lang w:bidi="he-IL"/>
        </w:rPr>
        <w:t xml:space="preserve"> </w:t>
      </w:r>
      <w:r>
        <w:rPr>
          <w:rFonts w:cs="Arial" w:hint="eastAsia"/>
          <w:rtl/>
          <w:lang w:bidi="he-IL"/>
        </w:rPr>
        <w:t>גאוט</w:t>
      </w:r>
      <w:r>
        <w:rPr>
          <w:rFonts w:cs="Arial"/>
          <w:rtl/>
          <w:lang w:bidi="he-IL"/>
        </w:rPr>
        <w:t>.</w:t>
      </w:r>
    </w:p>
    <w:p w:rsidR="00B04293" w:rsidRDefault="00B04293" w:rsidP="00B04293">
      <w:r>
        <w:lastRenderedPageBreak/>
        <w:t xml:space="preserve"> </w:t>
      </w:r>
    </w:p>
    <w:p w:rsidR="00B04293" w:rsidRDefault="00B04293" w:rsidP="00B04293">
      <w:r>
        <w:t xml:space="preserve"> </w:t>
      </w:r>
    </w:p>
    <w:p w:rsidR="00B04293" w:rsidRDefault="00B04293" w:rsidP="00B04293">
      <w:r>
        <w:rPr>
          <w:rFonts w:cs="Arial" w:hint="eastAsia"/>
          <w:rtl/>
          <w:lang w:bidi="he-IL"/>
        </w:rPr>
        <w:t>שיטות</w:t>
      </w:r>
    </w:p>
    <w:p w:rsidR="00B04293" w:rsidRDefault="00B04293" w:rsidP="00B04293">
      <w:r>
        <w:rPr>
          <w:rFonts w:cs="Arial" w:hint="eastAsia"/>
          <w:rtl/>
          <w:lang w:bidi="he-IL"/>
        </w:rPr>
        <w:t>השאלות</w:t>
      </w:r>
      <w:r>
        <w:rPr>
          <w:rFonts w:cs="Arial"/>
          <w:rtl/>
          <w:lang w:bidi="he-IL"/>
        </w:rPr>
        <w:t xml:space="preserve"> </w:t>
      </w:r>
      <w:r>
        <w:rPr>
          <w:rFonts w:cs="Arial" w:hint="eastAsia"/>
          <w:rtl/>
          <w:lang w:bidi="he-IL"/>
        </w:rPr>
        <w:t>הם</w:t>
      </w:r>
      <w:r>
        <w:rPr>
          <w:rFonts w:cs="Arial"/>
          <w:rtl/>
          <w:lang w:bidi="he-IL"/>
        </w:rPr>
        <w:t>:</w:t>
      </w:r>
    </w:p>
    <w:p w:rsidR="00B04293" w:rsidRDefault="00B04293" w:rsidP="00B04293">
      <w:r>
        <w:rPr>
          <w:rFonts w:cs="Arial"/>
          <w:rtl/>
          <w:lang w:bidi="he-IL"/>
        </w:rPr>
        <w:t xml:space="preserve">1- </w:t>
      </w:r>
      <w:r>
        <w:rPr>
          <w:rFonts w:cs="Arial" w:hint="eastAsia"/>
          <w:rtl/>
          <w:lang w:bidi="he-IL"/>
        </w:rPr>
        <w:t>מה</w:t>
      </w:r>
      <w:r>
        <w:rPr>
          <w:rFonts w:cs="Arial"/>
          <w:rtl/>
          <w:lang w:bidi="he-IL"/>
        </w:rPr>
        <w:t xml:space="preserve"> </w:t>
      </w:r>
      <w:r>
        <w:rPr>
          <w:rFonts w:cs="Arial" w:hint="eastAsia"/>
          <w:rtl/>
          <w:lang w:bidi="he-IL"/>
        </w:rPr>
        <w:t>השפעת</w:t>
      </w:r>
      <w:r>
        <w:rPr>
          <w:rFonts w:cs="Arial"/>
          <w:rtl/>
          <w:lang w:bidi="he-IL"/>
        </w:rPr>
        <w:t xml:space="preserve"> </w:t>
      </w:r>
      <w:r>
        <w:rPr>
          <w:rFonts w:cs="Arial" w:hint="eastAsia"/>
          <w:rtl/>
          <w:lang w:bidi="he-IL"/>
        </w:rPr>
        <w:t>ניתוח</w:t>
      </w:r>
      <w:r>
        <w:rPr>
          <w:rFonts w:cs="Arial"/>
          <w:rtl/>
          <w:lang w:bidi="he-IL"/>
        </w:rPr>
        <w:t xml:space="preserve"> </w:t>
      </w:r>
      <w:r>
        <w:rPr>
          <w:rFonts w:cs="Arial" w:hint="eastAsia"/>
          <w:rtl/>
          <w:lang w:bidi="he-IL"/>
        </w:rPr>
        <w:t>על</w:t>
      </w:r>
      <w:r>
        <w:rPr>
          <w:rFonts w:cs="Arial"/>
          <w:rtl/>
          <w:lang w:bidi="he-IL"/>
        </w:rPr>
        <w:t xml:space="preserve"> </w:t>
      </w:r>
      <w:r>
        <w:rPr>
          <w:rFonts w:cs="Arial" w:hint="eastAsia"/>
          <w:rtl/>
          <w:lang w:bidi="he-IL"/>
        </w:rPr>
        <w:t>רמת</w:t>
      </w:r>
      <w:r>
        <w:rPr>
          <w:rFonts w:cs="Arial"/>
          <w:rtl/>
          <w:lang w:bidi="he-IL"/>
        </w:rPr>
        <w:t xml:space="preserve"> </w:t>
      </w:r>
      <w:r>
        <w:rPr>
          <w:rFonts w:cs="Arial" w:hint="eastAsia"/>
          <w:rtl/>
          <w:lang w:bidi="he-IL"/>
        </w:rPr>
        <w:t>אוריק</w:t>
      </w:r>
      <w:r>
        <w:rPr>
          <w:rFonts w:cs="Arial"/>
          <w:rtl/>
          <w:lang w:bidi="he-IL"/>
        </w:rPr>
        <w:t xml:space="preserve"> </w:t>
      </w:r>
      <w:r>
        <w:rPr>
          <w:rFonts w:cs="Arial" w:hint="eastAsia"/>
          <w:rtl/>
          <w:lang w:bidi="he-IL"/>
        </w:rPr>
        <w:t>אציד</w:t>
      </w:r>
      <w:r>
        <w:rPr>
          <w:rFonts w:cs="Arial"/>
          <w:rtl/>
          <w:lang w:bidi="he-IL"/>
        </w:rPr>
        <w:t>?</w:t>
      </w:r>
    </w:p>
    <w:p w:rsidR="00B04293" w:rsidRDefault="00B04293" w:rsidP="00B04293">
      <w:r>
        <w:rPr>
          <w:rFonts w:cs="Arial"/>
          <w:rtl/>
          <w:lang w:bidi="he-IL"/>
        </w:rPr>
        <w:t xml:space="preserve">2- </w:t>
      </w:r>
      <w:r>
        <w:rPr>
          <w:rFonts w:cs="Arial" w:hint="eastAsia"/>
          <w:rtl/>
          <w:lang w:bidi="he-IL"/>
        </w:rPr>
        <w:t>אם</w:t>
      </w:r>
      <w:r>
        <w:rPr>
          <w:rFonts w:cs="Arial"/>
          <w:rtl/>
          <w:lang w:bidi="he-IL"/>
        </w:rPr>
        <w:t xml:space="preserve"> </w:t>
      </w:r>
      <w:r>
        <w:rPr>
          <w:rFonts w:cs="Arial" w:hint="eastAsia"/>
          <w:rtl/>
          <w:lang w:bidi="he-IL"/>
        </w:rPr>
        <w:t>יש</w:t>
      </w:r>
      <w:r>
        <w:rPr>
          <w:rFonts w:cs="Arial"/>
          <w:rtl/>
          <w:lang w:bidi="he-IL"/>
        </w:rPr>
        <w:t xml:space="preserve"> </w:t>
      </w:r>
      <w:r>
        <w:rPr>
          <w:rFonts w:cs="Arial" w:hint="eastAsia"/>
          <w:rtl/>
          <w:lang w:bidi="he-IL"/>
        </w:rPr>
        <w:t>קשר</w:t>
      </w:r>
      <w:r>
        <w:rPr>
          <w:rFonts w:cs="Arial"/>
          <w:rtl/>
          <w:lang w:bidi="he-IL"/>
        </w:rPr>
        <w:t xml:space="preserve"> </w:t>
      </w:r>
      <w:r>
        <w:rPr>
          <w:rFonts w:cs="Arial" w:hint="eastAsia"/>
          <w:rtl/>
          <w:lang w:bidi="he-IL"/>
        </w:rPr>
        <w:t>בין</w:t>
      </w:r>
      <w:r>
        <w:rPr>
          <w:rFonts w:cs="Arial"/>
          <w:rtl/>
          <w:lang w:bidi="he-IL"/>
        </w:rPr>
        <w:t xml:space="preserve"> </w:t>
      </w:r>
      <w:r>
        <w:rPr>
          <w:rFonts w:cs="Arial" w:hint="eastAsia"/>
          <w:rtl/>
          <w:lang w:bidi="he-IL"/>
        </w:rPr>
        <w:t>סוג</w:t>
      </w:r>
      <w:r>
        <w:rPr>
          <w:rFonts w:cs="Arial"/>
          <w:rtl/>
          <w:lang w:bidi="he-IL"/>
        </w:rPr>
        <w:t xml:space="preserve"> </w:t>
      </w:r>
      <w:r>
        <w:rPr>
          <w:rFonts w:cs="Arial" w:hint="eastAsia"/>
          <w:rtl/>
          <w:lang w:bidi="he-IL"/>
        </w:rPr>
        <w:t>ניתוח</w:t>
      </w:r>
      <w:r>
        <w:rPr>
          <w:rFonts w:cs="Arial"/>
          <w:rtl/>
          <w:lang w:bidi="he-IL"/>
        </w:rPr>
        <w:t xml:space="preserve"> </w:t>
      </w:r>
      <w:r>
        <w:rPr>
          <w:rFonts w:cs="Arial" w:hint="eastAsia"/>
          <w:rtl/>
          <w:lang w:bidi="he-IL"/>
        </w:rPr>
        <w:t>וירידה</w:t>
      </w:r>
      <w:r>
        <w:rPr>
          <w:rFonts w:cs="Arial"/>
          <w:rtl/>
          <w:lang w:bidi="he-IL"/>
        </w:rPr>
        <w:t xml:space="preserve"> </w:t>
      </w:r>
      <w:r>
        <w:rPr>
          <w:rFonts w:cs="Arial" w:hint="eastAsia"/>
          <w:rtl/>
          <w:lang w:bidi="he-IL"/>
        </w:rPr>
        <w:t>באוריק</w:t>
      </w:r>
      <w:r>
        <w:rPr>
          <w:rFonts w:cs="Arial"/>
          <w:rtl/>
          <w:lang w:bidi="he-IL"/>
        </w:rPr>
        <w:t xml:space="preserve"> </w:t>
      </w:r>
      <w:r>
        <w:rPr>
          <w:rFonts w:cs="Arial" w:hint="eastAsia"/>
          <w:rtl/>
          <w:lang w:bidi="he-IL"/>
        </w:rPr>
        <w:t>אציד</w:t>
      </w:r>
      <w:r>
        <w:rPr>
          <w:rFonts w:cs="Arial"/>
          <w:rtl/>
          <w:lang w:bidi="he-IL"/>
        </w:rPr>
        <w:t>?</w:t>
      </w:r>
    </w:p>
    <w:p w:rsidR="00B04293" w:rsidRDefault="00B04293" w:rsidP="00B04293">
      <w:r>
        <w:rPr>
          <w:rFonts w:cs="Arial"/>
          <w:rtl/>
          <w:lang w:bidi="he-IL"/>
        </w:rPr>
        <w:t xml:space="preserve">3- </w:t>
      </w:r>
      <w:r>
        <w:rPr>
          <w:rFonts w:cs="Arial" w:hint="eastAsia"/>
          <w:rtl/>
          <w:lang w:bidi="he-IL"/>
        </w:rPr>
        <w:t>אם</w:t>
      </w:r>
      <w:r>
        <w:rPr>
          <w:rFonts w:cs="Arial"/>
          <w:rtl/>
          <w:lang w:bidi="he-IL"/>
        </w:rPr>
        <w:t xml:space="preserve"> </w:t>
      </w:r>
      <w:r>
        <w:rPr>
          <w:rFonts w:cs="Arial" w:hint="eastAsia"/>
          <w:rtl/>
          <w:lang w:bidi="he-IL"/>
        </w:rPr>
        <w:t>יש</w:t>
      </w:r>
      <w:r>
        <w:rPr>
          <w:rFonts w:cs="Arial"/>
          <w:rtl/>
          <w:lang w:bidi="he-IL"/>
        </w:rPr>
        <w:t xml:space="preserve"> </w:t>
      </w:r>
      <w:r>
        <w:rPr>
          <w:rFonts w:cs="Arial" w:hint="eastAsia"/>
          <w:rtl/>
          <w:lang w:bidi="he-IL"/>
        </w:rPr>
        <w:t>קשר</w:t>
      </w:r>
      <w:r>
        <w:rPr>
          <w:rFonts w:cs="Arial"/>
          <w:rtl/>
          <w:lang w:bidi="he-IL"/>
        </w:rPr>
        <w:t xml:space="preserve"> </w:t>
      </w:r>
      <w:r>
        <w:rPr>
          <w:rFonts w:cs="Arial" w:hint="eastAsia"/>
          <w:rtl/>
          <w:lang w:bidi="he-IL"/>
        </w:rPr>
        <w:t>בין</w:t>
      </w:r>
      <w:r>
        <w:rPr>
          <w:rFonts w:cs="Arial"/>
          <w:rtl/>
          <w:lang w:bidi="he-IL"/>
        </w:rPr>
        <w:t xml:space="preserve"> </w:t>
      </w:r>
      <w:r>
        <w:rPr>
          <w:rFonts w:cs="Arial" w:hint="eastAsia"/>
          <w:rtl/>
          <w:lang w:bidi="he-IL"/>
        </w:rPr>
        <w:t>גיל</w:t>
      </w:r>
      <w:r>
        <w:rPr>
          <w:rFonts w:cs="Arial"/>
          <w:rtl/>
          <w:lang w:bidi="he-IL"/>
        </w:rPr>
        <w:t xml:space="preserve"> </w:t>
      </w:r>
      <w:r>
        <w:rPr>
          <w:rFonts w:cs="Arial" w:hint="eastAsia"/>
          <w:rtl/>
          <w:lang w:bidi="he-IL"/>
        </w:rPr>
        <w:t>המטופל</w:t>
      </w:r>
      <w:r>
        <w:rPr>
          <w:rFonts w:cs="Arial"/>
          <w:rtl/>
          <w:lang w:bidi="he-IL"/>
        </w:rPr>
        <w:t xml:space="preserve"> </w:t>
      </w:r>
      <w:r>
        <w:rPr>
          <w:rFonts w:cs="Arial" w:hint="eastAsia"/>
          <w:rtl/>
          <w:lang w:bidi="he-IL"/>
        </w:rPr>
        <w:t>ורמת</w:t>
      </w:r>
      <w:r>
        <w:rPr>
          <w:rFonts w:cs="Arial"/>
          <w:rtl/>
          <w:lang w:bidi="he-IL"/>
        </w:rPr>
        <w:t xml:space="preserve"> </w:t>
      </w:r>
      <w:r>
        <w:rPr>
          <w:rFonts w:cs="Arial" w:hint="eastAsia"/>
          <w:rtl/>
          <w:lang w:bidi="he-IL"/>
        </w:rPr>
        <w:t>אוריק</w:t>
      </w:r>
      <w:r>
        <w:rPr>
          <w:rFonts w:cs="Arial"/>
          <w:rtl/>
          <w:lang w:bidi="he-IL"/>
        </w:rPr>
        <w:t xml:space="preserve"> </w:t>
      </w:r>
      <w:r>
        <w:rPr>
          <w:rFonts w:cs="Arial" w:hint="eastAsia"/>
          <w:rtl/>
          <w:lang w:bidi="he-IL"/>
        </w:rPr>
        <w:t>אציד</w:t>
      </w:r>
      <w:r>
        <w:rPr>
          <w:rFonts w:cs="Arial"/>
          <w:rtl/>
          <w:lang w:bidi="he-IL"/>
        </w:rPr>
        <w:t>?</w:t>
      </w:r>
    </w:p>
    <w:p w:rsidR="00B04293" w:rsidRDefault="00B04293" w:rsidP="00B04293">
      <w:r>
        <w:rPr>
          <w:rFonts w:cs="Arial"/>
          <w:rtl/>
          <w:lang w:bidi="he-IL"/>
        </w:rPr>
        <w:t xml:space="preserve">4- </w:t>
      </w:r>
      <w:r>
        <w:rPr>
          <w:rFonts w:cs="Arial" w:hint="eastAsia"/>
          <w:rtl/>
          <w:lang w:bidi="he-IL"/>
        </w:rPr>
        <w:t>אם</w:t>
      </w:r>
      <w:r>
        <w:rPr>
          <w:rFonts w:cs="Arial"/>
          <w:rtl/>
          <w:lang w:bidi="he-IL"/>
        </w:rPr>
        <w:t xml:space="preserve"> </w:t>
      </w:r>
      <w:r>
        <w:rPr>
          <w:rFonts w:cs="Arial" w:hint="eastAsia"/>
          <w:rtl/>
          <w:lang w:bidi="he-IL"/>
        </w:rPr>
        <w:t>יש</w:t>
      </w:r>
      <w:r>
        <w:rPr>
          <w:rFonts w:cs="Arial"/>
          <w:rtl/>
          <w:lang w:bidi="he-IL"/>
        </w:rPr>
        <w:t xml:space="preserve"> </w:t>
      </w:r>
      <w:r>
        <w:rPr>
          <w:rFonts w:cs="Arial" w:hint="eastAsia"/>
          <w:rtl/>
          <w:lang w:bidi="he-IL"/>
        </w:rPr>
        <w:t>קשר</w:t>
      </w:r>
      <w:r>
        <w:rPr>
          <w:rFonts w:cs="Arial"/>
          <w:rtl/>
          <w:lang w:bidi="he-IL"/>
        </w:rPr>
        <w:t xml:space="preserve"> </w:t>
      </w:r>
      <w:r>
        <w:rPr>
          <w:rFonts w:cs="Arial" w:hint="eastAsia"/>
          <w:rtl/>
          <w:lang w:bidi="he-IL"/>
        </w:rPr>
        <w:t>בין</w:t>
      </w:r>
      <w:r>
        <w:rPr>
          <w:rFonts w:cs="Arial"/>
          <w:rtl/>
          <w:lang w:bidi="he-IL"/>
        </w:rPr>
        <w:t xml:space="preserve"> </w:t>
      </w:r>
      <w:r>
        <w:rPr>
          <w:rFonts w:cs="Arial" w:hint="eastAsia"/>
          <w:rtl/>
          <w:lang w:bidi="he-IL"/>
        </w:rPr>
        <w:t>מחלות</w:t>
      </w:r>
      <w:r>
        <w:rPr>
          <w:rFonts w:cs="Arial"/>
          <w:rtl/>
          <w:lang w:bidi="he-IL"/>
        </w:rPr>
        <w:t xml:space="preserve"> </w:t>
      </w:r>
      <w:r>
        <w:rPr>
          <w:rFonts w:cs="Arial" w:hint="eastAsia"/>
          <w:rtl/>
          <w:lang w:bidi="he-IL"/>
        </w:rPr>
        <w:t>רקע</w:t>
      </w:r>
      <w:r>
        <w:rPr>
          <w:rFonts w:cs="Arial"/>
          <w:rtl/>
          <w:lang w:bidi="he-IL"/>
        </w:rPr>
        <w:t xml:space="preserve"> </w:t>
      </w:r>
      <w:r>
        <w:rPr>
          <w:rFonts w:cs="Arial" w:hint="eastAsia"/>
          <w:rtl/>
          <w:lang w:bidi="he-IL"/>
        </w:rPr>
        <w:t>וירידה</w:t>
      </w:r>
      <w:r>
        <w:rPr>
          <w:rFonts w:cs="Arial"/>
          <w:rtl/>
          <w:lang w:bidi="he-IL"/>
        </w:rPr>
        <w:t xml:space="preserve"> </w:t>
      </w:r>
      <w:r>
        <w:rPr>
          <w:rFonts w:cs="Arial" w:hint="eastAsia"/>
          <w:rtl/>
          <w:lang w:bidi="he-IL"/>
        </w:rPr>
        <w:t>באוריק</w:t>
      </w:r>
      <w:r>
        <w:rPr>
          <w:rFonts w:cs="Arial"/>
          <w:rtl/>
          <w:lang w:bidi="he-IL"/>
        </w:rPr>
        <w:t xml:space="preserve"> </w:t>
      </w:r>
      <w:r>
        <w:rPr>
          <w:rFonts w:cs="Arial" w:hint="eastAsia"/>
          <w:rtl/>
          <w:lang w:bidi="he-IL"/>
        </w:rPr>
        <w:t>אציד</w:t>
      </w:r>
      <w:r>
        <w:rPr>
          <w:rFonts w:cs="Arial"/>
          <w:rtl/>
          <w:lang w:bidi="he-IL"/>
        </w:rPr>
        <w:t>?</w:t>
      </w:r>
    </w:p>
    <w:p w:rsidR="00B04293" w:rsidRDefault="00B04293" w:rsidP="00B04293">
      <w:r>
        <w:rPr>
          <w:rFonts w:cs="Arial"/>
          <w:rtl/>
          <w:lang w:bidi="he-IL"/>
        </w:rPr>
        <w:t>5-</w:t>
      </w:r>
      <w:r>
        <w:rPr>
          <w:rFonts w:cs="Arial" w:hint="eastAsia"/>
          <w:rtl/>
          <w:lang w:bidi="he-IL"/>
        </w:rPr>
        <w:t>מה</w:t>
      </w:r>
      <w:r>
        <w:rPr>
          <w:rFonts w:cs="Arial"/>
          <w:rtl/>
          <w:lang w:bidi="he-IL"/>
        </w:rPr>
        <w:t xml:space="preserve"> </w:t>
      </w:r>
      <w:r>
        <w:rPr>
          <w:rFonts w:cs="Arial" w:hint="eastAsia"/>
          <w:rtl/>
          <w:lang w:bidi="he-IL"/>
        </w:rPr>
        <w:t>הקשר</w:t>
      </w:r>
      <w:r>
        <w:rPr>
          <w:rFonts w:cs="Arial"/>
          <w:rtl/>
          <w:lang w:bidi="he-IL"/>
        </w:rPr>
        <w:t xml:space="preserve"> </w:t>
      </w:r>
      <w:r>
        <w:rPr>
          <w:rFonts w:cs="Arial" w:hint="eastAsia"/>
          <w:rtl/>
          <w:lang w:bidi="he-IL"/>
        </w:rPr>
        <w:t>בין</w:t>
      </w:r>
      <w:r>
        <w:rPr>
          <w:rFonts w:cs="Arial"/>
          <w:rtl/>
          <w:lang w:bidi="he-IL"/>
        </w:rPr>
        <w:t xml:space="preserve"> </w:t>
      </w:r>
      <w:r>
        <w:rPr>
          <w:rFonts w:cs="Arial" w:hint="eastAsia"/>
          <w:rtl/>
          <w:lang w:bidi="he-IL"/>
        </w:rPr>
        <w:t>השינוי</w:t>
      </w:r>
      <w:r>
        <w:rPr>
          <w:rFonts w:cs="Arial"/>
          <w:rtl/>
          <w:lang w:bidi="he-IL"/>
        </w:rPr>
        <w:t xml:space="preserve">  </w:t>
      </w:r>
      <w:r>
        <w:rPr>
          <w:rFonts w:cs="Arial" w:hint="eastAsia"/>
          <w:rtl/>
          <w:lang w:bidi="he-IL"/>
        </w:rPr>
        <w:t>היוריק</w:t>
      </w:r>
      <w:r>
        <w:rPr>
          <w:rFonts w:cs="Arial"/>
          <w:rtl/>
          <w:lang w:bidi="he-IL"/>
        </w:rPr>
        <w:t xml:space="preserve"> </w:t>
      </w:r>
      <w:r>
        <w:rPr>
          <w:rFonts w:cs="Arial" w:hint="eastAsia"/>
          <w:rtl/>
          <w:lang w:bidi="he-IL"/>
        </w:rPr>
        <w:t>אסיד</w:t>
      </w:r>
      <w:r>
        <w:rPr>
          <w:rFonts w:cs="Arial"/>
          <w:rtl/>
          <w:lang w:bidi="he-IL"/>
        </w:rPr>
        <w:t xml:space="preserve"> </w:t>
      </w:r>
      <w:r>
        <w:rPr>
          <w:rFonts w:cs="Arial" w:hint="eastAsia"/>
          <w:rtl/>
          <w:lang w:bidi="he-IL"/>
        </w:rPr>
        <w:t>וה</w:t>
      </w:r>
      <w:r>
        <w:rPr>
          <w:rFonts w:cs="Arial"/>
          <w:rtl/>
          <w:lang w:bidi="he-IL"/>
        </w:rPr>
        <w:t xml:space="preserve"> – </w:t>
      </w:r>
      <w:r>
        <w:t>BMI?</w:t>
      </w:r>
    </w:p>
    <w:p w:rsidR="00B04293" w:rsidRDefault="00B04293" w:rsidP="00B04293">
      <w:r>
        <w:rPr>
          <w:rFonts w:cs="Arial"/>
          <w:rtl/>
          <w:lang w:bidi="he-IL"/>
        </w:rPr>
        <w:t>6-</w:t>
      </w:r>
      <w:r>
        <w:rPr>
          <w:rFonts w:cs="Arial" w:hint="eastAsia"/>
          <w:rtl/>
          <w:lang w:bidi="he-IL"/>
        </w:rPr>
        <w:t>מה</w:t>
      </w:r>
      <w:r>
        <w:rPr>
          <w:rFonts w:cs="Arial"/>
          <w:rtl/>
          <w:lang w:bidi="he-IL"/>
        </w:rPr>
        <w:t xml:space="preserve"> </w:t>
      </w:r>
      <w:r>
        <w:rPr>
          <w:rFonts w:cs="Arial" w:hint="eastAsia"/>
          <w:rtl/>
          <w:lang w:bidi="he-IL"/>
        </w:rPr>
        <w:t>הקשר</w:t>
      </w:r>
      <w:r>
        <w:rPr>
          <w:rFonts w:cs="Arial"/>
          <w:rtl/>
          <w:lang w:bidi="he-IL"/>
        </w:rPr>
        <w:t xml:space="preserve"> </w:t>
      </w:r>
      <w:r>
        <w:rPr>
          <w:rFonts w:cs="Arial" w:hint="eastAsia"/>
          <w:rtl/>
          <w:lang w:bidi="he-IL"/>
        </w:rPr>
        <w:t>המין</w:t>
      </w:r>
      <w:r>
        <w:rPr>
          <w:rFonts w:cs="Arial"/>
          <w:rtl/>
          <w:lang w:bidi="he-IL"/>
        </w:rPr>
        <w:t xml:space="preserve"> </w:t>
      </w:r>
      <w:r>
        <w:rPr>
          <w:rFonts w:cs="Arial" w:hint="eastAsia"/>
          <w:rtl/>
          <w:lang w:bidi="he-IL"/>
        </w:rPr>
        <w:t>והירידה</w:t>
      </w:r>
      <w:r>
        <w:rPr>
          <w:rFonts w:cs="Arial"/>
          <w:rtl/>
          <w:lang w:bidi="he-IL"/>
        </w:rPr>
        <w:t>?</w:t>
      </w:r>
    </w:p>
    <w:p w:rsidR="00B04293" w:rsidRDefault="00B04293" w:rsidP="00B04293">
      <w:r>
        <w:t xml:space="preserve"> </w:t>
      </w:r>
    </w:p>
    <w:p w:rsidR="00B04293" w:rsidRDefault="00B04293" w:rsidP="00B04293">
      <w:r>
        <w:rPr>
          <w:rFonts w:cs="Arial" w:hint="eastAsia"/>
          <w:rtl/>
          <w:lang w:bidi="he-IL"/>
        </w:rPr>
        <w:t>תוצאות</w:t>
      </w:r>
    </w:p>
    <w:p w:rsidR="00B04293" w:rsidRDefault="00B04293" w:rsidP="00B04293">
      <w:r>
        <w:t xml:space="preserve"> </w:t>
      </w:r>
    </w:p>
    <w:p w:rsidR="00B04293" w:rsidRDefault="00B04293" w:rsidP="00B04293">
      <w:r>
        <w:t>Uric Acid Before and After Surgery</w:t>
      </w:r>
    </w:p>
    <w:p w:rsidR="00B04293" w:rsidRDefault="00B04293" w:rsidP="00B04293">
      <w:r>
        <w:t>Parameter</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serum.uric.acid.level.before</w:t>
      </w:r>
    </w:p>
    <w:p w:rsidR="00B04293" w:rsidRDefault="00B04293" w:rsidP="00B04293">
      <w:r>
        <w:t>68</w:t>
      </w:r>
    </w:p>
    <w:p w:rsidR="00B04293" w:rsidRDefault="00B04293" w:rsidP="00B04293">
      <w:r>
        <w:t>8.6</w:t>
      </w:r>
    </w:p>
    <w:p w:rsidR="00B04293" w:rsidRDefault="00B04293" w:rsidP="00B04293">
      <w:r>
        <w:t>1.37</w:t>
      </w:r>
    </w:p>
    <w:p w:rsidR="00B04293" w:rsidRDefault="00B04293" w:rsidP="00B04293">
      <w:r>
        <w:t>8.7</w:t>
      </w:r>
    </w:p>
    <w:p w:rsidR="00B04293" w:rsidRDefault="00B04293" w:rsidP="00B04293">
      <w:r>
        <w:t>4.5</w:t>
      </w:r>
    </w:p>
    <w:p w:rsidR="00B04293" w:rsidRDefault="00B04293" w:rsidP="00B04293">
      <w:r>
        <w:t>11.3</w:t>
      </w:r>
    </w:p>
    <w:p w:rsidR="00B04293" w:rsidRDefault="00B04293" w:rsidP="00B04293">
      <w:r>
        <w:t>{8.28, 8.94}</w:t>
      </w:r>
    </w:p>
    <w:p w:rsidR="00B04293" w:rsidRDefault="00B04293" w:rsidP="00B04293">
      <w:r>
        <w:t>serum.uric.acid.level.after.operation.after.one.year</w:t>
      </w:r>
    </w:p>
    <w:p w:rsidR="00B04293" w:rsidRDefault="00B04293" w:rsidP="00B04293">
      <w:r>
        <w:t>68</w:t>
      </w:r>
    </w:p>
    <w:p w:rsidR="00B04293" w:rsidRDefault="00B04293" w:rsidP="00B04293">
      <w:r>
        <w:t>6.5</w:t>
      </w:r>
    </w:p>
    <w:p w:rsidR="00B04293" w:rsidRDefault="00B04293" w:rsidP="00B04293">
      <w:r>
        <w:t>0.969</w:t>
      </w:r>
    </w:p>
    <w:p w:rsidR="00B04293" w:rsidRDefault="00B04293" w:rsidP="00B04293">
      <w:r>
        <w:t>6.7</w:t>
      </w:r>
    </w:p>
    <w:p w:rsidR="00B04293" w:rsidRDefault="00B04293" w:rsidP="00B04293">
      <w:r>
        <w:t>4.1</w:t>
      </w:r>
    </w:p>
    <w:p w:rsidR="00B04293" w:rsidRDefault="00B04293" w:rsidP="00B04293">
      <w:r>
        <w:t>8.8</w:t>
      </w:r>
    </w:p>
    <w:p w:rsidR="00B04293" w:rsidRDefault="00B04293" w:rsidP="00B04293">
      <w:r>
        <w:t>{6.31, 6.77}</w:t>
      </w:r>
    </w:p>
    <w:p w:rsidR="00B04293" w:rsidRDefault="00B04293" w:rsidP="00B04293">
      <w:r>
        <w:t>serum.uric.acid.level.after.operation.after.2.years</w:t>
      </w:r>
    </w:p>
    <w:p w:rsidR="00B04293" w:rsidRDefault="00B04293" w:rsidP="00B04293">
      <w:r>
        <w:t>55</w:t>
      </w:r>
    </w:p>
    <w:p w:rsidR="00B04293" w:rsidRDefault="00B04293" w:rsidP="00B04293">
      <w:r>
        <w:t>6.2</w:t>
      </w:r>
    </w:p>
    <w:p w:rsidR="00B04293" w:rsidRDefault="00B04293" w:rsidP="00B04293">
      <w:r>
        <w:t>0.559</w:t>
      </w:r>
    </w:p>
    <w:p w:rsidR="00B04293" w:rsidRDefault="00B04293" w:rsidP="00B04293">
      <w:r>
        <w:t>6.1</w:t>
      </w:r>
    </w:p>
    <w:p w:rsidR="00B04293" w:rsidRDefault="00B04293" w:rsidP="00B04293">
      <w:r>
        <w:t>5.1</w:t>
      </w:r>
    </w:p>
    <w:p w:rsidR="00B04293" w:rsidRDefault="00B04293" w:rsidP="00B04293">
      <w:r>
        <w:t>7.4</w:t>
      </w:r>
    </w:p>
    <w:p w:rsidR="00B04293" w:rsidRDefault="00B04293" w:rsidP="00B04293">
      <w:r>
        <w:t>{6.01, 6.31}</w:t>
      </w:r>
    </w:p>
    <w:p w:rsidR="00B04293" w:rsidRDefault="00B04293" w:rsidP="00B04293">
      <w:r>
        <w:t>Uric.Acid.One.Year.Change</w:t>
      </w:r>
    </w:p>
    <w:p w:rsidR="00B04293" w:rsidRDefault="00B04293" w:rsidP="00B04293">
      <w:r>
        <w:t>68</w:t>
      </w:r>
    </w:p>
    <w:p w:rsidR="00B04293" w:rsidRDefault="00B04293" w:rsidP="00B04293">
      <w:r>
        <w:lastRenderedPageBreak/>
        <w:t>-2.1</w:t>
      </w:r>
    </w:p>
    <w:p w:rsidR="00B04293" w:rsidRDefault="00B04293" w:rsidP="00B04293">
      <w:r>
        <w:t>1.47</w:t>
      </w:r>
    </w:p>
    <w:p w:rsidR="00B04293" w:rsidRDefault="00B04293" w:rsidP="00B04293">
      <w:r>
        <w:t>-1.9</w:t>
      </w:r>
    </w:p>
    <w:p w:rsidR="00B04293" w:rsidRDefault="00B04293" w:rsidP="00B04293">
      <w:r>
        <w:t>-5</w:t>
      </w:r>
    </w:p>
    <w:p w:rsidR="00B04293" w:rsidRDefault="00B04293" w:rsidP="00B04293">
      <w:r>
        <w:t>0.6</w:t>
      </w:r>
    </w:p>
    <w:p w:rsidR="00B04293" w:rsidRDefault="00B04293" w:rsidP="00B04293">
      <w:r>
        <w:t>{-2.43, -1.72}</w:t>
      </w:r>
    </w:p>
    <w:p w:rsidR="00B04293" w:rsidRDefault="00B04293" w:rsidP="00B04293">
      <w:r>
        <w:t>Uric.Acid.Two.Year.Change</w:t>
      </w:r>
    </w:p>
    <w:p w:rsidR="00B04293" w:rsidRDefault="00B04293" w:rsidP="00B04293">
      <w:r>
        <w:t>55</w:t>
      </w:r>
    </w:p>
    <w:p w:rsidR="00B04293" w:rsidRDefault="00B04293" w:rsidP="00B04293">
      <w:r>
        <w:t>-2.6</w:t>
      </w:r>
    </w:p>
    <w:p w:rsidR="00B04293" w:rsidRDefault="00B04293" w:rsidP="00B04293">
      <w:r>
        <w:t>1.44</w:t>
      </w:r>
    </w:p>
    <w:p w:rsidR="00B04293" w:rsidRDefault="00B04293" w:rsidP="00B04293">
      <w:r>
        <w:t>-2.7</w:t>
      </w:r>
    </w:p>
    <w:p w:rsidR="00B04293" w:rsidRDefault="00B04293" w:rsidP="00B04293">
      <w:r>
        <w:t>-5.2</w:t>
      </w:r>
    </w:p>
    <w:p w:rsidR="00B04293" w:rsidRDefault="00B04293" w:rsidP="00B04293">
      <w:r>
        <w:t>0.6</w:t>
      </w:r>
    </w:p>
    <w:p w:rsidR="00B04293" w:rsidRDefault="00B04293" w:rsidP="00B04293">
      <w:r>
        <w:t>{-2.96, -2.18}</w:t>
      </w:r>
    </w:p>
    <w:p w:rsidR="00B04293" w:rsidRDefault="00B04293" w:rsidP="00B04293">
      <w:r>
        <w:t xml:space="preserve"> </w:t>
      </w:r>
    </w:p>
    <w:p w:rsidR="00B04293" w:rsidRDefault="00B04293" w:rsidP="00B04293">
      <w:r>
        <w:t>One year change dependent T-Test P-Value is &lt; 0.001</w:t>
      </w:r>
    </w:p>
    <w:p w:rsidR="00B04293" w:rsidRDefault="00B04293" w:rsidP="00B04293">
      <w:r>
        <w:t>Two year change dependent T-Test P-Value is &lt; 0.001</w:t>
      </w:r>
    </w:p>
    <w:p w:rsidR="00B04293" w:rsidRDefault="00B04293" w:rsidP="00B04293">
      <w:r>
        <w:t>Uric Acid Before and After Surgery by type of Surgery</w:t>
      </w:r>
    </w:p>
    <w:p w:rsidR="00B04293" w:rsidRDefault="00B04293" w:rsidP="00B04293">
      <w:r>
        <w:t>Parameter</w:t>
      </w:r>
    </w:p>
    <w:p w:rsidR="00B04293" w:rsidRDefault="00B04293" w:rsidP="00B04293">
      <w:r>
        <w:t>Subgroup</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serum.uric.acid.level.before</w:t>
      </w:r>
    </w:p>
    <w:p w:rsidR="00B04293" w:rsidRDefault="00B04293" w:rsidP="00B04293">
      <w:r>
        <w:t>Bypass</w:t>
      </w:r>
    </w:p>
    <w:p w:rsidR="00B04293" w:rsidRDefault="00B04293" w:rsidP="00B04293">
      <w:r>
        <w:t>6</w:t>
      </w:r>
    </w:p>
    <w:p w:rsidR="00B04293" w:rsidRDefault="00B04293" w:rsidP="00B04293">
      <w:r>
        <w:t>9.002</w:t>
      </w:r>
    </w:p>
    <w:p w:rsidR="00B04293" w:rsidRDefault="00B04293" w:rsidP="00B04293">
      <w:r>
        <w:t>2.059</w:t>
      </w:r>
    </w:p>
    <w:p w:rsidR="00B04293" w:rsidRDefault="00B04293" w:rsidP="00B04293">
      <w:r>
        <w:t>9.485</w:t>
      </w:r>
    </w:p>
    <w:p w:rsidR="00B04293" w:rsidRDefault="00B04293" w:rsidP="00B04293">
      <w:r>
        <w:t>5.10</w:t>
      </w:r>
    </w:p>
    <w:p w:rsidR="00B04293" w:rsidRDefault="00B04293" w:rsidP="00B04293">
      <w:r>
        <w:t>11.1</w:t>
      </w:r>
    </w:p>
    <w:p w:rsidR="00B04293" w:rsidRDefault="00B04293" w:rsidP="00B04293">
      <w:r>
        <w:t>{6.84, 11.16}</w:t>
      </w:r>
    </w:p>
    <w:p w:rsidR="00B04293" w:rsidRDefault="00B04293" w:rsidP="00B04293">
      <w:r>
        <w:t>serum.uric.acid.level.before</w:t>
      </w:r>
    </w:p>
    <w:p w:rsidR="00B04293" w:rsidRDefault="00B04293" w:rsidP="00B04293">
      <w:r>
        <w:t>Mini Bypass</w:t>
      </w:r>
    </w:p>
    <w:p w:rsidR="00B04293" w:rsidRDefault="00B04293" w:rsidP="00B04293">
      <w:r>
        <w:t>11</w:t>
      </w:r>
    </w:p>
    <w:p w:rsidR="00B04293" w:rsidRDefault="00B04293" w:rsidP="00B04293">
      <w:r>
        <w:t>8.327</w:t>
      </w:r>
    </w:p>
    <w:p w:rsidR="00B04293" w:rsidRDefault="00B04293" w:rsidP="00B04293">
      <w:r>
        <w:t>1.226</w:t>
      </w:r>
    </w:p>
    <w:p w:rsidR="00B04293" w:rsidRDefault="00B04293" w:rsidP="00B04293">
      <w:r>
        <w:t>7.900</w:t>
      </w:r>
    </w:p>
    <w:p w:rsidR="00B04293" w:rsidRDefault="00B04293" w:rsidP="00B04293">
      <w:r>
        <w:t>6.90</w:t>
      </w:r>
    </w:p>
    <w:p w:rsidR="00B04293" w:rsidRDefault="00B04293" w:rsidP="00B04293">
      <w:r>
        <w:t>11.3</w:t>
      </w:r>
    </w:p>
    <w:p w:rsidR="00B04293" w:rsidRDefault="00B04293" w:rsidP="00B04293">
      <w:r>
        <w:t>{7.5, 9.15}</w:t>
      </w:r>
    </w:p>
    <w:p w:rsidR="00B04293" w:rsidRDefault="00B04293" w:rsidP="00B04293">
      <w:r>
        <w:t>serum.uric.acid.level.before</w:t>
      </w:r>
    </w:p>
    <w:p w:rsidR="00B04293" w:rsidRDefault="00B04293" w:rsidP="00B04293">
      <w:r>
        <w:t>Sleeve</w:t>
      </w:r>
    </w:p>
    <w:p w:rsidR="00B04293" w:rsidRDefault="00B04293" w:rsidP="00B04293">
      <w:r>
        <w:t>51</w:t>
      </w:r>
    </w:p>
    <w:p w:rsidR="00B04293" w:rsidRDefault="00B04293" w:rsidP="00B04293">
      <w:r>
        <w:lastRenderedPageBreak/>
        <w:t>8.626</w:t>
      </w:r>
    </w:p>
    <w:p w:rsidR="00B04293" w:rsidRDefault="00B04293" w:rsidP="00B04293">
      <w:r>
        <w:t>1.323</w:t>
      </w:r>
    </w:p>
    <w:p w:rsidR="00B04293" w:rsidRDefault="00B04293" w:rsidP="00B04293">
      <w:r>
        <w:t>8.700</w:t>
      </w:r>
    </w:p>
    <w:p w:rsidR="00B04293" w:rsidRDefault="00B04293" w:rsidP="00B04293">
      <w:r>
        <w:t>4.50</w:t>
      </w:r>
    </w:p>
    <w:p w:rsidR="00B04293" w:rsidRDefault="00B04293" w:rsidP="00B04293">
      <w:r>
        <w:t>11.2</w:t>
      </w:r>
    </w:p>
    <w:p w:rsidR="00B04293" w:rsidRDefault="00B04293" w:rsidP="00B04293">
      <w:r>
        <w:t>{8.25, 9}</w:t>
      </w:r>
    </w:p>
    <w:p w:rsidR="00B04293" w:rsidRDefault="00B04293" w:rsidP="00B04293">
      <w:r>
        <w:t>serum.uric.acid.level.after.operation.after.one.year</w:t>
      </w:r>
    </w:p>
    <w:p w:rsidR="00B04293" w:rsidRDefault="00B04293" w:rsidP="00B04293">
      <w:r>
        <w:t>Bypass</w:t>
      </w:r>
    </w:p>
    <w:p w:rsidR="00B04293" w:rsidRDefault="00B04293" w:rsidP="00B04293">
      <w:r>
        <w:t>6</w:t>
      </w:r>
    </w:p>
    <w:p w:rsidR="00B04293" w:rsidRDefault="00B04293" w:rsidP="00B04293">
      <w:r>
        <w:t>6.160</w:t>
      </w:r>
    </w:p>
    <w:p w:rsidR="00B04293" w:rsidRDefault="00B04293" w:rsidP="00B04293">
      <w:r>
        <w:t>0.964</w:t>
      </w:r>
    </w:p>
    <w:p w:rsidR="00B04293" w:rsidRDefault="00B04293" w:rsidP="00B04293">
      <w:r>
        <w:t>5.980</w:t>
      </w:r>
    </w:p>
    <w:p w:rsidR="00B04293" w:rsidRDefault="00B04293" w:rsidP="00B04293">
      <w:r>
        <w:t>4.80</w:t>
      </w:r>
    </w:p>
    <w:p w:rsidR="00B04293" w:rsidRDefault="00B04293" w:rsidP="00B04293">
      <w:r>
        <w:t>7.4</w:t>
      </w:r>
    </w:p>
    <w:p w:rsidR="00B04293" w:rsidRDefault="00B04293" w:rsidP="00B04293">
      <w:r>
        <w:t>{5.15, 7.17}</w:t>
      </w:r>
    </w:p>
    <w:p w:rsidR="00B04293" w:rsidRDefault="00B04293" w:rsidP="00B04293">
      <w:r>
        <w:t>serum.uric.acid.level.after.operation.after.one.year</w:t>
      </w:r>
    </w:p>
    <w:p w:rsidR="00B04293" w:rsidRDefault="00B04293" w:rsidP="00B04293">
      <w:r>
        <w:t>Mini Bypass</w:t>
      </w:r>
    </w:p>
    <w:p w:rsidR="00B04293" w:rsidRDefault="00B04293" w:rsidP="00B04293">
      <w:r>
        <w:t>11</w:t>
      </w:r>
    </w:p>
    <w:p w:rsidR="00B04293" w:rsidRDefault="00B04293" w:rsidP="00B04293">
      <w:r>
        <w:t>6.655</w:t>
      </w:r>
    </w:p>
    <w:p w:rsidR="00B04293" w:rsidRDefault="00B04293" w:rsidP="00B04293">
      <w:r>
        <w:t>0.727</w:t>
      </w:r>
    </w:p>
    <w:p w:rsidR="00B04293" w:rsidRDefault="00B04293" w:rsidP="00B04293">
      <w:r>
        <w:t>6.900</w:t>
      </w:r>
    </w:p>
    <w:p w:rsidR="00B04293" w:rsidRDefault="00B04293" w:rsidP="00B04293">
      <w:r>
        <w:t>5.60</w:t>
      </w:r>
    </w:p>
    <w:p w:rsidR="00B04293" w:rsidRDefault="00B04293" w:rsidP="00B04293">
      <w:r>
        <w:t>7.6</w:t>
      </w:r>
    </w:p>
    <w:p w:rsidR="00B04293" w:rsidRDefault="00B04293" w:rsidP="00B04293">
      <w:r>
        <w:t>{6.17, 7.14}</w:t>
      </w:r>
    </w:p>
    <w:p w:rsidR="00B04293" w:rsidRDefault="00B04293" w:rsidP="00B04293">
      <w:r>
        <w:t>serum.uric.acid.level.after.operation.after.one.year</w:t>
      </w:r>
    </w:p>
    <w:p w:rsidR="00B04293" w:rsidRDefault="00B04293" w:rsidP="00B04293">
      <w:r>
        <w:t>Sleeve</w:t>
      </w:r>
    </w:p>
    <w:p w:rsidR="00B04293" w:rsidRDefault="00B04293" w:rsidP="00B04293">
      <w:r>
        <w:t>51</w:t>
      </w:r>
    </w:p>
    <w:p w:rsidR="00B04293" w:rsidRDefault="00B04293" w:rsidP="00B04293">
      <w:r>
        <w:t>6.560</w:t>
      </w:r>
    </w:p>
    <w:p w:rsidR="00B04293" w:rsidRDefault="00B04293" w:rsidP="00B04293">
      <w:r>
        <w:t>1.019</w:t>
      </w:r>
    </w:p>
    <w:p w:rsidR="00B04293" w:rsidRDefault="00B04293" w:rsidP="00B04293">
      <w:r>
        <w:t>6.700</w:t>
      </w:r>
    </w:p>
    <w:p w:rsidR="00B04293" w:rsidRDefault="00B04293" w:rsidP="00B04293">
      <w:r>
        <w:t>4.10</w:t>
      </w:r>
    </w:p>
    <w:p w:rsidR="00B04293" w:rsidRDefault="00B04293" w:rsidP="00B04293">
      <w:r>
        <w:t>8.8</w:t>
      </w:r>
    </w:p>
    <w:p w:rsidR="00B04293" w:rsidRDefault="00B04293" w:rsidP="00B04293">
      <w:r>
        <w:t>{6.27, 6.85}</w:t>
      </w:r>
    </w:p>
    <w:p w:rsidR="00B04293" w:rsidRDefault="00B04293" w:rsidP="00B04293">
      <w:r>
        <w:t>serum.uric.acid.level.after.operation.after.2.years</w:t>
      </w:r>
    </w:p>
    <w:p w:rsidR="00B04293" w:rsidRDefault="00B04293" w:rsidP="00B04293">
      <w:r>
        <w:t>Bypass</w:t>
      </w:r>
    </w:p>
    <w:p w:rsidR="00B04293" w:rsidRDefault="00B04293" w:rsidP="00B04293">
      <w:r>
        <w:t>5</w:t>
      </w:r>
    </w:p>
    <w:p w:rsidR="00B04293" w:rsidRDefault="00B04293" w:rsidP="00B04293">
      <w:r>
        <w:t xml:space="preserve">5.720 </w:t>
      </w:r>
    </w:p>
    <w:p w:rsidR="00B04293" w:rsidRDefault="00B04293" w:rsidP="00B04293">
      <w:r>
        <w:t>0.303</w:t>
      </w:r>
    </w:p>
    <w:p w:rsidR="00B04293" w:rsidRDefault="00B04293" w:rsidP="00B04293">
      <w:r>
        <w:t>5.700</w:t>
      </w:r>
    </w:p>
    <w:p w:rsidR="00B04293" w:rsidRDefault="00B04293" w:rsidP="00B04293">
      <w:r>
        <w:t xml:space="preserve">5.30 </w:t>
      </w:r>
    </w:p>
    <w:p w:rsidR="00B04293" w:rsidRDefault="00B04293" w:rsidP="00B04293">
      <w:r>
        <w:t>6.1</w:t>
      </w:r>
    </w:p>
    <w:p w:rsidR="00B04293" w:rsidRDefault="00B04293" w:rsidP="00B04293">
      <w:r>
        <w:t>{5.34, 6.1}</w:t>
      </w:r>
    </w:p>
    <w:p w:rsidR="00B04293" w:rsidRDefault="00B04293" w:rsidP="00B04293">
      <w:r>
        <w:t>serum.uric.acid.level.after.operation.after.2.years</w:t>
      </w:r>
    </w:p>
    <w:p w:rsidR="00B04293" w:rsidRDefault="00B04293" w:rsidP="00B04293">
      <w:r>
        <w:t>Mini Bypass</w:t>
      </w:r>
    </w:p>
    <w:p w:rsidR="00B04293" w:rsidRDefault="00B04293" w:rsidP="00B04293">
      <w:r>
        <w:t>9</w:t>
      </w:r>
    </w:p>
    <w:p w:rsidR="00B04293" w:rsidRDefault="00B04293" w:rsidP="00B04293">
      <w:r>
        <w:t>6.284</w:t>
      </w:r>
    </w:p>
    <w:p w:rsidR="00B04293" w:rsidRDefault="00B04293" w:rsidP="00B04293">
      <w:r>
        <w:t>0.562</w:t>
      </w:r>
    </w:p>
    <w:p w:rsidR="00B04293" w:rsidRDefault="00B04293" w:rsidP="00B04293">
      <w:r>
        <w:t>6.100</w:t>
      </w:r>
    </w:p>
    <w:p w:rsidR="00B04293" w:rsidRDefault="00B04293" w:rsidP="00B04293">
      <w:r>
        <w:lastRenderedPageBreak/>
        <w:t>5.56</w:t>
      </w:r>
    </w:p>
    <w:p w:rsidR="00B04293" w:rsidRDefault="00B04293" w:rsidP="00B04293">
      <w:r>
        <w:t>7.1</w:t>
      </w:r>
    </w:p>
    <w:p w:rsidR="00B04293" w:rsidRDefault="00B04293" w:rsidP="00B04293">
      <w:r>
        <w:t>{5.85, 6.72}</w:t>
      </w:r>
    </w:p>
    <w:p w:rsidR="00B04293" w:rsidRDefault="00B04293" w:rsidP="00B04293">
      <w:r>
        <w:t>serum.uric.acid.level.after.operation.after.2.years</w:t>
      </w:r>
    </w:p>
    <w:p w:rsidR="00B04293" w:rsidRDefault="00B04293" w:rsidP="00B04293">
      <w:r>
        <w:t>Sleeve</w:t>
      </w:r>
    </w:p>
    <w:p w:rsidR="00B04293" w:rsidRDefault="00B04293" w:rsidP="00B04293">
      <w:r>
        <w:t>41</w:t>
      </w:r>
    </w:p>
    <w:p w:rsidR="00B04293" w:rsidRDefault="00B04293" w:rsidP="00B04293">
      <w:r>
        <w:t>6.185</w:t>
      </w:r>
    </w:p>
    <w:p w:rsidR="00B04293" w:rsidRDefault="00B04293" w:rsidP="00B04293">
      <w:r>
        <w:t>0.567</w:t>
      </w:r>
    </w:p>
    <w:p w:rsidR="00B04293" w:rsidRDefault="00B04293" w:rsidP="00B04293">
      <w:r>
        <w:t>6.100</w:t>
      </w:r>
    </w:p>
    <w:p w:rsidR="00B04293" w:rsidRDefault="00B04293" w:rsidP="00B04293">
      <w:r>
        <w:t>5.10</w:t>
      </w:r>
    </w:p>
    <w:p w:rsidR="00B04293" w:rsidRDefault="00B04293" w:rsidP="00B04293">
      <w:r>
        <w:t>7.4</w:t>
      </w:r>
    </w:p>
    <w:p w:rsidR="00B04293" w:rsidRDefault="00B04293" w:rsidP="00B04293">
      <w:r>
        <w:t>{6.01, 6.36}</w:t>
      </w:r>
    </w:p>
    <w:p w:rsidR="00B04293" w:rsidRDefault="00B04293" w:rsidP="00B04293">
      <w:r>
        <w:t>Uric.Acid.One.Year.Change</w:t>
      </w:r>
    </w:p>
    <w:p w:rsidR="00B04293" w:rsidRDefault="00B04293" w:rsidP="00B04293">
      <w:r>
        <w:t>Bypass</w:t>
      </w:r>
    </w:p>
    <w:p w:rsidR="00B04293" w:rsidRDefault="00B04293" w:rsidP="00B04293">
      <w:r>
        <w:t>6</w:t>
      </w:r>
    </w:p>
    <w:p w:rsidR="00B04293" w:rsidRDefault="00B04293" w:rsidP="00B04293">
      <w:r>
        <w:t>-2.842</w:t>
      </w:r>
    </w:p>
    <w:p w:rsidR="00B04293" w:rsidRDefault="00B04293" w:rsidP="00B04293">
      <w:r>
        <w:t>1.671</w:t>
      </w:r>
    </w:p>
    <w:p w:rsidR="00B04293" w:rsidRDefault="00B04293" w:rsidP="00B04293">
      <w:r>
        <w:t>-2.975</w:t>
      </w:r>
    </w:p>
    <w:p w:rsidR="00B04293" w:rsidRDefault="00B04293" w:rsidP="00B04293">
      <w:r>
        <w:t>-4.90</w:t>
      </w:r>
    </w:p>
    <w:p w:rsidR="00B04293" w:rsidRDefault="00B04293" w:rsidP="00B04293">
      <w:r>
        <w:t>-0.3</w:t>
      </w:r>
    </w:p>
    <w:p w:rsidR="00B04293" w:rsidRDefault="00B04293" w:rsidP="00B04293">
      <w:r>
        <w:t>{-4.6, -1.09}</w:t>
      </w:r>
    </w:p>
    <w:p w:rsidR="00B04293" w:rsidRDefault="00B04293" w:rsidP="00B04293">
      <w:r>
        <w:t>Uric.Acid.One.Year.Change</w:t>
      </w:r>
    </w:p>
    <w:p w:rsidR="00B04293" w:rsidRDefault="00B04293" w:rsidP="00B04293">
      <w:r>
        <w:t>Mini Bypass</w:t>
      </w:r>
    </w:p>
    <w:p w:rsidR="00B04293" w:rsidRDefault="00B04293" w:rsidP="00B04293">
      <w:r>
        <w:t>11</w:t>
      </w:r>
    </w:p>
    <w:p w:rsidR="00B04293" w:rsidRDefault="00B04293" w:rsidP="00B04293">
      <w:r>
        <w:t>-1.673</w:t>
      </w:r>
    </w:p>
    <w:p w:rsidR="00B04293" w:rsidRDefault="00B04293" w:rsidP="00B04293">
      <w:r>
        <w:t>1.535</w:t>
      </w:r>
    </w:p>
    <w:p w:rsidR="00B04293" w:rsidRDefault="00B04293" w:rsidP="00B04293">
      <w:r>
        <w:t>-1.700</w:t>
      </w:r>
    </w:p>
    <w:p w:rsidR="00B04293" w:rsidRDefault="00B04293" w:rsidP="00B04293">
      <w:r>
        <w:t>-4.70</w:t>
      </w:r>
    </w:p>
    <w:p w:rsidR="00B04293" w:rsidRDefault="00B04293" w:rsidP="00B04293">
      <w:r>
        <w:t>0.1</w:t>
      </w:r>
    </w:p>
    <w:p w:rsidR="00B04293" w:rsidRDefault="00B04293" w:rsidP="00B04293">
      <w:r>
        <w:t>{-2.7, -0.64}</w:t>
      </w:r>
    </w:p>
    <w:p w:rsidR="00B04293" w:rsidRDefault="00B04293" w:rsidP="00B04293">
      <w:r>
        <w:t>Uric.Acid.One.Year.Change</w:t>
      </w:r>
    </w:p>
    <w:p w:rsidR="00B04293" w:rsidRDefault="00B04293" w:rsidP="00B04293">
      <w:r>
        <w:t>Sleeve</w:t>
      </w:r>
    </w:p>
    <w:p w:rsidR="00B04293" w:rsidRDefault="00B04293" w:rsidP="00B04293">
      <w:r>
        <w:t>51</w:t>
      </w:r>
    </w:p>
    <w:p w:rsidR="00B04293" w:rsidRDefault="00B04293" w:rsidP="00B04293">
      <w:r>
        <w:t>-2.067</w:t>
      </w:r>
    </w:p>
    <w:p w:rsidR="00B04293" w:rsidRDefault="00B04293" w:rsidP="00B04293">
      <w:r>
        <w:t>1.425</w:t>
      </w:r>
    </w:p>
    <w:p w:rsidR="00B04293" w:rsidRDefault="00B04293" w:rsidP="00B04293">
      <w:r>
        <w:t>-2.050</w:t>
      </w:r>
    </w:p>
    <w:p w:rsidR="00B04293" w:rsidRDefault="00B04293" w:rsidP="00B04293">
      <w:r>
        <w:t>-5.00</w:t>
      </w:r>
    </w:p>
    <w:p w:rsidR="00B04293" w:rsidRDefault="00B04293" w:rsidP="00B04293">
      <w:r>
        <w:t>0.6</w:t>
      </w:r>
    </w:p>
    <w:p w:rsidR="00B04293" w:rsidRDefault="00B04293" w:rsidP="00B04293">
      <w:r>
        <w:t>{-2.47, -1.67}</w:t>
      </w:r>
    </w:p>
    <w:p w:rsidR="00B04293" w:rsidRDefault="00B04293" w:rsidP="00B04293">
      <w:r>
        <w:t>Uric.Acid.Two.Year.Change</w:t>
      </w:r>
    </w:p>
    <w:p w:rsidR="00B04293" w:rsidRDefault="00B04293" w:rsidP="00B04293">
      <w:r>
        <w:t>Bypass</w:t>
      </w:r>
    </w:p>
    <w:p w:rsidR="00B04293" w:rsidRDefault="00B04293" w:rsidP="00B04293">
      <w:r>
        <w:t>5</w:t>
      </w:r>
    </w:p>
    <w:p w:rsidR="00B04293" w:rsidRDefault="00B04293" w:rsidP="00B04293">
      <w:r>
        <w:t>-3.262</w:t>
      </w:r>
    </w:p>
    <w:p w:rsidR="00B04293" w:rsidRDefault="00B04293" w:rsidP="00B04293">
      <w:r>
        <w:t>2.024</w:t>
      </w:r>
    </w:p>
    <w:p w:rsidR="00B04293" w:rsidRDefault="00B04293" w:rsidP="00B04293">
      <w:r>
        <w:t>-3.970</w:t>
      </w:r>
    </w:p>
    <w:p w:rsidR="00B04293" w:rsidRDefault="00B04293" w:rsidP="00B04293">
      <w:r>
        <w:t>-5.00</w:t>
      </w:r>
    </w:p>
    <w:p w:rsidR="00B04293" w:rsidRDefault="00B04293" w:rsidP="00B04293">
      <w:r>
        <w:t>0.2</w:t>
      </w:r>
    </w:p>
    <w:p w:rsidR="00B04293" w:rsidRDefault="00B04293" w:rsidP="00B04293">
      <w:r>
        <w:t>{-5.78, -0.75}</w:t>
      </w:r>
    </w:p>
    <w:p w:rsidR="00B04293" w:rsidRDefault="00B04293" w:rsidP="00B04293">
      <w:r>
        <w:lastRenderedPageBreak/>
        <w:t>Uric.Acid.Two.Year.Change</w:t>
      </w:r>
    </w:p>
    <w:p w:rsidR="00B04293" w:rsidRDefault="00B04293" w:rsidP="00B04293">
      <w:r>
        <w:t>Mini Bypass</w:t>
      </w:r>
    </w:p>
    <w:p w:rsidR="00B04293" w:rsidRDefault="00B04293" w:rsidP="00B04293">
      <w:r>
        <w:t>9</w:t>
      </w:r>
    </w:p>
    <w:p w:rsidR="00B04293" w:rsidRDefault="00B04293" w:rsidP="00B04293">
      <w:r>
        <w:t>-2.260</w:t>
      </w:r>
    </w:p>
    <w:p w:rsidR="00B04293" w:rsidRDefault="00B04293" w:rsidP="00B04293">
      <w:r>
        <w:t>1.390</w:t>
      </w:r>
    </w:p>
    <w:p w:rsidR="00B04293" w:rsidRDefault="00B04293" w:rsidP="00B04293">
      <w:r>
        <w:t>-2.100</w:t>
      </w:r>
    </w:p>
    <w:p w:rsidR="00B04293" w:rsidRDefault="00B04293" w:rsidP="00B04293">
      <w:r>
        <w:t>-4.80</w:t>
      </w:r>
    </w:p>
    <w:p w:rsidR="00B04293" w:rsidRDefault="00B04293" w:rsidP="00B04293">
      <w:r>
        <w:t>-0.2</w:t>
      </w:r>
    </w:p>
    <w:p w:rsidR="00B04293" w:rsidRDefault="00B04293" w:rsidP="00B04293">
      <w:r>
        <w:t>{-3.33, -1.19}</w:t>
      </w:r>
    </w:p>
    <w:p w:rsidR="00B04293" w:rsidRDefault="00B04293" w:rsidP="00B04293">
      <w:r>
        <w:t>Uric.Acid.Two.Year.Change</w:t>
      </w:r>
    </w:p>
    <w:p w:rsidR="00B04293" w:rsidRDefault="00B04293" w:rsidP="00B04293">
      <w:r>
        <w:t>Sleeve</w:t>
      </w:r>
    </w:p>
    <w:p w:rsidR="00B04293" w:rsidRDefault="00B04293" w:rsidP="00B04293">
      <w:r>
        <w:t>41</w:t>
      </w:r>
    </w:p>
    <w:p w:rsidR="00B04293" w:rsidRDefault="00B04293" w:rsidP="00B04293">
      <w:r>
        <w:t>-2.552</w:t>
      </w:r>
    </w:p>
    <w:p w:rsidR="00B04293" w:rsidRDefault="00B04293" w:rsidP="00B04293">
      <w:r>
        <w:t>1.386</w:t>
      </w:r>
    </w:p>
    <w:p w:rsidR="00B04293" w:rsidRDefault="00B04293" w:rsidP="00B04293">
      <w:r>
        <w:t>-2.700</w:t>
      </w:r>
    </w:p>
    <w:p w:rsidR="00B04293" w:rsidRDefault="00B04293" w:rsidP="00B04293">
      <w:r>
        <w:t>-5.20</w:t>
      </w:r>
    </w:p>
    <w:p w:rsidR="00B04293" w:rsidRDefault="00B04293" w:rsidP="00B04293">
      <w:r>
        <w:t>0.6</w:t>
      </w:r>
    </w:p>
    <w:p w:rsidR="00B04293" w:rsidRDefault="00B04293" w:rsidP="00B04293">
      <w:r>
        <w:t>{-2.99, -2.12}</w:t>
      </w:r>
    </w:p>
    <w:p w:rsidR="00B04293" w:rsidRDefault="00B04293" w:rsidP="00B04293">
      <w:r>
        <w:t xml:space="preserve"> </w:t>
      </w:r>
    </w:p>
    <w:p w:rsidR="00B04293" w:rsidRDefault="00B04293" w:rsidP="00B04293">
      <w:r>
        <w:t xml:space="preserve">One year change differences between types of surgery </w:t>
      </w:r>
      <w:proofErr w:type="spellStart"/>
      <w:r>
        <w:t>Kruskal-Wallis</w:t>
      </w:r>
      <w:proofErr w:type="spellEnd"/>
      <w:r>
        <w:t xml:space="preserve"> rank sum test P-Value is 0.3085</w:t>
      </w:r>
    </w:p>
    <w:p w:rsidR="00B04293" w:rsidRDefault="00B04293" w:rsidP="00B04293">
      <w:r>
        <w:t xml:space="preserve">Two year change differences between types of surgery </w:t>
      </w:r>
      <w:proofErr w:type="spellStart"/>
      <w:r>
        <w:t>Kruskal-Wallis</w:t>
      </w:r>
      <w:proofErr w:type="spellEnd"/>
      <w:r>
        <w:t xml:space="preserve"> rank sum test P-Value is 0.3265</w:t>
      </w:r>
    </w:p>
    <w:p w:rsidR="00B04293" w:rsidRDefault="00B04293" w:rsidP="00B04293">
      <w:r>
        <w:t>Correlation Between Age and Uric Acid</w:t>
      </w:r>
    </w:p>
    <w:p w:rsidR="00B04293" w:rsidRDefault="00B04293" w:rsidP="00B04293">
      <w:r>
        <w:t>Age Descriptive</w:t>
      </w:r>
    </w:p>
    <w:p w:rsidR="00B04293" w:rsidRDefault="00B04293" w:rsidP="00B04293">
      <w:r>
        <w:t>Parameter</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AGE</w:t>
      </w:r>
    </w:p>
    <w:p w:rsidR="00B04293" w:rsidRDefault="00B04293" w:rsidP="00B04293">
      <w:r>
        <w:t>68</w:t>
      </w:r>
    </w:p>
    <w:p w:rsidR="00B04293" w:rsidRDefault="00B04293" w:rsidP="00B04293">
      <w:r>
        <w:t>50.7</w:t>
      </w:r>
    </w:p>
    <w:p w:rsidR="00B04293" w:rsidRDefault="00B04293" w:rsidP="00B04293">
      <w:r>
        <w:t>12.6</w:t>
      </w:r>
    </w:p>
    <w:p w:rsidR="00B04293" w:rsidRDefault="00B04293" w:rsidP="00B04293">
      <w:r>
        <w:t>50.5</w:t>
      </w:r>
    </w:p>
    <w:p w:rsidR="00B04293" w:rsidRDefault="00B04293" w:rsidP="00B04293">
      <w:r>
        <w:t>20</w:t>
      </w:r>
    </w:p>
    <w:p w:rsidR="00B04293" w:rsidRDefault="00B04293" w:rsidP="00B04293">
      <w:r>
        <w:t>74</w:t>
      </w:r>
    </w:p>
    <w:p w:rsidR="00B04293" w:rsidRDefault="00B04293" w:rsidP="00B04293">
      <w:r>
        <w:t>{47.68, 53.79}</w:t>
      </w:r>
    </w:p>
    <w:p w:rsidR="00B04293" w:rsidRDefault="00B04293" w:rsidP="00B04293">
      <w:r>
        <w:t>Correlation</w:t>
      </w:r>
    </w:p>
    <w:p w:rsidR="00B04293" w:rsidRDefault="00B04293" w:rsidP="00B04293">
      <w:r>
        <w:t xml:space="preserve"> </w:t>
      </w:r>
    </w:p>
    <w:p w:rsidR="00B04293" w:rsidRDefault="00B04293" w:rsidP="00B04293">
      <w:r>
        <w:t>Pearson Correlation</w:t>
      </w:r>
    </w:p>
    <w:p w:rsidR="00B04293" w:rsidRDefault="00B04293" w:rsidP="00B04293">
      <w:r>
        <w:t>P-Value</w:t>
      </w:r>
    </w:p>
    <w:p w:rsidR="00B04293" w:rsidRDefault="00B04293" w:rsidP="00B04293">
      <w:r>
        <w:t>Before</w:t>
      </w:r>
    </w:p>
    <w:p w:rsidR="00B04293" w:rsidRDefault="00B04293" w:rsidP="00B04293">
      <w:r>
        <w:t>-0.074</w:t>
      </w:r>
    </w:p>
    <w:p w:rsidR="00B04293" w:rsidRDefault="00B04293" w:rsidP="00B04293">
      <w:r>
        <w:t>0.5488</w:t>
      </w:r>
    </w:p>
    <w:p w:rsidR="00B04293" w:rsidRDefault="00B04293" w:rsidP="00B04293">
      <w:r>
        <w:t>One Year After</w:t>
      </w:r>
    </w:p>
    <w:p w:rsidR="00B04293" w:rsidRDefault="00B04293" w:rsidP="00B04293">
      <w:r>
        <w:t>-0.095</w:t>
      </w:r>
    </w:p>
    <w:p w:rsidR="00B04293" w:rsidRDefault="00B04293" w:rsidP="00B04293">
      <w:r>
        <w:lastRenderedPageBreak/>
        <w:t>0.4425</w:t>
      </w:r>
    </w:p>
    <w:p w:rsidR="00B04293" w:rsidRDefault="00B04293" w:rsidP="00B04293">
      <w:r>
        <w:t>Two Years After</w:t>
      </w:r>
    </w:p>
    <w:p w:rsidR="00B04293" w:rsidRDefault="00B04293" w:rsidP="00B04293">
      <w:r>
        <w:t>-0.082</w:t>
      </w:r>
    </w:p>
    <w:p w:rsidR="00B04293" w:rsidRDefault="00B04293" w:rsidP="00B04293">
      <w:r>
        <w:t>0.5530</w:t>
      </w:r>
    </w:p>
    <w:p w:rsidR="00B04293" w:rsidRDefault="00B04293" w:rsidP="00B04293">
      <w:r>
        <w:t>One Year Change</w:t>
      </w:r>
    </w:p>
    <w:p w:rsidR="00B04293" w:rsidRDefault="00B04293" w:rsidP="00B04293">
      <w:r>
        <w:t>0.007</w:t>
      </w:r>
    </w:p>
    <w:p w:rsidR="00B04293" w:rsidRDefault="00B04293" w:rsidP="00B04293">
      <w:r>
        <w:t>0.9580</w:t>
      </w:r>
    </w:p>
    <w:p w:rsidR="00B04293" w:rsidRDefault="00B04293" w:rsidP="00B04293">
      <w:r>
        <w:t>Two Year Change</w:t>
      </w:r>
    </w:p>
    <w:p w:rsidR="00B04293" w:rsidRDefault="00B04293" w:rsidP="00B04293">
      <w:r>
        <w:t>0.008</w:t>
      </w:r>
    </w:p>
    <w:p w:rsidR="00B04293" w:rsidRDefault="00B04293" w:rsidP="00B04293">
      <w:r>
        <w:t>0.9542</w:t>
      </w:r>
    </w:p>
    <w:p w:rsidR="00B04293" w:rsidRDefault="00B04293" w:rsidP="00B04293">
      <w:r>
        <w:t>Uric Acid Before and After Surgery by Background Diseases</w:t>
      </w:r>
    </w:p>
    <w:p w:rsidR="00B04293" w:rsidRDefault="00B04293" w:rsidP="00B04293">
      <w:r>
        <w:t>Uric Acid Before and After Surgery by Background Diseases</w:t>
      </w:r>
    </w:p>
    <w:p w:rsidR="00B04293" w:rsidRDefault="00B04293" w:rsidP="00B04293">
      <w:r>
        <w:t>Parameter</w:t>
      </w:r>
    </w:p>
    <w:p w:rsidR="00B04293" w:rsidRDefault="00B04293" w:rsidP="00B04293">
      <w:r>
        <w:t>Subgroup</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serum.uric.acid.level.before</w:t>
      </w:r>
    </w:p>
    <w:p w:rsidR="00B04293" w:rsidRDefault="00B04293" w:rsidP="00B04293">
      <w:r>
        <w:t>No</w:t>
      </w:r>
    </w:p>
    <w:p w:rsidR="00B04293" w:rsidRDefault="00B04293" w:rsidP="00B04293">
      <w:r>
        <w:t>39</w:t>
      </w:r>
    </w:p>
    <w:p w:rsidR="00B04293" w:rsidRDefault="00B04293" w:rsidP="00B04293">
      <w:r>
        <w:t>8.727</w:t>
      </w:r>
    </w:p>
    <w:p w:rsidR="00B04293" w:rsidRDefault="00B04293" w:rsidP="00B04293">
      <w:r>
        <w:t>1.332</w:t>
      </w:r>
    </w:p>
    <w:p w:rsidR="00B04293" w:rsidRDefault="00B04293" w:rsidP="00B04293">
      <w:r>
        <w:t>8.8</w:t>
      </w:r>
    </w:p>
    <w:p w:rsidR="00B04293" w:rsidRDefault="00B04293" w:rsidP="00B04293">
      <w:r>
        <w:t>5.90</w:t>
      </w:r>
    </w:p>
    <w:p w:rsidR="00B04293" w:rsidRDefault="00B04293" w:rsidP="00B04293">
      <w:r>
        <w:t>11.2</w:t>
      </w:r>
    </w:p>
    <w:p w:rsidR="00B04293" w:rsidRDefault="00B04293" w:rsidP="00B04293">
      <w:r>
        <w:t>{8.3, 9.16}</w:t>
      </w:r>
    </w:p>
    <w:p w:rsidR="00B04293" w:rsidRDefault="00B04293" w:rsidP="00B04293">
      <w:r>
        <w:t>serum.uric.acid.level.before</w:t>
      </w:r>
    </w:p>
    <w:p w:rsidR="00B04293" w:rsidRDefault="00B04293" w:rsidP="00B04293">
      <w:r>
        <w:t>Yes</w:t>
      </w:r>
    </w:p>
    <w:p w:rsidR="00B04293" w:rsidRDefault="00B04293" w:rsidP="00B04293">
      <w:r>
        <w:t>29</w:t>
      </w:r>
    </w:p>
    <w:p w:rsidR="00B04293" w:rsidRDefault="00B04293" w:rsidP="00B04293">
      <w:r>
        <w:t>8.455</w:t>
      </w:r>
    </w:p>
    <w:p w:rsidR="00B04293" w:rsidRDefault="00B04293" w:rsidP="00B04293">
      <w:r>
        <w:t>1.425</w:t>
      </w:r>
    </w:p>
    <w:p w:rsidR="00B04293" w:rsidRDefault="00B04293" w:rsidP="00B04293">
      <w:r>
        <w:t>8.4</w:t>
      </w:r>
    </w:p>
    <w:p w:rsidR="00B04293" w:rsidRDefault="00B04293" w:rsidP="00B04293">
      <w:r>
        <w:t>4.50</w:t>
      </w:r>
    </w:p>
    <w:p w:rsidR="00B04293" w:rsidRDefault="00B04293" w:rsidP="00B04293">
      <w:r>
        <w:t>11.3</w:t>
      </w:r>
    </w:p>
    <w:p w:rsidR="00B04293" w:rsidRDefault="00B04293" w:rsidP="00B04293">
      <w:r>
        <w:t>{7.91, 9}</w:t>
      </w:r>
    </w:p>
    <w:p w:rsidR="00B04293" w:rsidRDefault="00B04293" w:rsidP="00B04293">
      <w:r>
        <w:t>serum.uric.acid.level.after.operation.after.one.year</w:t>
      </w:r>
    </w:p>
    <w:p w:rsidR="00B04293" w:rsidRDefault="00B04293" w:rsidP="00B04293">
      <w:r>
        <w:t>No</w:t>
      </w:r>
    </w:p>
    <w:p w:rsidR="00B04293" w:rsidRDefault="00B04293" w:rsidP="00B04293">
      <w:r>
        <w:t>39</w:t>
      </w:r>
    </w:p>
    <w:p w:rsidR="00B04293" w:rsidRDefault="00B04293" w:rsidP="00B04293">
      <w:r>
        <w:t>6.576</w:t>
      </w:r>
    </w:p>
    <w:p w:rsidR="00B04293" w:rsidRDefault="00B04293" w:rsidP="00B04293">
      <w:r>
        <w:t>0.955</w:t>
      </w:r>
    </w:p>
    <w:p w:rsidR="00B04293" w:rsidRDefault="00B04293" w:rsidP="00B04293">
      <w:r>
        <w:t>6.9</w:t>
      </w:r>
    </w:p>
    <w:p w:rsidR="00B04293" w:rsidRDefault="00B04293" w:rsidP="00B04293">
      <w:r>
        <w:t>4.95</w:t>
      </w:r>
    </w:p>
    <w:p w:rsidR="00B04293" w:rsidRDefault="00B04293" w:rsidP="00B04293">
      <w:r>
        <w:t>8.8</w:t>
      </w:r>
    </w:p>
    <w:p w:rsidR="00B04293" w:rsidRDefault="00B04293" w:rsidP="00B04293">
      <w:r>
        <w:t>{6.27, 6.89}</w:t>
      </w:r>
    </w:p>
    <w:p w:rsidR="00B04293" w:rsidRDefault="00B04293" w:rsidP="00B04293">
      <w:r>
        <w:lastRenderedPageBreak/>
        <w:t>serum.uric.acid.level.after.operation.after.one.year</w:t>
      </w:r>
    </w:p>
    <w:p w:rsidR="00B04293" w:rsidRDefault="00B04293" w:rsidP="00B04293">
      <w:r>
        <w:t>Yes</w:t>
      </w:r>
    </w:p>
    <w:p w:rsidR="00B04293" w:rsidRDefault="00B04293" w:rsidP="00B04293">
      <w:r>
        <w:t>29</w:t>
      </w:r>
    </w:p>
    <w:p w:rsidR="00B04293" w:rsidRDefault="00B04293" w:rsidP="00B04293">
      <w:r>
        <w:t>6.492</w:t>
      </w:r>
    </w:p>
    <w:p w:rsidR="00B04293" w:rsidRDefault="00B04293" w:rsidP="00B04293">
      <w:r>
        <w:t>1.002</w:t>
      </w:r>
    </w:p>
    <w:p w:rsidR="00B04293" w:rsidRDefault="00B04293" w:rsidP="00B04293">
      <w:r>
        <w:t>6.6</w:t>
      </w:r>
    </w:p>
    <w:p w:rsidR="00B04293" w:rsidRDefault="00B04293" w:rsidP="00B04293">
      <w:r>
        <w:t>4.10</w:t>
      </w:r>
    </w:p>
    <w:p w:rsidR="00B04293" w:rsidRDefault="00B04293" w:rsidP="00B04293">
      <w:r>
        <w:t>8.0</w:t>
      </w:r>
    </w:p>
    <w:p w:rsidR="00B04293" w:rsidRDefault="00B04293" w:rsidP="00B04293">
      <w:r>
        <w:t>{6.11, 6.87}</w:t>
      </w:r>
    </w:p>
    <w:p w:rsidR="00B04293" w:rsidRDefault="00B04293" w:rsidP="00B04293">
      <w:r>
        <w:t>serum.uric.acid.level.after.operation.after.2.years</w:t>
      </w:r>
    </w:p>
    <w:p w:rsidR="00B04293" w:rsidRDefault="00B04293" w:rsidP="00B04293">
      <w:r>
        <w:t>No</w:t>
      </w:r>
    </w:p>
    <w:p w:rsidR="00B04293" w:rsidRDefault="00B04293" w:rsidP="00B04293">
      <w:r>
        <w:t>34</w:t>
      </w:r>
    </w:p>
    <w:p w:rsidR="00B04293" w:rsidRDefault="00B04293" w:rsidP="00B04293">
      <w:r>
        <w:t>6.144</w:t>
      </w:r>
    </w:p>
    <w:p w:rsidR="00B04293" w:rsidRDefault="00B04293" w:rsidP="00B04293">
      <w:r>
        <w:t>0.477</w:t>
      </w:r>
    </w:p>
    <w:p w:rsidR="00B04293" w:rsidRDefault="00B04293" w:rsidP="00B04293">
      <w:r>
        <w:t>6.1</w:t>
      </w:r>
    </w:p>
    <w:p w:rsidR="00B04293" w:rsidRDefault="00B04293" w:rsidP="00B04293">
      <w:r>
        <w:t>5.30</w:t>
      </w:r>
    </w:p>
    <w:p w:rsidR="00B04293" w:rsidRDefault="00B04293" w:rsidP="00B04293">
      <w:r>
        <w:t>7.1</w:t>
      </w:r>
    </w:p>
    <w:p w:rsidR="00B04293" w:rsidRDefault="00B04293" w:rsidP="00B04293">
      <w:r>
        <w:t>{5.98, 6.31}</w:t>
      </w:r>
    </w:p>
    <w:p w:rsidR="00B04293" w:rsidRDefault="00B04293" w:rsidP="00B04293">
      <w:r>
        <w:t>serum.uric.acid.level.after.operation.after.2.years</w:t>
      </w:r>
    </w:p>
    <w:p w:rsidR="00B04293" w:rsidRDefault="00B04293" w:rsidP="00B04293">
      <w:r>
        <w:t>Yes</w:t>
      </w:r>
    </w:p>
    <w:p w:rsidR="00B04293" w:rsidRDefault="00B04293" w:rsidP="00B04293">
      <w:r>
        <w:t>21</w:t>
      </w:r>
    </w:p>
    <w:p w:rsidR="00B04293" w:rsidRDefault="00B04293" w:rsidP="00B04293">
      <w:r>
        <w:t>6.184</w:t>
      </w:r>
    </w:p>
    <w:p w:rsidR="00B04293" w:rsidRDefault="00B04293" w:rsidP="00B04293">
      <w:r>
        <w:t>0.684</w:t>
      </w:r>
    </w:p>
    <w:p w:rsidR="00B04293" w:rsidRDefault="00B04293" w:rsidP="00B04293">
      <w:r>
        <w:t>6.1</w:t>
      </w:r>
    </w:p>
    <w:p w:rsidR="00B04293" w:rsidRDefault="00B04293" w:rsidP="00B04293">
      <w:r>
        <w:t>5.10</w:t>
      </w:r>
    </w:p>
    <w:p w:rsidR="00B04293" w:rsidRDefault="00B04293" w:rsidP="00B04293">
      <w:r>
        <w:t>7.4</w:t>
      </w:r>
    </w:p>
    <w:p w:rsidR="00B04293" w:rsidRDefault="00B04293" w:rsidP="00B04293">
      <w:r>
        <w:t>{5.87, 6.5}</w:t>
      </w:r>
    </w:p>
    <w:p w:rsidR="00B04293" w:rsidRDefault="00B04293" w:rsidP="00B04293">
      <w:r>
        <w:t>Uric.Acid.One.Year.Change</w:t>
      </w:r>
    </w:p>
    <w:p w:rsidR="00B04293" w:rsidRDefault="00B04293" w:rsidP="00B04293">
      <w:r>
        <w:t>No</w:t>
      </w:r>
    </w:p>
    <w:p w:rsidR="00B04293" w:rsidRDefault="00B04293" w:rsidP="00B04293">
      <w:r>
        <w:t>39</w:t>
      </w:r>
    </w:p>
    <w:p w:rsidR="00B04293" w:rsidRDefault="00B04293" w:rsidP="00B04293">
      <w:r>
        <w:t>-2.152</w:t>
      </w:r>
    </w:p>
    <w:p w:rsidR="00B04293" w:rsidRDefault="00B04293" w:rsidP="00B04293">
      <w:r>
        <w:t>1.450</w:t>
      </w:r>
    </w:p>
    <w:p w:rsidR="00B04293" w:rsidRDefault="00B04293" w:rsidP="00B04293">
      <w:r>
        <w:t>-2.2</w:t>
      </w:r>
    </w:p>
    <w:p w:rsidR="00B04293" w:rsidRDefault="00B04293" w:rsidP="00B04293">
      <w:r>
        <w:t>-4.90</w:t>
      </w:r>
    </w:p>
    <w:p w:rsidR="00B04293" w:rsidRDefault="00B04293" w:rsidP="00B04293">
      <w:r>
        <w:t>0.4</w:t>
      </w:r>
    </w:p>
    <w:p w:rsidR="00B04293" w:rsidRDefault="00B04293" w:rsidP="00B04293">
      <w:r>
        <w:t>{-2.62, -1.68}</w:t>
      </w:r>
    </w:p>
    <w:p w:rsidR="00B04293" w:rsidRDefault="00B04293" w:rsidP="00B04293">
      <w:r>
        <w:t>Uric.Acid.One.Year.Change</w:t>
      </w:r>
    </w:p>
    <w:p w:rsidR="00B04293" w:rsidRDefault="00B04293" w:rsidP="00B04293">
      <w:r>
        <w:t>Yes</w:t>
      </w:r>
    </w:p>
    <w:p w:rsidR="00B04293" w:rsidRDefault="00B04293" w:rsidP="00B04293">
      <w:r>
        <w:t>29</w:t>
      </w:r>
    </w:p>
    <w:p w:rsidR="00B04293" w:rsidRDefault="00B04293" w:rsidP="00B04293">
      <w:r>
        <w:t>-1.963</w:t>
      </w:r>
    </w:p>
    <w:p w:rsidR="00B04293" w:rsidRDefault="00B04293" w:rsidP="00B04293">
      <w:r>
        <w:t>1.511</w:t>
      </w:r>
    </w:p>
    <w:p w:rsidR="00B04293" w:rsidRDefault="00B04293" w:rsidP="00B04293">
      <w:r>
        <w:t>-1.8</w:t>
      </w:r>
    </w:p>
    <w:p w:rsidR="00B04293" w:rsidRDefault="00B04293" w:rsidP="00B04293">
      <w:r>
        <w:t>-5.00</w:t>
      </w:r>
    </w:p>
    <w:p w:rsidR="00B04293" w:rsidRDefault="00B04293" w:rsidP="00B04293">
      <w:r>
        <w:t>0.6</w:t>
      </w:r>
    </w:p>
    <w:p w:rsidR="00B04293" w:rsidRDefault="00B04293" w:rsidP="00B04293">
      <w:r>
        <w:t>{-2.54, -1.39}</w:t>
      </w:r>
    </w:p>
    <w:p w:rsidR="00B04293" w:rsidRDefault="00B04293" w:rsidP="00B04293">
      <w:r>
        <w:t>Uric.Acid.Two.Year.Change</w:t>
      </w:r>
    </w:p>
    <w:p w:rsidR="00B04293" w:rsidRDefault="00B04293" w:rsidP="00B04293">
      <w:r>
        <w:t>No</w:t>
      </w:r>
    </w:p>
    <w:p w:rsidR="00B04293" w:rsidRDefault="00B04293" w:rsidP="00B04293">
      <w:r>
        <w:t>34</w:t>
      </w:r>
    </w:p>
    <w:p w:rsidR="00B04293" w:rsidRDefault="00B04293" w:rsidP="00B04293">
      <w:r>
        <w:lastRenderedPageBreak/>
        <w:t>-2.676</w:t>
      </w:r>
    </w:p>
    <w:p w:rsidR="00B04293" w:rsidRDefault="00B04293" w:rsidP="00B04293">
      <w:r>
        <w:t>1.446</w:t>
      </w:r>
    </w:p>
    <w:p w:rsidR="00B04293" w:rsidRDefault="00B04293" w:rsidP="00B04293">
      <w:r>
        <w:t>-2.9</w:t>
      </w:r>
    </w:p>
    <w:p w:rsidR="00B04293" w:rsidRDefault="00B04293" w:rsidP="00B04293">
      <w:r>
        <w:t>-5.20</w:t>
      </w:r>
    </w:p>
    <w:p w:rsidR="00B04293" w:rsidRDefault="00B04293" w:rsidP="00B04293">
      <w:r>
        <w:t>0.2</w:t>
      </w:r>
    </w:p>
    <w:p w:rsidR="00B04293" w:rsidRDefault="00B04293" w:rsidP="00B04293">
      <w:r>
        <w:t>{-3.18, -2.17}</w:t>
      </w:r>
    </w:p>
    <w:p w:rsidR="00B04293" w:rsidRDefault="00B04293" w:rsidP="00B04293">
      <w:r>
        <w:t>Uric.Acid.Two.Year.Change</w:t>
      </w:r>
    </w:p>
    <w:p w:rsidR="00B04293" w:rsidRDefault="00B04293" w:rsidP="00B04293">
      <w:r>
        <w:t>Yes</w:t>
      </w:r>
    </w:p>
    <w:p w:rsidR="00B04293" w:rsidRDefault="00B04293" w:rsidP="00B04293">
      <w:r>
        <w:t>21</w:t>
      </w:r>
    </w:p>
    <w:p w:rsidR="00B04293" w:rsidRDefault="00B04293" w:rsidP="00B04293">
      <w:r>
        <w:t>-2.397</w:t>
      </w:r>
    </w:p>
    <w:p w:rsidR="00B04293" w:rsidRDefault="00B04293" w:rsidP="00B04293">
      <w:r>
        <w:t>1.448</w:t>
      </w:r>
    </w:p>
    <w:p w:rsidR="00B04293" w:rsidRDefault="00B04293" w:rsidP="00B04293">
      <w:r>
        <w:t>-2.2</w:t>
      </w:r>
    </w:p>
    <w:p w:rsidR="00B04293" w:rsidRDefault="00B04293" w:rsidP="00B04293">
      <w:r>
        <w:t>-4.80</w:t>
      </w:r>
    </w:p>
    <w:p w:rsidR="00B04293" w:rsidRDefault="00B04293" w:rsidP="00B04293">
      <w:r>
        <w:t>0.6</w:t>
      </w:r>
    </w:p>
    <w:p w:rsidR="00B04293" w:rsidRDefault="00B04293" w:rsidP="00B04293">
      <w:r>
        <w:t>{-3.06, -1.74}</w:t>
      </w:r>
    </w:p>
    <w:p w:rsidR="00B04293" w:rsidRDefault="00B04293" w:rsidP="00B04293">
      <w:r>
        <w:t xml:space="preserve"> </w:t>
      </w:r>
    </w:p>
    <w:p w:rsidR="00B04293" w:rsidRDefault="00B04293" w:rsidP="00B04293">
      <w:r>
        <w:t>One year change differences between DM and No DM T-Test P-Value is 0.6063</w:t>
      </w:r>
    </w:p>
    <w:p w:rsidR="00B04293" w:rsidRDefault="00B04293" w:rsidP="00B04293">
      <w:r>
        <w:t>Two year change differences between DM and No DM T-Test P-Value is 0.4913</w:t>
      </w:r>
    </w:p>
    <w:p w:rsidR="00B04293" w:rsidRDefault="00B04293" w:rsidP="00B04293">
      <w:r>
        <w:t>Uric Acid Before and After Surgery by Background Diseases</w:t>
      </w:r>
    </w:p>
    <w:p w:rsidR="00B04293" w:rsidRDefault="00B04293" w:rsidP="00B04293">
      <w:r>
        <w:t>Parameter</w:t>
      </w:r>
    </w:p>
    <w:p w:rsidR="00B04293" w:rsidRDefault="00B04293" w:rsidP="00B04293">
      <w:r>
        <w:t>Subgroup</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serum.uric.acid.level.before</w:t>
      </w:r>
    </w:p>
    <w:p w:rsidR="00B04293" w:rsidRDefault="00B04293" w:rsidP="00B04293">
      <w:r>
        <w:t>Yes</w:t>
      </w:r>
    </w:p>
    <w:p w:rsidR="00B04293" w:rsidRDefault="00B04293" w:rsidP="00B04293">
      <w:r>
        <w:t>36</w:t>
      </w:r>
    </w:p>
    <w:p w:rsidR="00B04293" w:rsidRDefault="00B04293" w:rsidP="00B04293">
      <w:r>
        <w:t>8.520</w:t>
      </w:r>
    </w:p>
    <w:p w:rsidR="00B04293" w:rsidRDefault="00B04293" w:rsidP="00B04293">
      <w:r>
        <w:t>1.583</w:t>
      </w:r>
    </w:p>
    <w:p w:rsidR="00B04293" w:rsidRDefault="00B04293" w:rsidP="00B04293">
      <w:r>
        <w:t>8.500</w:t>
      </w:r>
    </w:p>
    <w:p w:rsidR="00B04293" w:rsidRDefault="00B04293" w:rsidP="00B04293">
      <w:r>
        <w:t>4.50</w:t>
      </w:r>
    </w:p>
    <w:p w:rsidR="00B04293" w:rsidRDefault="00B04293" w:rsidP="00B04293">
      <w:r>
        <w:t>11.3</w:t>
      </w:r>
    </w:p>
    <w:p w:rsidR="00B04293" w:rsidRDefault="00B04293" w:rsidP="00B04293">
      <w:r>
        <w:t>{7.98, 9.06}</w:t>
      </w:r>
    </w:p>
    <w:p w:rsidR="00B04293" w:rsidRDefault="00B04293" w:rsidP="00B04293">
      <w:r>
        <w:t>serum.uric.acid.level.before</w:t>
      </w:r>
    </w:p>
    <w:p w:rsidR="00B04293" w:rsidRDefault="00B04293" w:rsidP="00B04293">
      <w:r>
        <w:t>No</w:t>
      </w:r>
    </w:p>
    <w:p w:rsidR="00B04293" w:rsidRDefault="00B04293" w:rsidP="00B04293">
      <w:r>
        <w:t>32</w:t>
      </w:r>
    </w:p>
    <w:p w:rsidR="00B04293" w:rsidRDefault="00B04293" w:rsidP="00B04293">
      <w:r>
        <w:t>8.714</w:t>
      </w:r>
    </w:p>
    <w:p w:rsidR="00B04293" w:rsidRDefault="00B04293" w:rsidP="00B04293">
      <w:r>
        <w:t>1.095</w:t>
      </w:r>
    </w:p>
    <w:p w:rsidR="00B04293" w:rsidRDefault="00B04293" w:rsidP="00B04293">
      <w:r>
        <w:t>8.850</w:t>
      </w:r>
    </w:p>
    <w:p w:rsidR="00B04293" w:rsidRDefault="00B04293" w:rsidP="00B04293">
      <w:r>
        <w:t>6.90</w:t>
      </w:r>
    </w:p>
    <w:p w:rsidR="00B04293" w:rsidRDefault="00B04293" w:rsidP="00B04293">
      <w:r>
        <w:t>11.2</w:t>
      </w:r>
    </w:p>
    <w:p w:rsidR="00B04293" w:rsidRDefault="00B04293" w:rsidP="00B04293">
      <w:r>
        <w:t>{8.32, 9.11}</w:t>
      </w:r>
    </w:p>
    <w:p w:rsidR="00B04293" w:rsidRDefault="00B04293" w:rsidP="00B04293">
      <w:r>
        <w:t>serum.uric.acid.level.after.operation.after.one.year</w:t>
      </w:r>
    </w:p>
    <w:p w:rsidR="00B04293" w:rsidRDefault="00B04293" w:rsidP="00B04293">
      <w:r>
        <w:t>Yes</w:t>
      </w:r>
    </w:p>
    <w:p w:rsidR="00B04293" w:rsidRDefault="00B04293" w:rsidP="00B04293">
      <w:r>
        <w:lastRenderedPageBreak/>
        <w:t>36</w:t>
      </w:r>
    </w:p>
    <w:p w:rsidR="00B04293" w:rsidRDefault="00B04293" w:rsidP="00B04293">
      <w:r>
        <w:t>6.478</w:t>
      </w:r>
    </w:p>
    <w:p w:rsidR="00B04293" w:rsidRDefault="00B04293" w:rsidP="00B04293">
      <w:r>
        <w:t>1.025</w:t>
      </w:r>
    </w:p>
    <w:p w:rsidR="00B04293" w:rsidRDefault="00B04293" w:rsidP="00B04293">
      <w:r>
        <w:t>6.550</w:t>
      </w:r>
    </w:p>
    <w:p w:rsidR="00B04293" w:rsidRDefault="00B04293" w:rsidP="00B04293">
      <w:r>
        <w:t>4.10</w:t>
      </w:r>
    </w:p>
    <w:p w:rsidR="00B04293" w:rsidRDefault="00B04293" w:rsidP="00B04293">
      <w:r>
        <w:t>8.8</w:t>
      </w:r>
    </w:p>
    <w:p w:rsidR="00B04293" w:rsidRDefault="00B04293" w:rsidP="00B04293">
      <w:r>
        <w:t>{6.13, 6.82}</w:t>
      </w:r>
    </w:p>
    <w:p w:rsidR="00B04293" w:rsidRDefault="00B04293" w:rsidP="00B04293">
      <w:r>
        <w:t>serum.uric.acid.level.after.operation.after.one.year</w:t>
      </w:r>
    </w:p>
    <w:p w:rsidR="00B04293" w:rsidRDefault="00B04293" w:rsidP="00B04293">
      <w:r>
        <w:t>No</w:t>
      </w:r>
    </w:p>
    <w:p w:rsidR="00B04293" w:rsidRDefault="00B04293" w:rsidP="00B04293">
      <w:r>
        <w:t>32</w:t>
      </w:r>
    </w:p>
    <w:p w:rsidR="00B04293" w:rsidRDefault="00B04293" w:rsidP="00B04293">
      <w:r>
        <w:t>6.610</w:t>
      </w:r>
    </w:p>
    <w:p w:rsidR="00B04293" w:rsidRDefault="00B04293" w:rsidP="00B04293">
      <w:r>
        <w:t>0.913</w:t>
      </w:r>
    </w:p>
    <w:p w:rsidR="00B04293" w:rsidRDefault="00B04293" w:rsidP="00B04293">
      <w:r>
        <w:t>6.900</w:t>
      </w:r>
    </w:p>
    <w:p w:rsidR="00B04293" w:rsidRDefault="00B04293" w:rsidP="00B04293">
      <w:r>
        <w:t>4.95</w:t>
      </w:r>
    </w:p>
    <w:p w:rsidR="00B04293" w:rsidRDefault="00B04293" w:rsidP="00B04293">
      <w:r>
        <w:t>8.7</w:t>
      </w:r>
    </w:p>
    <w:p w:rsidR="00B04293" w:rsidRDefault="00B04293" w:rsidP="00B04293">
      <w:r>
        <w:t>{6.28, 6.94}</w:t>
      </w:r>
    </w:p>
    <w:p w:rsidR="00B04293" w:rsidRDefault="00B04293" w:rsidP="00B04293">
      <w:r>
        <w:t>serum.uric.acid.level.after.operation.after.2.years</w:t>
      </w:r>
    </w:p>
    <w:p w:rsidR="00B04293" w:rsidRDefault="00B04293" w:rsidP="00B04293">
      <w:r>
        <w:t>Yes</w:t>
      </w:r>
    </w:p>
    <w:p w:rsidR="00B04293" w:rsidRDefault="00B04293" w:rsidP="00B04293">
      <w:r>
        <w:t>26</w:t>
      </w:r>
    </w:p>
    <w:p w:rsidR="00B04293" w:rsidRDefault="00B04293" w:rsidP="00B04293">
      <w:r>
        <w:t>6.127</w:t>
      </w:r>
    </w:p>
    <w:p w:rsidR="00B04293" w:rsidRDefault="00B04293" w:rsidP="00B04293">
      <w:r>
        <w:t>0.577</w:t>
      </w:r>
    </w:p>
    <w:p w:rsidR="00B04293" w:rsidRDefault="00B04293" w:rsidP="00B04293">
      <w:r>
        <w:t>6.100</w:t>
      </w:r>
    </w:p>
    <w:p w:rsidR="00B04293" w:rsidRDefault="00B04293" w:rsidP="00B04293">
      <w:r>
        <w:t>5.10</w:t>
      </w:r>
    </w:p>
    <w:p w:rsidR="00B04293" w:rsidRDefault="00B04293" w:rsidP="00B04293">
      <w:r>
        <w:t>7.2</w:t>
      </w:r>
    </w:p>
    <w:p w:rsidR="00B04293" w:rsidRDefault="00B04293" w:rsidP="00B04293">
      <w:r>
        <w:t>{5.89, 6.36}</w:t>
      </w:r>
    </w:p>
    <w:p w:rsidR="00B04293" w:rsidRDefault="00B04293" w:rsidP="00B04293">
      <w:r>
        <w:t>serum.uric.acid.level.after.operation.after.2.years</w:t>
      </w:r>
    </w:p>
    <w:p w:rsidR="00B04293" w:rsidRDefault="00B04293" w:rsidP="00B04293">
      <w:r>
        <w:t>No</w:t>
      </w:r>
    </w:p>
    <w:p w:rsidR="00B04293" w:rsidRDefault="00B04293" w:rsidP="00B04293">
      <w:r>
        <w:t>29</w:t>
      </w:r>
    </w:p>
    <w:p w:rsidR="00B04293" w:rsidRDefault="00B04293" w:rsidP="00B04293">
      <w:r>
        <w:t>6.188</w:t>
      </w:r>
    </w:p>
    <w:p w:rsidR="00B04293" w:rsidRDefault="00B04293" w:rsidP="00B04293">
      <w:r>
        <w:t>0.551</w:t>
      </w:r>
    </w:p>
    <w:p w:rsidR="00B04293" w:rsidRDefault="00B04293" w:rsidP="00B04293">
      <w:r>
        <w:t>6.000</w:t>
      </w:r>
    </w:p>
    <w:p w:rsidR="00B04293" w:rsidRDefault="00B04293" w:rsidP="00B04293">
      <w:r>
        <w:t>5.30</w:t>
      </w:r>
    </w:p>
    <w:p w:rsidR="00B04293" w:rsidRDefault="00B04293" w:rsidP="00B04293">
      <w:r>
        <w:t>7.4</w:t>
      </w:r>
    </w:p>
    <w:p w:rsidR="00B04293" w:rsidRDefault="00B04293" w:rsidP="00B04293">
      <w:r>
        <w:t>{5.98, 6.4}</w:t>
      </w:r>
    </w:p>
    <w:p w:rsidR="00B04293" w:rsidRDefault="00B04293" w:rsidP="00B04293">
      <w:r>
        <w:t>Uric.Acid.One.Year.Change</w:t>
      </w:r>
    </w:p>
    <w:p w:rsidR="00B04293" w:rsidRDefault="00B04293" w:rsidP="00B04293">
      <w:r>
        <w:t>Yes</w:t>
      </w:r>
    </w:p>
    <w:p w:rsidR="00B04293" w:rsidRDefault="00B04293" w:rsidP="00B04293">
      <w:r>
        <w:t>36</w:t>
      </w:r>
    </w:p>
    <w:p w:rsidR="00B04293" w:rsidRDefault="00B04293" w:rsidP="00B04293">
      <w:r>
        <w:t>-2.042</w:t>
      </w:r>
    </w:p>
    <w:p w:rsidR="00B04293" w:rsidRDefault="00B04293" w:rsidP="00B04293">
      <w:r>
        <w:t>1.578</w:t>
      </w:r>
    </w:p>
    <w:p w:rsidR="00B04293" w:rsidRDefault="00B04293" w:rsidP="00B04293">
      <w:r>
        <w:t>-2.125</w:t>
      </w:r>
    </w:p>
    <w:p w:rsidR="00B04293" w:rsidRDefault="00B04293" w:rsidP="00B04293">
      <w:r>
        <w:t>-5.00</w:t>
      </w:r>
    </w:p>
    <w:p w:rsidR="00B04293" w:rsidRDefault="00B04293" w:rsidP="00B04293">
      <w:r>
        <w:t>0.6</w:t>
      </w:r>
    </w:p>
    <w:p w:rsidR="00B04293" w:rsidRDefault="00B04293" w:rsidP="00B04293">
      <w:r>
        <w:t>{-2.58, -1.51}</w:t>
      </w:r>
    </w:p>
    <w:p w:rsidR="00B04293" w:rsidRDefault="00B04293" w:rsidP="00B04293">
      <w:r>
        <w:t>Uric.Acid.One.Year.Change</w:t>
      </w:r>
    </w:p>
    <w:p w:rsidR="00B04293" w:rsidRDefault="00B04293" w:rsidP="00B04293">
      <w:r>
        <w:t>No</w:t>
      </w:r>
    </w:p>
    <w:p w:rsidR="00B04293" w:rsidRDefault="00B04293" w:rsidP="00B04293">
      <w:r>
        <w:t>32</w:t>
      </w:r>
    </w:p>
    <w:p w:rsidR="00B04293" w:rsidRDefault="00B04293" w:rsidP="00B04293">
      <w:r>
        <w:t>-2.104</w:t>
      </w:r>
    </w:p>
    <w:p w:rsidR="00B04293" w:rsidRDefault="00B04293" w:rsidP="00B04293">
      <w:r>
        <w:t>1.358</w:t>
      </w:r>
    </w:p>
    <w:p w:rsidR="00B04293" w:rsidRDefault="00B04293" w:rsidP="00B04293">
      <w:r>
        <w:lastRenderedPageBreak/>
        <w:t>-1.800</w:t>
      </w:r>
    </w:p>
    <w:p w:rsidR="00B04293" w:rsidRDefault="00B04293" w:rsidP="00B04293">
      <w:r>
        <w:t>-4.40</w:t>
      </w:r>
    </w:p>
    <w:p w:rsidR="00B04293" w:rsidRDefault="00B04293" w:rsidP="00B04293">
      <w:r>
        <w:t>0.1</w:t>
      </w:r>
    </w:p>
    <w:p w:rsidR="00B04293" w:rsidRDefault="00B04293" w:rsidP="00B04293">
      <w:r>
        <w:t>{-2.59, -1.61}</w:t>
      </w:r>
    </w:p>
    <w:p w:rsidR="00B04293" w:rsidRDefault="00B04293" w:rsidP="00B04293">
      <w:r>
        <w:t>Uric.Acid.Two.Year.Change</w:t>
      </w:r>
    </w:p>
    <w:p w:rsidR="00B04293" w:rsidRDefault="00B04293" w:rsidP="00B04293">
      <w:r>
        <w:t>Yes</w:t>
      </w:r>
    </w:p>
    <w:p w:rsidR="00B04293" w:rsidRDefault="00B04293" w:rsidP="00B04293">
      <w:r>
        <w:t>26</w:t>
      </w:r>
    </w:p>
    <w:p w:rsidR="00B04293" w:rsidRDefault="00B04293" w:rsidP="00B04293">
      <w:r>
        <w:t>-2.570</w:t>
      </w:r>
    </w:p>
    <w:p w:rsidR="00B04293" w:rsidRDefault="00B04293" w:rsidP="00B04293">
      <w:r>
        <w:t>1.631</w:t>
      </w:r>
    </w:p>
    <w:p w:rsidR="00B04293" w:rsidRDefault="00B04293" w:rsidP="00B04293">
      <w:r>
        <w:t>-2.750</w:t>
      </w:r>
    </w:p>
    <w:p w:rsidR="00B04293" w:rsidRDefault="00B04293" w:rsidP="00B04293">
      <w:r>
        <w:t>-5.00</w:t>
      </w:r>
    </w:p>
    <w:p w:rsidR="00B04293" w:rsidRDefault="00B04293" w:rsidP="00B04293">
      <w:r>
        <w:t>0.6</w:t>
      </w:r>
    </w:p>
    <w:p w:rsidR="00B04293" w:rsidRDefault="00B04293" w:rsidP="00B04293">
      <w:r>
        <w:t>{-3.23, -1.91}</w:t>
      </w:r>
    </w:p>
    <w:p w:rsidR="00B04293" w:rsidRDefault="00B04293" w:rsidP="00B04293">
      <w:r>
        <w:t>Uric.Acid.Two.Year.Change</w:t>
      </w:r>
    </w:p>
    <w:p w:rsidR="00B04293" w:rsidRDefault="00B04293" w:rsidP="00B04293">
      <w:r>
        <w:t>No</w:t>
      </w:r>
    </w:p>
    <w:p w:rsidR="00B04293" w:rsidRDefault="00B04293" w:rsidP="00B04293">
      <w:r>
        <w:t>29</w:t>
      </w:r>
    </w:p>
    <w:p w:rsidR="00B04293" w:rsidRDefault="00B04293" w:rsidP="00B04293">
      <w:r>
        <w:t>-2.568</w:t>
      </w:r>
    </w:p>
    <w:p w:rsidR="00B04293" w:rsidRDefault="00B04293" w:rsidP="00B04293">
      <w:r>
        <w:t>1.274</w:t>
      </w:r>
    </w:p>
    <w:p w:rsidR="00B04293" w:rsidRDefault="00B04293" w:rsidP="00B04293">
      <w:r>
        <w:t>-2.500</w:t>
      </w:r>
    </w:p>
    <w:p w:rsidR="00B04293" w:rsidRDefault="00B04293" w:rsidP="00B04293">
      <w:r>
        <w:t>-5.20</w:t>
      </w:r>
    </w:p>
    <w:p w:rsidR="00B04293" w:rsidRDefault="00B04293" w:rsidP="00B04293">
      <w:r>
        <w:t>-0.2</w:t>
      </w:r>
    </w:p>
    <w:p w:rsidR="00B04293" w:rsidRDefault="00B04293" w:rsidP="00B04293">
      <w:r>
        <w:t>{-3.05, -2.08}</w:t>
      </w:r>
    </w:p>
    <w:p w:rsidR="00B04293" w:rsidRDefault="00B04293" w:rsidP="00B04293">
      <w:r>
        <w:t xml:space="preserve"> </w:t>
      </w:r>
    </w:p>
    <w:p w:rsidR="00B04293" w:rsidRDefault="00B04293" w:rsidP="00B04293">
      <w:r>
        <w:t xml:space="preserve">One year change differences between </w:t>
      </w:r>
      <w:proofErr w:type="spellStart"/>
      <w:r>
        <w:t>htn</w:t>
      </w:r>
      <w:proofErr w:type="spellEnd"/>
      <w:r>
        <w:t xml:space="preserve"> and No </w:t>
      </w:r>
      <w:proofErr w:type="spellStart"/>
      <w:r>
        <w:t>htn</w:t>
      </w:r>
      <w:proofErr w:type="spellEnd"/>
      <w:r>
        <w:t xml:space="preserve"> T-Test P-Value is 0.8627</w:t>
      </w:r>
    </w:p>
    <w:p w:rsidR="00B04293" w:rsidRDefault="00B04293" w:rsidP="00B04293">
      <w:r>
        <w:t xml:space="preserve">Two year change differences between </w:t>
      </w:r>
      <w:proofErr w:type="spellStart"/>
      <w:r>
        <w:t>htn</w:t>
      </w:r>
      <w:proofErr w:type="spellEnd"/>
      <w:r>
        <w:t xml:space="preserve"> and No </w:t>
      </w:r>
      <w:proofErr w:type="spellStart"/>
      <w:r>
        <w:t>htn</w:t>
      </w:r>
      <w:proofErr w:type="spellEnd"/>
      <w:r>
        <w:t xml:space="preserve"> T-Test P-Value is 0.9966</w:t>
      </w:r>
    </w:p>
    <w:p w:rsidR="00B04293" w:rsidRDefault="00B04293" w:rsidP="00B04293">
      <w:r>
        <w:t>Uric Acid Before and After Surgery by Background Diseases</w:t>
      </w:r>
    </w:p>
    <w:p w:rsidR="00B04293" w:rsidRDefault="00B04293" w:rsidP="00B04293">
      <w:r>
        <w:t>Parameter</w:t>
      </w:r>
    </w:p>
    <w:p w:rsidR="00B04293" w:rsidRDefault="00B04293" w:rsidP="00B04293">
      <w:r>
        <w:t>Subgroup</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serum.uric.acid.level.before</w:t>
      </w:r>
    </w:p>
    <w:p w:rsidR="00B04293" w:rsidRDefault="00B04293" w:rsidP="00B04293">
      <w:r>
        <w:t>Yes</w:t>
      </w:r>
    </w:p>
    <w:p w:rsidR="00B04293" w:rsidRDefault="00B04293" w:rsidP="00B04293">
      <w:r>
        <w:t>31</w:t>
      </w:r>
    </w:p>
    <w:p w:rsidR="00B04293" w:rsidRDefault="00B04293" w:rsidP="00B04293">
      <w:r>
        <w:t>8.776</w:t>
      </w:r>
    </w:p>
    <w:p w:rsidR="00B04293" w:rsidRDefault="00B04293" w:rsidP="00B04293">
      <w:r>
        <w:t>1.231</w:t>
      </w:r>
    </w:p>
    <w:p w:rsidR="00B04293" w:rsidRDefault="00B04293" w:rsidP="00B04293">
      <w:r>
        <w:t>8.75</w:t>
      </w:r>
    </w:p>
    <w:p w:rsidR="00B04293" w:rsidRDefault="00B04293" w:rsidP="00B04293">
      <w:r>
        <w:t>6.1</w:t>
      </w:r>
    </w:p>
    <w:p w:rsidR="00B04293" w:rsidRDefault="00B04293" w:rsidP="00B04293">
      <w:r>
        <w:t>11.3</w:t>
      </w:r>
    </w:p>
    <w:p w:rsidR="00B04293" w:rsidRDefault="00B04293" w:rsidP="00B04293">
      <w:r>
        <w:t>{8.32, 9.23}</w:t>
      </w:r>
    </w:p>
    <w:p w:rsidR="00B04293" w:rsidRDefault="00B04293" w:rsidP="00B04293">
      <w:r>
        <w:t>serum.uric.acid.level.before</w:t>
      </w:r>
    </w:p>
    <w:p w:rsidR="00B04293" w:rsidRDefault="00B04293" w:rsidP="00B04293">
      <w:r>
        <w:t>No</w:t>
      </w:r>
    </w:p>
    <w:p w:rsidR="00B04293" w:rsidRDefault="00B04293" w:rsidP="00B04293">
      <w:r>
        <w:t>37</w:t>
      </w:r>
    </w:p>
    <w:p w:rsidR="00B04293" w:rsidRDefault="00B04293" w:rsidP="00B04293">
      <w:r>
        <w:t>8.473</w:t>
      </w:r>
    </w:p>
    <w:p w:rsidR="00B04293" w:rsidRDefault="00B04293" w:rsidP="00B04293">
      <w:r>
        <w:lastRenderedPageBreak/>
        <w:t>1.477</w:t>
      </w:r>
    </w:p>
    <w:p w:rsidR="00B04293" w:rsidRDefault="00B04293" w:rsidP="00B04293">
      <w:r>
        <w:t>8.70</w:t>
      </w:r>
    </w:p>
    <w:p w:rsidR="00B04293" w:rsidRDefault="00B04293" w:rsidP="00B04293">
      <w:r>
        <w:t>4.5</w:t>
      </w:r>
    </w:p>
    <w:p w:rsidR="00B04293" w:rsidRDefault="00B04293" w:rsidP="00B04293">
      <w:r>
        <w:t>11.0</w:t>
      </w:r>
    </w:p>
    <w:p w:rsidR="00B04293" w:rsidRDefault="00B04293" w:rsidP="00B04293">
      <w:r>
        <w:t>{7.98, 8.97}</w:t>
      </w:r>
    </w:p>
    <w:p w:rsidR="00B04293" w:rsidRDefault="00B04293" w:rsidP="00B04293">
      <w:r>
        <w:t>serum.uric.acid.level.after.operation.after.one.year</w:t>
      </w:r>
    </w:p>
    <w:p w:rsidR="00B04293" w:rsidRDefault="00B04293" w:rsidP="00B04293">
      <w:r>
        <w:t>Yes</w:t>
      </w:r>
    </w:p>
    <w:p w:rsidR="00B04293" w:rsidRDefault="00B04293" w:rsidP="00B04293">
      <w:r>
        <w:t>31</w:t>
      </w:r>
    </w:p>
    <w:p w:rsidR="00B04293" w:rsidRDefault="00B04293" w:rsidP="00B04293">
      <w:r>
        <w:t>6.473</w:t>
      </w:r>
    </w:p>
    <w:p w:rsidR="00B04293" w:rsidRDefault="00B04293" w:rsidP="00B04293">
      <w:r>
        <w:t>1.002</w:t>
      </w:r>
    </w:p>
    <w:p w:rsidR="00B04293" w:rsidRDefault="00B04293" w:rsidP="00B04293">
      <w:r>
        <w:t>6.60</w:t>
      </w:r>
    </w:p>
    <w:p w:rsidR="00B04293" w:rsidRDefault="00B04293" w:rsidP="00B04293">
      <w:r>
        <w:t>4.1</w:t>
      </w:r>
    </w:p>
    <w:p w:rsidR="00B04293" w:rsidRDefault="00B04293" w:rsidP="00B04293">
      <w:r>
        <w:t>8.0</w:t>
      </w:r>
    </w:p>
    <w:p w:rsidR="00B04293" w:rsidRDefault="00B04293" w:rsidP="00B04293">
      <w:r>
        <w:t>{6.1, 6.84}</w:t>
      </w:r>
    </w:p>
    <w:p w:rsidR="00B04293" w:rsidRDefault="00B04293" w:rsidP="00B04293">
      <w:r>
        <w:t>serum.uric.acid.level.after.operation.after.one.year</w:t>
      </w:r>
    </w:p>
    <w:p w:rsidR="00B04293" w:rsidRDefault="00B04293" w:rsidP="00B04293">
      <w:r>
        <w:t>No</w:t>
      </w:r>
    </w:p>
    <w:p w:rsidR="00B04293" w:rsidRDefault="00B04293" w:rsidP="00B04293">
      <w:r>
        <w:t>37</w:t>
      </w:r>
    </w:p>
    <w:p w:rsidR="00B04293" w:rsidRDefault="00B04293" w:rsidP="00B04293">
      <w:r>
        <w:t>6.596</w:t>
      </w:r>
    </w:p>
    <w:p w:rsidR="00B04293" w:rsidRDefault="00B04293" w:rsidP="00B04293">
      <w:r>
        <w:t>0.950</w:t>
      </w:r>
    </w:p>
    <w:p w:rsidR="00B04293" w:rsidRDefault="00B04293" w:rsidP="00B04293">
      <w:r>
        <w:t>6.90</w:t>
      </w:r>
    </w:p>
    <w:p w:rsidR="00B04293" w:rsidRDefault="00B04293" w:rsidP="00B04293">
      <w:r>
        <w:t>4.8</w:t>
      </w:r>
    </w:p>
    <w:p w:rsidR="00B04293" w:rsidRDefault="00B04293" w:rsidP="00B04293">
      <w:r>
        <w:t>8.8</w:t>
      </w:r>
    </w:p>
    <w:p w:rsidR="00B04293" w:rsidRDefault="00B04293" w:rsidP="00B04293">
      <w:r>
        <w:t>{6.28, 6.91}</w:t>
      </w:r>
    </w:p>
    <w:p w:rsidR="00B04293" w:rsidRDefault="00B04293" w:rsidP="00B04293">
      <w:r>
        <w:t>serum.uric.acid.level.after.operation.after.2.years</w:t>
      </w:r>
    </w:p>
    <w:p w:rsidR="00B04293" w:rsidRDefault="00B04293" w:rsidP="00B04293">
      <w:r>
        <w:t>Yes</w:t>
      </w:r>
    </w:p>
    <w:p w:rsidR="00B04293" w:rsidRDefault="00B04293" w:rsidP="00B04293">
      <w:r>
        <w:t>24</w:t>
      </w:r>
    </w:p>
    <w:p w:rsidR="00B04293" w:rsidRDefault="00B04293" w:rsidP="00B04293">
      <w:r>
        <w:t>6.248</w:t>
      </w:r>
    </w:p>
    <w:p w:rsidR="00B04293" w:rsidRDefault="00B04293" w:rsidP="00B04293">
      <w:r>
        <w:t>0.620</w:t>
      </w:r>
    </w:p>
    <w:p w:rsidR="00B04293" w:rsidRDefault="00B04293" w:rsidP="00B04293">
      <w:r>
        <w:t>6.10</w:t>
      </w:r>
    </w:p>
    <w:p w:rsidR="00B04293" w:rsidRDefault="00B04293" w:rsidP="00B04293">
      <w:r>
        <w:t>5.3</w:t>
      </w:r>
    </w:p>
    <w:p w:rsidR="00B04293" w:rsidRDefault="00B04293" w:rsidP="00B04293">
      <w:r>
        <w:t>7.4</w:t>
      </w:r>
    </w:p>
    <w:p w:rsidR="00B04293" w:rsidRDefault="00B04293" w:rsidP="00B04293">
      <w:r>
        <w:t>{5.99, 6.51}</w:t>
      </w:r>
    </w:p>
    <w:p w:rsidR="00B04293" w:rsidRDefault="00B04293" w:rsidP="00B04293">
      <w:r>
        <w:t>serum.uric.acid.level.after.operation.after.2.years</w:t>
      </w:r>
    </w:p>
    <w:p w:rsidR="00B04293" w:rsidRDefault="00B04293" w:rsidP="00B04293">
      <w:r>
        <w:t>No</w:t>
      </w:r>
    </w:p>
    <w:p w:rsidR="00B04293" w:rsidRDefault="00B04293" w:rsidP="00B04293">
      <w:r>
        <w:t>31</w:t>
      </w:r>
    </w:p>
    <w:p w:rsidR="00B04293" w:rsidRDefault="00B04293" w:rsidP="00B04293">
      <w:r>
        <w:t>6.090</w:t>
      </w:r>
    </w:p>
    <w:p w:rsidR="00B04293" w:rsidRDefault="00B04293" w:rsidP="00B04293">
      <w:r>
        <w:t>0.508</w:t>
      </w:r>
    </w:p>
    <w:p w:rsidR="00B04293" w:rsidRDefault="00B04293" w:rsidP="00B04293">
      <w:r>
        <w:t>6.10</w:t>
      </w:r>
    </w:p>
    <w:p w:rsidR="00B04293" w:rsidRDefault="00B04293" w:rsidP="00B04293">
      <w:r>
        <w:t>5.1</w:t>
      </w:r>
    </w:p>
    <w:p w:rsidR="00B04293" w:rsidRDefault="00B04293" w:rsidP="00B04293">
      <w:r>
        <w:t>7.1</w:t>
      </w:r>
    </w:p>
    <w:p w:rsidR="00B04293" w:rsidRDefault="00B04293" w:rsidP="00B04293">
      <w:r>
        <w:t>{5.9, 6.28}</w:t>
      </w:r>
    </w:p>
    <w:p w:rsidR="00B04293" w:rsidRDefault="00B04293" w:rsidP="00B04293">
      <w:r>
        <w:t>Uric.Acid.One.Year.Change</w:t>
      </w:r>
    </w:p>
    <w:p w:rsidR="00B04293" w:rsidRDefault="00B04293" w:rsidP="00B04293">
      <w:r>
        <w:t>Yes</w:t>
      </w:r>
    </w:p>
    <w:p w:rsidR="00B04293" w:rsidRDefault="00B04293" w:rsidP="00B04293">
      <w:r>
        <w:t>31</w:t>
      </w:r>
    </w:p>
    <w:p w:rsidR="00B04293" w:rsidRDefault="00B04293" w:rsidP="00B04293">
      <w:r>
        <w:t>-2.303</w:t>
      </w:r>
    </w:p>
    <w:p w:rsidR="00B04293" w:rsidRDefault="00B04293" w:rsidP="00B04293">
      <w:r>
        <w:t>1.464</w:t>
      </w:r>
    </w:p>
    <w:p w:rsidR="00B04293" w:rsidRDefault="00B04293" w:rsidP="00B04293">
      <w:r>
        <w:t>-2.10</w:t>
      </w:r>
    </w:p>
    <w:p w:rsidR="00B04293" w:rsidRDefault="00B04293" w:rsidP="00B04293">
      <w:r>
        <w:t>-4.9</w:t>
      </w:r>
    </w:p>
    <w:p w:rsidR="00B04293" w:rsidRDefault="00B04293" w:rsidP="00B04293">
      <w:r>
        <w:lastRenderedPageBreak/>
        <w:t>0.4</w:t>
      </w:r>
    </w:p>
    <w:p w:rsidR="00B04293" w:rsidRDefault="00B04293" w:rsidP="00B04293">
      <w:r>
        <w:t>{-2.84, -1.77}</w:t>
      </w:r>
    </w:p>
    <w:p w:rsidR="00B04293" w:rsidRDefault="00B04293" w:rsidP="00B04293">
      <w:r>
        <w:t>Uric.Acid.One.Year.Change</w:t>
      </w:r>
    </w:p>
    <w:p w:rsidR="00B04293" w:rsidRDefault="00B04293" w:rsidP="00B04293">
      <w:r>
        <w:t>No</w:t>
      </w:r>
    </w:p>
    <w:p w:rsidR="00B04293" w:rsidRDefault="00B04293" w:rsidP="00B04293">
      <w:r>
        <w:t>37</w:t>
      </w:r>
    </w:p>
    <w:p w:rsidR="00B04293" w:rsidRDefault="00B04293" w:rsidP="00B04293">
      <w:r>
        <w:t>-1.877</w:t>
      </w:r>
    </w:p>
    <w:p w:rsidR="00B04293" w:rsidRDefault="00B04293" w:rsidP="00B04293">
      <w:r>
        <w:t>1.463</w:t>
      </w:r>
    </w:p>
    <w:p w:rsidR="00B04293" w:rsidRDefault="00B04293" w:rsidP="00B04293">
      <w:r>
        <w:t>-1.80</w:t>
      </w:r>
    </w:p>
    <w:p w:rsidR="00B04293" w:rsidRDefault="00B04293" w:rsidP="00B04293">
      <w:r>
        <w:t>-5.0</w:t>
      </w:r>
    </w:p>
    <w:p w:rsidR="00B04293" w:rsidRDefault="00B04293" w:rsidP="00B04293">
      <w:r>
        <w:t>0.6</w:t>
      </w:r>
    </w:p>
    <w:p w:rsidR="00B04293" w:rsidRDefault="00B04293" w:rsidP="00B04293">
      <w:r>
        <w:t>{-2.36, -1.39}</w:t>
      </w:r>
    </w:p>
    <w:p w:rsidR="00B04293" w:rsidRDefault="00B04293" w:rsidP="00B04293">
      <w:r>
        <w:t>Uric.Acid.Two.Year.Change</w:t>
      </w:r>
    </w:p>
    <w:p w:rsidR="00B04293" w:rsidRDefault="00B04293" w:rsidP="00B04293">
      <w:r>
        <w:t>Yes</w:t>
      </w:r>
    </w:p>
    <w:p w:rsidR="00B04293" w:rsidRDefault="00B04293" w:rsidP="00B04293">
      <w:r>
        <w:t>24</w:t>
      </w:r>
    </w:p>
    <w:p w:rsidR="00B04293" w:rsidRDefault="00B04293" w:rsidP="00B04293">
      <w:r>
        <w:t>-2.695</w:t>
      </w:r>
    </w:p>
    <w:p w:rsidR="00B04293" w:rsidRDefault="00B04293" w:rsidP="00B04293">
      <w:r>
        <w:t>1.392</w:t>
      </w:r>
    </w:p>
    <w:p w:rsidR="00B04293" w:rsidRDefault="00B04293" w:rsidP="00B04293">
      <w:r>
        <w:t>-2.30</w:t>
      </w:r>
    </w:p>
    <w:p w:rsidR="00B04293" w:rsidRDefault="00B04293" w:rsidP="00B04293">
      <w:r>
        <w:t>-5.2</w:t>
      </w:r>
    </w:p>
    <w:p w:rsidR="00B04293" w:rsidRDefault="00B04293" w:rsidP="00B04293">
      <w:r>
        <w:t>-0.1</w:t>
      </w:r>
    </w:p>
    <w:p w:rsidR="00B04293" w:rsidRDefault="00B04293" w:rsidP="00B04293">
      <w:r>
        <w:t>{-3.28, -2.11}</w:t>
      </w:r>
    </w:p>
    <w:p w:rsidR="00B04293" w:rsidRDefault="00B04293" w:rsidP="00B04293">
      <w:r>
        <w:t>Uric.Acid.Two.Year.Change</w:t>
      </w:r>
    </w:p>
    <w:p w:rsidR="00B04293" w:rsidRDefault="00B04293" w:rsidP="00B04293">
      <w:r>
        <w:t>No</w:t>
      </w:r>
    </w:p>
    <w:p w:rsidR="00B04293" w:rsidRDefault="00B04293" w:rsidP="00B04293">
      <w:r>
        <w:t>31</w:t>
      </w:r>
    </w:p>
    <w:p w:rsidR="00B04293" w:rsidRDefault="00B04293" w:rsidP="00B04293">
      <w:r>
        <w:t>-2.471</w:t>
      </w:r>
    </w:p>
    <w:p w:rsidR="00B04293" w:rsidRDefault="00B04293" w:rsidP="00B04293">
      <w:r>
        <w:t>1.491</w:t>
      </w:r>
    </w:p>
    <w:p w:rsidR="00B04293" w:rsidRDefault="00B04293" w:rsidP="00B04293">
      <w:r>
        <w:t>-2.70</w:t>
      </w:r>
    </w:p>
    <w:p w:rsidR="00B04293" w:rsidRDefault="00B04293" w:rsidP="00B04293">
      <w:r>
        <w:t>-4.8</w:t>
      </w:r>
    </w:p>
    <w:p w:rsidR="00B04293" w:rsidRDefault="00B04293" w:rsidP="00B04293">
      <w:r>
        <w:t>0.6</w:t>
      </w:r>
    </w:p>
    <w:p w:rsidR="00B04293" w:rsidRDefault="00B04293" w:rsidP="00B04293">
      <w:r>
        <w:t>{-3.02, -1.92}</w:t>
      </w:r>
    </w:p>
    <w:p w:rsidR="00B04293" w:rsidRDefault="00B04293" w:rsidP="00B04293">
      <w:r>
        <w:t xml:space="preserve"> </w:t>
      </w:r>
    </w:p>
    <w:p w:rsidR="00B04293" w:rsidRDefault="00B04293" w:rsidP="00B04293">
      <w:r>
        <w:t xml:space="preserve">One year change differences between </w:t>
      </w:r>
      <w:proofErr w:type="spellStart"/>
      <w:r>
        <w:t>osa</w:t>
      </w:r>
      <w:proofErr w:type="spellEnd"/>
      <w:r>
        <w:t xml:space="preserve"> and No </w:t>
      </w:r>
      <w:proofErr w:type="spellStart"/>
      <w:r>
        <w:t>osa</w:t>
      </w:r>
      <w:proofErr w:type="spellEnd"/>
      <w:r>
        <w:t xml:space="preserve"> T-Test P-Value is 0.236</w:t>
      </w:r>
    </w:p>
    <w:p w:rsidR="00B04293" w:rsidRDefault="00B04293" w:rsidP="00B04293">
      <w:r>
        <w:t xml:space="preserve">Two year change differences between </w:t>
      </w:r>
      <w:proofErr w:type="spellStart"/>
      <w:r>
        <w:t>osa</w:t>
      </w:r>
      <w:proofErr w:type="spellEnd"/>
      <w:r>
        <w:t xml:space="preserve"> and No </w:t>
      </w:r>
      <w:proofErr w:type="spellStart"/>
      <w:r>
        <w:t>osa</w:t>
      </w:r>
      <w:proofErr w:type="spellEnd"/>
      <w:r>
        <w:t xml:space="preserve"> T-Test P-Value is 0.5685</w:t>
      </w:r>
    </w:p>
    <w:p w:rsidR="00B04293" w:rsidRDefault="00B04293" w:rsidP="00B04293">
      <w:r>
        <w:t>Correlation Between BMI and Uric Acid</w:t>
      </w:r>
    </w:p>
    <w:p w:rsidR="00B04293" w:rsidRDefault="00B04293" w:rsidP="00B04293">
      <w:r>
        <w:t>BMI Descriptive</w:t>
      </w:r>
    </w:p>
    <w:p w:rsidR="00B04293" w:rsidRDefault="00B04293" w:rsidP="00B04293">
      <w:r>
        <w:t>Parameter</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BMI</w:t>
      </w:r>
    </w:p>
    <w:p w:rsidR="00B04293" w:rsidRDefault="00B04293" w:rsidP="00B04293">
      <w:r>
        <w:t>68</w:t>
      </w:r>
    </w:p>
    <w:p w:rsidR="00B04293" w:rsidRDefault="00B04293" w:rsidP="00B04293">
      <w:r>
        <w:t>41.1</w:t>
      </w:r>
    </w:p>
    <w:p w:rsidR="00B04293" w:rsidRDefault="00B04293" w:rsidP="00B04293">
      <w:r>
        <w:t>5.37</w:t>
      </w:r>
    </w:p>
    <w:p w:rsidR="00B04293" w:rsidRDefault="00B04293" w:rsidP="00B04293">
      <w:r>
        <w:t>40</w:t>
      </w:r>
    </w:p>
    <w:p w:rsidR="00B04293" w:rsidRDefault="00B04293" w:rsidP="00B04293">
      <w:r>
        <w:t>28</w:t>
      </w:r>
    </w:p>
    <w:p w:rsidR="00B04293" w:rsidRDefault="00B04293" w:rsidP="00B04293">
      <w:r>
        <w:lastRenderedPageBreak/>
        <w:t>54</w:t>
      </w:r>
    </w:p>
    <w:p w:rsidR="00B04293" w:rsidRDefault="00B04293" w:rsidP="00B04293">
      <w:r>
        <w:t>{39.85, 42.44}</w:t>
      </w:r>
    </w:p>
    <w:p w:rsidR="00B04293" w:rsidRDefault="00B04293" w:rsidP="00B04293">
      <w:r>
        <w:t>Correlation</w:t>
      </w:r>
    </w:p>
    <w:p w:rsidR="00B04293" w:rsidRDefault="00B04293" w:rsidP="00B04293">
      <w:r>
        <w:t xml:space="preserve"> </w:t>
      </w:r>
    </w:p>
    <w:p w:rsidR="00B04293" w:rsidRDefault="00B04293" w:rsidP="00B04293">
      <w:r>
        <w:t>Pearson Correlation</w:t>
      </w:r>
    </w:p>
    <w:p w:rsidR="00B04293" w:rsidRDefault="00B04293" w:rsidP="00B04293">
      <w:r>
        <w:t>P-Value</w:t>
      </w:r>
    </w:p>
    <w:p w:rsidR="00B04293" w:rsidRDefault="00B04293" w:rsidP="00B04293">
      <w:r>
        <w:t>Before</w:t>
      </w:r>
    </w:p>
    <w:p w:rsidR="00B04293" w:rsidRDefault="00B04293" w:rsidP="00B04293">
      <w:r>
        <w:t>-0.053</w:t>
      </w:r>
    </w:p>
    <w:p w:rsidR="00B04293" w:rsidRDefault="00B04293" w:rsidP="00B04293">
      <w:r>
        <w:t>0.6683</w:t>
      </w:r>
    </w:p>
    <w:p w:rsidR="00B04293" w:rsidRDefault="00B04293" w:rsidP="00B04293">
      <w:r>
        <w:t>One Year After</w:t>
      </w:r>
    </w:p>
    <w:p w:rsidR="00B04293" w:rsidRDefault="00B04293" w:rsidP="00B04293">
      <w:r>
        <w:t>-0.016</w:t>
      </w:r>
    </w:p>
    <w:p w:rsidR="00B04293" w:rsidRDefault="00B04293" w:rsidP="00B04293">
      <w:r>
        <w:t>0.8957</w:t>
      </w:r>
    </w:p>
    <w:p w:rsidR="00B04293" w:rsidRDefault="00B04293" w:rsidP="00B04293">
      <w:r>
        <w:t>Two Years After</w:t>
      </w:r>
    </w:p>
    <w:p w:rsidR="00B04293" w:rsidRDefault="00B04293" w:rsidP="00B04293">
      <w:r>
        <w:t>-0.106</w:t>
      </w:r>
    </w:p>
    <w:p w:rsidR="00B04293" w:rsidRDefault="00B04293" w:rsidP="00B04293">
      <w:r>
        <w:t>0.4428</w:t>
      </w:r>
    </w:p>
    <w:p w:rsidR="00B04293" w:rsidRDefault="00B04293" w:rsidP="00B04293">
      <w:r>
        <w:t>One Year Change</w:t>
      </w:r>
    </w:p>
    <w:p w:rsidR="00B04293" w:rsidRDefault="00B04293" w:rsidP="00B04293">
      <w:r>
        <w:t>0.039</w:t>
      </w:r>
    </w:p>
    <w:p w:rsidR="00B04293" w:rsidRDefault="00B04293" w:rsidP="00B04293">
      <w:r>
        <w:t>0.7544</w:t>
      </w:r>
    </w:p>
    <w:p w:rsidR="00B04293" w:rsidRDefault="00B04293" w:rsidP="00B04293">
      <w:r>
        <w:t>Two Year Change</w:t>
      </w:r>
    </w:p>
    <w:p w:rsidR="00B04293" w:rsidRDefault="00B04293" w:rsidP="00B04293">
      <w:r>
        <w:t>0.032</w:t>
      </w:r>
    </w:p>
    <w:p w:rsidR="00B04293" w:rsidRDefault="00B04293" w:rsidP="00B04293">
      <w:r>
        <w:t>0.8150</w:t>
      </w:r>
    </w:p>
    <w:p w:rsidR="00B04293" w:rsidRDefault="00B04293" w:rsidP="00B04293">
      <w:r>
        <w:t>Uric Acid Before and After Surgery by SEX</w:t>
      </w:r>
    </w:p>
    <w:p w:rsidR="00B04293" w:rsidRDefault="00B04293" w:rsidP="00B04293">
      <w:r>
        <w:t>Parameter</w:t>
      </w:r>
    </w:p>
    <w:p w:rsidR="00B04293" w:rsidRDefault="00B04293" w:rsidP="00B04293">
      <w:r>
        <w:t>Subgroup</w:t>
      </w:r>
    </w:p>
    <w:p w:rsidR="00B04293" w:rsidRDefault="00B04293" w:rsidP="00B04293">
      <w:r>
        <w:t>N</w:t>
      </w:r>
    </w:p>
    <w:p w:rsidR="00B04293" w:rsidRDefault="00B04293" w:rsidP="00B04293">
      <w:r>
        <w:t>Mean</w:t>
      </w:r>
    </w:p>
    <w:p w:rsidR="00B04293" w:rsidRDefault="00B04293" w:rsidP="00B04293">
      <w:r>
        <w:t>Std</w:t>
      </w:r>
    </w:p>
    <w:p w:rsidR="00B04293" w:rsidRDefault="00B04293" w:rsidP="00B04293">
      <w:r>
        <w:t>Median</w:t>
      </w:r>
    </w:p>
    <w:p w:rsidR="00B04293" w:rsidRDefault="00B04293" w:rsidP="00B04293">
      <w:r>
        <w:t>Min</w:t>
      </w:r>
    </w:p>
    <w:p w:rsidR="00B04293" w:rsidRDefault="00B04293" w:rsidP="00B04293">
      <w:r>
        <w:t>Max</w:t>
      </w:r>
    </w:p>
    <w:p w:rsidR="00B04293" w:rsidRDefault="00B04293" w:rsidP="00B04293">
      <w:r>
        <w:t>95% C.I</w:t>
      </w:r>
    </w:p>
    <w:p w:rsidR="00B04293" w:rsidRDefault="00B04293" w:rsidP="00B04293">
      <w:r>
        <w:t>serum.uric.acid.level.before</w:t>
      </w:r>
    </w:p>
    <w:p w:rsidR="00B04293" w:rsidRDefault="00B04293" w:rsidP="00B04293">
      <w:r>
        <w:t>Male</w:t>
      </w:r>
    </w:p>
    <w:p w:rsidR="00B04293" w:rsidRDefault="00B04293" w:rsidP="00B04293">
      <w:r>
        <w:t>60</w:t>
      </w:r>
    </w:p>
    <w:p w:rsidR="00B04293" w:rsidRDefault="00B04293" w:rsidP="00B04293">
      <w:r>
        <w:t>8.574</w:t>
      </w:r>
    </w:p>
    <w:p w:rsidR="00B04293" w:rsidRDefault="00B04293" w:rsidP="00B04293">
      <w:r>
        <w:t>1.409</w:t>
      </w:r>
    </w:p>
    <w:p w:rsidR="00B04293" w:rsidRDefault="00B04293" w:rsidP="00B04293">
      <w:r>
        <w:t>8.65</w:t>
      </w:r>
    </w:p>
    <w:p w:rsidR="00B04293" w:rsidRDefault="00B04293" w:rsidP="00B04293">
      <w:r>
        <w:t>4.5</w:t>
      </w:r>
    </w:p>
    <w:p w:rsidR="00B04293" w:rsidRDefault="00B04293" w:rsidP="00B04293">
      <w:r>
        <w:t>11.3</w:t>
      </w:r>
    </w:p>
    <w:p w:rsidR="00B04293" w:rsidRDefault="00B04293" w:rsidP="00B04293">
      <w:r>
        <w:t>{8.21, 8.94}</w:t>
      </w:r>
    </w:p>
    <w:p w:rsidR="00B04293" w:rsidRDefault="00B04293" w:rsidP="00B04293">
      <w:r>
        <w:t>serum.uric.acid.level.before</w:t>
      </w:r>
    </w:p>
    <w:p w:rsidR="00B04293" w:rsidRDefault="00B04293" w:rsidP="00B04293">
      <w:r>
        <w:t>Female</w:t>
      </w:r>
    </w:p>
    <w:p w:rsidR="00B04293" w:rsidRDefault="00B04293" w:rsidP="00B04293">
      <w:r>
        <w:t>8</w:t>
      </w:r>
    </w:p>
    <w:p w:rsidR="00B04293" w:rsidRDefault="00B04293" w:rsidP="00B04293">
      <w:r>
        <w:t>8.887</w:t>
      </w:r>
    </w:p>
    <w:p w:rsidR="00B04293" w:rsidRDefault="00B04293" w:rsidP="00B04293">
      <w:r>
        <w:t>1.047</w:t>
      </w:r>
    </w:p>
    <w:p w:rsidR="00B04293" w:rsidRDefault="00B04293" w:rsidP="00B04293">
      <w:r>
        <w:t>8.85</w:t>
      </w:r>
    </w:p>
    <w:p w:rsidR="00B04293" w:rsidRDefault="00B04293" w:rsidP="00B04293">
      <w:r>
        <w:t>7.7</w:t>
      </w:r>
    </w:p>
    <w:p w:rsidR="00B04293" w:rsidRDefault="00B04293" w:rsidP="00B04293">
      <w:r>
        <w:t>11.1</w:t>
      </w:r>
    </w:p>
    <w:p w:rsidR="00B04293" w:rsidRDefault="00B04293" w:rsidP="00B04293">
      <w:r>
        <w:lastRenderedPageBreak/>
        <w:t>{8.01, 9.76}</w:t>
      </w:r>
    </w:p>
    <w:p w:rsidR="00B04293" w:rsidRDefault="00B04293" w:rsidP="00B04293">
      <w:r>
        <w:t>serum.uric.acid.level.after.operation.after.one.year</w:t>
      </w:r>
    </w:p>
    <w:p w:rsidR="00B04293" w:rsidRDefault="00B04293" w:rsidP="00B04293">
      <w:r>
        <w:t>Male</w:t>
      </w:r>
    </w:p>
    <w:p w:rsidR="00B04293" w:rsidRDefault="00B04293" w:rsidP="00B04293">
      <w:r>
        <w:t>60</w:t>
      </w:r>
    </w:p>
    <w:p w:rsidR="00B04293" w:rsidRDefault="00B04293" w:rsidP="00B04293">
      <w:r>
        <w:t>6.582</w:t>
      </w:r>
    </w:p>
    <w:p w:rsidR="00B04293" w:rsidRDefault="00B04293" w:rsidP="00B04293">
      <w:r>
        <w:t>1.010</w:t>
      </w:r>
    </w:p>
    <w:p w:rsidR="00B04293" w:rsidRDefault="00B04293" w:rsidP="00B04293">
      <w:r>
        <w:t>6.80</w:t>
      </w:r>
    </w:p>
    <w:p w:rsidR="00B04293" w:rsidRDefault="00B04293" w:rsidP="00B04293">
      <w:r>
        <w:t>4.1</w:t>
      </w:r>
    </w:p>
    <w:p w:rsidR="00B04293" w:rsidRDefault="00B04293" w:rsidP="00B04293">
      <w:r>
        <w:t>8.8</w:t>
      </w:r>
    </w:p>
    <w:p w:rsidR="00B04293" w:rsidRDefault="00B04293" w:rsidP="00B04293">
      <w:r>
        <w:t>{6.32, 6.84}</w:t>
      </w:r>
    </w:p>
    <w:p w:rsidR="00B04293" w:rsidRDefault="00B04293" w:rsidP="00B04293">
      <w:r>
        <w:t>serum.uric.acid.level.after.operation.after.one.year</w:t>
      </w:r>
    </w:p>
    <w:p w:rsidR="00B04293" w:rsidRDefault="00B04293" w:rsidP="00B04293">
      <w:r>
        <w:t>Female</w:t>
      </w:r>
    </w:p>
    <w:p w:rsidR="00B04293" w:rsidRDefault="00B04293" w:rsidP="00B04293">
      <w:r>
        <w:t>8</w:t>
      </w:r>
    </w:p>
    <w:p w:rsidR="00B04293" w:rsidRDefault="00B04293" w:rsidP="00B04293">
      <w:r>
        <w:t>6.225</w:t>
      </w:r>
    </w:p>
    <w:p w:rsidR="00B04293" w:rsidRDefault="00B04293" w:rsidP="00B04293">
      <w:r>
        <w:t>0.501</w:t>
      </w:r>
    </w:p>
    <w:p w:rsidR="00B04293" w:rsidRDefault="00B04293" w:rsidP="00B04293">
      <w:r>
        <w:t>6.15</w:t>
      </w:r>
    </w:p>
    <w:p w:rsidR="00B04293" w:rsidRDefault="00B04293" w:rsidP="00B04293">
      <w:r>
        <w:t>5.6</w:t>
      </w:r>
    </w:p>
    <w:p w:rsidR="00B04293" w:rsidRDefault="00B04293" w:rsidP="00B04293">
      <w:r>
        <w:t>7.0</w:t>
      </w:r>
    </w:p>
    <w:p w:rsidR="00B04293" w:rsidRDefault="00B04293" w:rsidP="00B04293">
      <w:r>
        <w:t>{5.81, 6.64}</w:t>
      </w:r>
    </w:p>
    <w:p w:rsidR="00B04293" w:rsidRDefault="00B04293" w:rsidP="00B04293">
      <w:r>
        <w:t>serum.uric.acid.level.after.operation.after.2.years</w:t>
      </w:r>
    </w:p>
    <w:p w:rsidR="00B04293" w:rsidRDefault="00B04293" w:rsidP="00B04293">
      <w:r>
        <w:t>Male</w:t>
      </w:r>
    </w:p>
    <w:p w:rsidR="00B04293" w:rsidRDefault="00B04293" w:rsidP="00B04293">
      <w:r>
        <w:t>48</w:t>
      </w:r>
    </w:p>
    <w:p w:rsidR="00B04293" w:rsidRDefault="00B04293" w:rsidP="00B04293">
      <w:r>
        <w:t>6.187</w:t>
      </w:r>
    </w:p>
    <w:p w:rsidR="00B04293" w:rsidRDefault="00B04293" w:rsidP="00B04293">
      <w:r>
        <w:t>0.586</w:t>
      </w:r>
    </w:p>
    <w:p w:rsidR="00B04293" w:rsidRDefault="00B04293" w:rsidP="00B04293">
      <w:r>
        <w:t>6.10</w:t>
      </w:r>
    </w:p>
    <w:p w:rsidR="00B04293" w:rsidRDefault="00B04293" w:rsidP="00B04293">
      <w:r>
        <w:t>5.1</w:t>
      </w:r>
    </w:p>
    <w:p w:rsidR="00B04293" w:rsidRDefault="00B04293" w:rsidP="00B04293">
      <w:r>
        <w:t>7.4</w:t>
      </w:r>
    </w:p>
    <w:p w:rsidR="00B04293" w:rsidRDefault="00B04293" w:rsidP="00B04293">
      <w:r>
        <w:t>{6.02, 6.36}</w:t>
      </w:r>
    </w:p>
    <w:p w:rsidR="00B04293" w:rsidRDefault="00B04293" w:rsidP="00B04293">
      <w:r>
        <w:t>serum.uric.acid.level.after.operation.after.2.years</w:t>
      </w:r>
    </w:p>
    <w:p w:rsidR="00B04293" w:rsidRDefault="00B04293" w:rsidP="00B04293">
      <w:r>
        <w:t>Female</w:t>
      </w:r>
    </w:p>
    <w:p w:rsidR="00B04293" w:rsidRDefault="00B04293" w:rsidP="00B04293">
      <w:r>
        <w:t>7</w:t>
      </w:r>
    </w:p>
    <w:p w:rsidR="00B04293" w:rsidRDefault="00B04293" w:rsidP="00B04293">
      <w:r>
        <w:t>5.971</w:t>
      </w:r>
    </w:p>
    <w:p w:rsidR="00B04293" w:rsidRDefault="00B04293" w:rsidP="00B04293">
      <w:r>
        <w:t>0.275</w:t>
      </w:r>
    </w:p>
    <w:p w:rsidR="00B04293" w:rsidRDefault="00B04293" w:rsidP="00B04293">
      <w:r>
        <w:t>6.00</w:t>
      </w:r>
    </w:p>
    <w:p w:rsidR="00B04293" w:rsidRDefault="00B04293" w:rsidP="00B04293">
      <w:r>
        <w:t>5.7</w:t>
      </w:r>
    </w:p>
    <w:p w:rsidR="00B04293" w:rsidRDefault="00B04293" w:rsidP="00B04293">
      <w:r>
        <w:t>6.3</w:t>
      </w:r>
    </w:p>
    <w:p w:rsidR="00B04293" w:rsidRDefault="00B04293" w:rsidP="00B04293">
      <w:r>
        <w:t>{5.72, 6.23}</w:t>
      </w:r>
    </w:p>
    <w:p w:rsidR="00B04293" w:rsidRDefault="00B04293" w:rsidP="00B04293">
      <w:r>
        <w:t>Uric.Acid.One.Year.Change</w:t>
      </w:r>
    </w:p>
    <w:p w:rsidR="00B04293" w:rsidRDefault="00B04293" w:rsidP="00B04293">
      <w:r>
        <w:t>Male</w:t>
      </w:r>
    </w:p>
    <w:p w:rsidR="00B04293" w:rsidRDefault="00B04293" w:rsidP="00B04293">
      <w:r>
        <w:t>60</w:t>
      </w:r>
    </w:p>
    <w:p w:rsidR="00B04293" w:rsidRDefault="00B04293" w:rsidP="00B04293">
      <w:r>
        <w:t>-1.992</w:t>
      </w:r>
    </w:p>
    <w:p w:rsidR="00B04293" w:rsidRDefault="00B04293" w:rsidP="00B04293">
      <w:r>
        <w:t>1.485</w:t>
      </w:r>
    </w:p>
    <w:p w:rsidR="00B04293" w:rsidRDefault="00B04293" w:rsidP="00B04293">
      <w:r>
        <w:t>-1.80</w:t>
      </w:r>
    </w:p>
    <w:p w:rsidR="00B04293" w:rsidRDefault="00B04293" w:rsidP="00B04293">
      <w:r>
        <w:t>-5.0</w:t>
      </w:r>
    </w:p>
    <w:p w:rsidR="00B04293" w:rsidRDefault="00B04293" w:rsidP="00B04293">
      <w:r>
        <w:t>0.6</w:t>
      </w:r>
    </w:p>
    <w:p w:rsidR="00B04293" w:rsidRDefault="00B04293" w:rsidP="00B04293">
      <w:r>
        <w:t>{-2.38, -1.61}</w:t>
      </w:r>
    </w:p>
    <w:p w:rsidR="00B04293" w:rsidRDefault="00B04293" w:rsidP="00B04293">
      <w:r>
        <w:t>Uric.Acid.One.Year.Change</w:t>
      </w:r>
    </w:p>
    <w:p w:rsidR="00B04293" w:rsidRDefault="00B04293" w:rsidP="00B04293">
      <w:r>
        <w:t>Female</w:t>
      </w:r>
    </w:p>
    <w:p w:rsidR="00B04293" w:rsidRDefault="00B04293" w:rsidP="00B04293">
      <w:r>
        <w:lastRenderedPageBreak/>
        <w:t>8</w:t>
      </w:r>
    </w:p>
    <w:p w:rsidR="00B04293" w:rsidRDefault="00B04293" w:rsidP="00B04293">
      <w:r>
        <w:t>-2.663</w:t>
      </w:r>
    </w:p>
    <w:p w:rsidR="00B04293" w:rsidRDefault="00B04293" w:rsidP="00B04293">
      <w:r>
        <w:t>1.258</w:t>
      </w:r>
    </w:p>
    <w:p w:rsidR="00B04293" w:rsidRDefault="00B04293" w:rsidP="00B04293">
      <w:r>
        <w:t>-2.65</w:t>
      </w:r>
    </w:p>
    <w:p w:rsidR="00B04293" w:rsidRDefault="00B04293" w:rsidP="00B04293">
      <w:r>
        <w:t>-4.9</w:t>
      </w:r>
    </w:p>
    <w:p w:rsidR="00B04293" w:rsidRDefault="00B04293" w:rsidP="00B04293">
      <w:r>
        <w:t>-0.8</w:t>
      </w:r>
    </w:p>
    <w:p w:rsidR="00B04293" w:rsidRDefault="00B04293" w:rsidP="00B04293">
      <w:r>
        <w:t>{-3.71, -1.61}</w:t>
      </w:r>
    </w:p>
    <w:p w:rsidR="00B04293" w:rsidRDefault="00B04293" w:rsidP="00B04293">
      <w:r>
        <w:t>Uric.Acid.Two.Year.Change</w:t>
      </w:r>
    </w:p>
    <w:p w:rsidR="00B04293" w:rsidRDefault="00B04293" w:rsidP="00B04293">
      <w:r>
        <w:t>Male</w:t>
      </w:r>
    </w:p>
    <w:p w:rsidR="00B04293" w:rsidRDefault="00B04293" w:rsidP="00B04293">
      <w:r>
        <w:t>48</w:t>
      </w:r>
    </w:p>
    <w:p w:rsidR="00B04293" w:rsidRDefault="00B04293" w:rsidP="00B04293">
      <w:r>
        <w:t>-2.494</w:t>
      </w:r>
    </w:p>
    <w:p w:rsidR="00B04293" w:rsidRDefault="00B04293" w:rsidP="00B04293">
      <w:r>
        <w:t>1.482</w:t>
      </w:r>
    </w:p>
    <w:p w:rsidR="00B04293" w:rsidRDefault="00B04293" w:rsidP="00B04293">
      <w:r>
        <w:t>-2.45</w:t>
      </w:r>
    </w:p>
    <w:p w:rsidR="00B04293" w:rsidRDefault="00B04293" w:rsidP="00B04293">
      <w:r>
        <w:t>-5.2</w:t>
      </w:r>
    </w:p>
    <w:p w:rsidR="00B04293" w:rsidRDefault="00B04293" w:rsidP="00B04293">
      <w:r>
        <w:t>0.6</w:t>
      </w:r>
    </w:p>
    <w:p w:rsidR="00B04293" w:rsidRDefault="00B04293" w:rsidP="00B04293">
      <w:r>
        <w:t>{-2.92, -2.06}</w:t>
      </w:r>
    </w:p>
    <w:p w:rsidR="00B04293" w:rsidRDefault="00B04293" w:rsidP="00B04293">
      <w:r>
        <w:t>Uric.Acid.Two.Year.Change</w:t>
      </w:r>
    </w:p>
    <w:p w:rsidR="00B04293" w:rsidRDefault="00B04293" w:rsidP="00B04293">
      <w:r>
        <w:t>Female</w:t>
      </w:r>
    </w:p>
    <w:p w:rsidR="00B04293" w:rsidRDefault="00B04293" w:rsidP="00B04293">
      <w:r>
        <w:t>7</w:t>
      </w:r>
    </w:p>
    <w:p w:rsidR="00B04293" w:rsidRDefault="00B04293" w:rsidP="00B04293">
      <w:r>
        <w:t>-3.086</w:t>
      </w:r>
    </w:p>
    <w:p w:rsidR="00B04293" w:rsidRDefault="00B04293" w:rsidP="00B04293">
      <w:r>
        <w:t>1.045</w:t>
      </w:r>
    </w:p>
    <w:p w:rsidR="00B04293" w:rsidRDefault="00B04293" w:rsidP="00B04293">
      <w:r>
        <w:t>-3.10</w:t>
      </w:r>
    </w:p>
    <w:p w:rsidR="00B04293" w:rsidRDefault="00B04293" w:rsidP="00B04293">
      <w:r>
        <w:t>-5.0</w:t>
      </w:r>
    </w:p>
    <w:p w:rsidR="00B04293" w:rsidRDefault="00B04293" w:rsidP="00B04293">
      <w:r>
        <w:t>-1.6</w:t>
      </w:r>
    </w:p>
    <w:p w:rsidR="00B04293" w:rsidRDefault="00B04293" w:rsidP="00B04293">
      <w:r>
        <w:t>{-4.05, -2.12}</w:t>
      </w:r>
    </w:p>
    <w:p w:rsidR="00B04293" w:rsidRDefault="00B04293" w:rsidP="00B04293">
      <w:r>
        <w:t xml:space="preserve"> </w:t>
      </w:r>
    </w:p>
    <w:p w:rsidR="00B04293" w:rsidRDefault="00B04293" w:rsidP="00B04293">
      <w:r>
        <w:t>One year change differences between Male and Female T-Test P-Value is 0.1973</w:t>
      </w:r>
    </w:p>
    <w:p w:rsidR="00B04293" w:rsidRDefault="00B04293" w:rsidP="00B04293">
      <w:r>
        <w:t>Two year change differences between Male and Female T-Test P-Value is 0.2171</w:t>
      </w:r>
    </w:p>
    <w:p w:rsidR="00B04293" w:rsidRDefault="00B04293" w:rsidP="00B04293">
      <w:r>
        <w:t>Correlation between Uric Acid Before Gout</w:t>
      </w:r>
    </w:p>
    <w:p w:rsidR="00B04293" w:rsidRDefault="00B04293" w:rsidP="00B04293">
      <w:r>
        <w:t>Number of Attacks one year before</w:t>
      </w:r>
    </w:p>
    <w:p w:rsidR="00B04293" w:rsidRDefault="00B04293" w:rsidP="00B04293">
      <w:r>
        <w:t xml:space="preserve"> </w:t>
      </w:r>
    </w:p>
    <w:p w:rsidR="00B04293" w:rsidRDefault="00B04293" w:rsidP="00B04293">
      <w:r>
        <w:t>Estimate</w:t>
      </w:r>
    </w:p>
    <w:p w:rsidR="00B04293" w:rsidRDefault="00B04293" w:rsidP="00B04293">
      <w:r>
        <w:t>Std. Error</w:t>
      </w:r>
    </w:p>
    <w:p w:rsidR="00B04293" w:rsidRDefault="00B04293" w:rsidP="00B04293">
      <w:r>
        <w:t>t value</w:t>
      </w:r>
    </w:p>
    <w:p w:rsidR="00B04293" w:rsidRDefault="00B04293" w:rsidP="00B04293">
      <w:r>
        <w:t>Pr(&gt;|t|)</w:t>
      </w:r>
    </w:p>
    <w:p w:rsidR="00B04293" w:rsidRDefault="00B04293" w:rsidP="00B04293">
      <w:r>
        <w:t>(Intercept)</w:t>
      </w:r>
    </w:p>
    <w:p w:rsidR="00B04293" w:rsidRDefault="00B04293" w:rsidP="00B04293">
      <w:r>
        <w:t>0.529</w:t>
      </w:r>
    </w:p>
    <w:p w:rsidR="00B04293" w:rsidRDefault="00B04293" w:rsidP="00B04293">
      <w:r>
        <w:t>0.508</w:t>
      </w:r>
    </w:p>
    <w:p w:rsidR="00B04293" w:rsidRDefault="00B04293" w:rsidP="00B04293">
      <w:r>
        <w:t>1.041</w:t>
      </w:r>
    </w:p>
    <w:p w:rsidR="00B04293" w:rsidRDefault="00B04293" w:rsidP="00B04293">
      <w:r>
        <w:t>0.302</w:t>
      </w:r>
    </w:p>
    <w:p w:rsidR="00B04293" w:rsidRDefault="00B04293" w:rsidP="00B04293">
      <w:r>
        <w:t>serum.uric.acid.level.before</w:t>
      </w:r>
    </w:p>
    <w:p w:rsidR="00B04293" w:rsidRDefault="00B04293" w:rsidP="00B04293">
      <w:r>
        <w:t>0.063</w:t>
      </w:r>
    </w:p>
    <w:p w:rsidR="00B04293" w:rsidRDefault="00B04293" w:rsidP="00B04293">
      <w:r>
        <w:t>0.058</w:t>
      </w:r>
    </w:p>
    <w:p w:rsidR="00B04293" w:rsidRDefault="00B04293" w:rsidP="00B04293">
      <w:r>
        <w:t>1.086</w:t>
      </w:r>
    </w:p>
    <w:p w:rsidR="00B04293" w:rsidRDefault="00B04293" w:rsidP="00B04293">
      <w:r>
        <w:t>0.281</w:t>
      </w:r>
    </w:p>
    <w:p w:rsidR="00B04293" w:rsidRDefault="00B04293" w:rsidP="00B04293">
      <w:r>
        <w:t>Number of Attacks one year after</w:t>
      </w:r>
    </w:p>
    <w:p w:rsidR="00B04293" w:rsidRDefault="00B04293" w:rsidP="00B04293">
      <w:r>
        <w:t xml:space="preserve"> </w:t>
      </w:r>
    </w:p>
    <w:p w:rsidR="00B04293" w:rsidRDefault="00B04293" w:rsidP="00B04293">
      <w:r>
        <w:t>Estimate</w:t>
      </w:r>
    </w:p>
    <w:p w:rsidR="00B04293" w:rsidRDefault="00B04293" w:rsidP="00B04293">
      <w:r>
        <w:lastRenderedPageBreak/>
        <w:t>Std. Error</w:t>
      </w:r>
    </w:p>
    <w:p w:rsidR="00B04293" w:rsidRDefault="00B04293" w:rsidP="00B04293">
      <w:r>
        <w:t>t value</w:t>
      </w:r>
    </w:p>
    <w:p w:rsidR="00B04293" w:rsidRDefault="00B04293" w:rsidP="00B04293">
      <w:r>
        <w:t>Pr(&gt;|t|)</w:t>
      </w:r>
    </w:p>
    <w:p w:rsidR="00B04293" w:rsidRDefault="00B04293" w:rsidP="00B04293">
      <w:r>
        <w:t>(Intercept)</w:t>
      </w:r>
    </w:p>
    <w:p w:rsidR="00B04293" w:rsidRDefault="00B04293" w:rsidP="00B04293">
      <w:r>
        <w:t>-0.187</w:t>
      </w:r>
    </w:p>
    <w:p w:rsidR="00B04293" w:rsidRDefault="00B04293" w:rsidP="00B04293">
      <w:r>
        <w:t>0.421</w:t>
      </w:r>
    </w:p>
    <w:p w:rsidR="00B04293" w:rsidRDefault="00B04293" w:rsidP="00B04293">
      <w:r>
        <w:t>-0.445</w:t>
      </w:r>
    </w:p>
    <w:p w:rsidR="00B04293" w:rsidRDefault="00B04293" w:rsidP="00B04293">
      <w:r>
        <w:t>0.658</w:t>
      </w:r>
    </w:p>
    <w:p w:rsidR="00B04293" w:rsidRDefault="00B04293" w:rsidP="00B04293">
      <w:r>
        <w:t>serum.uric.acid.level.before</w:t>
      </w:r>
    </w:p>
    <w:p w:rsidR="00B04293" w:rsidRDefault="00B04293" w:rsidP="00B04293">
      <w:r>
        <w:t>0.064</w:t>
      </w:r>
    </w:p>
    <w:p w:rsidR="00B04293" w:rsidRDefault="00B04293" w:rsidP="00B04293">
      <w:r>
        <w:t>0.048</w:t>
      </w:r>
    </w:p>
    <w:p w:rsidR="00B04293" w:rsidRDefault="00B04293" w:rsidP="00B04293">
      <w:r>
        <w:t>1.336</w:t>
      </w:r>
    </w:p>
    <w:p w:rsidR="00B04293" w:rsidRDefault="00B04293" w:rsidP="00B04293">
      <w:r>
        <w:t>0.186</w:t>
      </w:r>
    </w:p>
    <w:p w:rsidR="00B04293" w:rsidRDefault="00B04293" w:rsidP="00B04293">
      <w:r>
        <w:t>Attacks after one month</w:t>
      </w:r>
    </w:p>
    <w:p w:rsidR="00B04293" w:rsidRDefault="00B04293" w:rsidP="00B04293">
      <w:r>
        <w:t xml:space="preserve"> </w:t>
      </w:r>
    </w:p>
    <w:p w:rsidR="00B04293" w:rsidRDefault="00B04293" w:rsidP="00B04293">
      <w:r>
        <w:t>Estimate</w:t>
      </w:r>
    </w:p>
    <w:p w:rsidR="00B04293" w:rsidRDefault="00B04293" w:rsidP="00B04293">
      <w:r>
        <w:t>Std. Error</w:t>
      </w:r>
    </w:p>
    <w:p w:rsidR="00B04293" w:rsidRDefault="00B04293" w:rsidP="00B04293">
      <w:r>
        <w:t>z value</w:t>
      </w:r>
    </w:p>
    <w:p w:rsidR="00B04293" w:rsidRDefault="00B04293" w:rsidP="00B04293">
      <w:r>
        <w:t>O.R</w:t>
      </w:r>
    </w:p>
    <w:p w:rsidR="00B04293" w:rsidRDefault="00B04293" w:rsidP="00B04293">
      <w:r>
        <w:t>Pr(&gt;|z|)</w:t>
      </w:r>
    </w:p>
    <w:p w:rsidR="00B04293" w:rsidRDefault="00B04293" w:rsidP="00B04293">
      <w:r>
        <w:t>(Intercept)</w:t>
      </w:r>
    </w:p>
    <w:p w:rsidR="00B04293" w:rsidRDefault="00B04293" w:rsidP="00B04293">
      <w:r>
        <w:t>-1.267</w:t>
      </w:r>
    </w:p>
    <w:p w:rsidR="00B04293" w:rsidRDefault="00B04293" w:rsidP="00B04293">
      <w:r>
        <w:t>1.725</w:t>
      </w:r>
    </w:p>
    <w:p w:rsidR="00B04293" w:rsidRDefault="00B04293" w:rsidP="00B04293">
      <w:r>
        <w:t>-0.735</w:t>
      </w:r>
    </w:p>
    <w:p w:rsidR="00B04293" w:rsidRDefault="00B04293" w:rsidP="00B04293">
      <w:r>
        <w:t>0.282</w:t>
      </w:r>
    </w:p>
    <w:p w:rsidR="00B04293" w:rsidRDefault="00B04293" w:rsidP="00B04293">
      <w:r>
        <w:t>0.463</w:t>
      </w:r>
    </w:p>
    <w:p w:rsidR="00B04293" w:rsidRDefault="00B04293" w:rsidP="00B04293">
      <w:r>
        <w:t>serum.uric.acid.level.before</w:t>
      </w:r>
    </w:p>
    <w:p w:rsidR="00B04293" w:rsidRDefault="00B04293" w:rsidP="00B04293">
      <w:r>
        <w:t>0.045</w:t>
      </w:r>
    </w:p>
    <w:p w:rsidR="00B04293" w:rsidRDefault="00B04293" w:rsidP="00B04293">
      <w:r>
        <w:t>0.197</w:t>
      </w:r>
    </w:p>
    <w:p w:rsidR="00B04293" w:rsidRDefault="00B04293" w:rsidP="00B04293">
      <w:r>
        <w:t>0.230</w:t>
      </w:r>
    </w:p>
    <w:p w:rsidR="00B04293" w:rsidRDefault="00B04293" w:rsidP="00B04293">
      <w:r>
        <w:t>1.046</w:t>
      </w:r>
    </w:p>
    <w:p w:rsidR="00B04293" w:rsidRDefault="00B04293" w:rsidP="00B04293">
      <w:r>
        <w:t>0.818</w:t>
      </w:r>
    </w:p>
    <w:p w:rsidR="00B04293" w:rsidRDefault="00B04293" w:rsidP="00B04293">
      <w:r>
        <w:t>Gout Cure</w:t>
      </w:r>
    </w:p>
    <w:p w:rsidR="00B04293" w:rsidRDefault="00B04293" w:rsidP="00B04293">
      <w:r>
        <w:t xml:space="preserve"> </w:t>
      </w:r>
    </w:p>
    <w:p w:rsidR="00B04293" w:rsidRDefault="00B04293" w:rsidP="00B04293">
      <w:r>
        <w:t>Estimate</w:t>
      </w:r>
    </w:p>
    <w:p w:rsidR="00B04293" w:rsidRDefault="00B04293" w:rsidP="00B04293">
      <w:r>
        <w:t>Std. Error</w:t>
      </w:r>
    </w:p>
    <w:p w:rsidR="00B04293" w:rsidRDefault="00B04293" w:rsidP="00B04293">
      <w:r>
        <w:t>z value</w:t>
      </w:r>
    </w:p>
    <w:p w:rsidR="00B04293" w:rsidRDefault="00B04293" w:rsidP="00B04293">
      <w:r>
        <w:t>O.R</w:t>
      </w:r>
    </w:p>
    <w:p w:rsidR="00B04293" w:rsidRDefault="00B04293" w:rsidP="00B04293">
      <w:r>
        <w:t>Pr(&gt;|z|)</w:t>
      </w:r>
    </w:p>
    <w:p w:rsidR="00B04293" w:rsidRDefault="00B04293" w:rsidP="00B04293">
      <w:r>
        <w:t>(Intercept)</w:t>
      </w:r>
    </w:p>
    <w:p w:rsidR="00B04293" w:rsidRDefault="00B04293" w:rsidP="00B04293">
      <w:r>
        <w:t>0.148</w:t>
      </w:r>
    </w:p>
    <w:p w:rsidR="00B04293" w:rsidRDefault="00B04293" w:rsidP="00B04293">
      <w:r>
        <w:t>1.634</w:t>
      </w:r>
    </w:p>
    <w:p w:rsidR="00B04293" w:rsidRDefault="00B04293" w:rsidP="00B04293">
      <w:r>
        <w:t>0.091</w:t>
      </w:r>
    </w:p>
    <w:p w:rsidR="00B04293" w:rsidRDefault="00B04293" w:rsidP="00B04293">
      <w:r>
        <w:t>1.160</w:t>
      </w:r>
    </w:p>
    <w:p w:rsidR="00B04293" w:rsidRDefault="00B04293" w:rsidP="00B04293">
      <w:r>
        <w:t>0.928</w:t>
      </w:r>
    </w:p>
    <w:p w:rsidR="00B04293" w:rsidRDefault="00B04293" w:rsidP="00B04293">
      <w:r>
        <w:t>serum.uric.acid.level.before</w:t>
      </w:r>
    </w:p>
    <w:p w:rsidR="00B04293" w:rsidRDefault="00B04293" w:rsidP="00B04293">
      <w:r>
        <w:t>0.061</w:t>
      </w:r>
    </w:p>
    <w:p w:rsidR="00B04293" w:rsidRDefault="00B04293" w:rsidP="00B04293">
      <w:r>
        <w:t>0.188</w:t>
      </w:r>
    </w:p>
    <w:p w:rsidR="00B04293" w:rsidRDefault="00B04293" w:rsidP="00B04293">
      <w:r>
        <w:lastRenderedPageBreak/>
        <w:t>0.324</w:t>
      </w:r>
    </w:p>
    <w:p w:rsidR="00B04293" w:rsidRDefault="00B04293" w:rsidP="00B04293">
      <w:r>
        <w:t>1.063</w:t>
      </w:r>
    </w:p>
    <w:p w:rsidR="00B04293" w:rsidRDefault="00B04293" w:rsidP="00B04293">
      <w:r>
        <w:t>0.746</w:t>
      </w:r>
    </w:p>
    <w:p w:rsidR="00B04293" w:rsidRDefault="00B04293" w:rsidP="00B04293">
      <w:r>
        <w:t xml:space="preserve"> </w:t>
      </w:r>
    </w:p>
    <w:p w:rsidR="00B04293" w:rsidRDefault="00B04293" w:rsidP="00B04293">
      <w:r>
        <w:t xml:space="preserve"> </w:t>
      </w:r>
    </w:p>
    <w:p w:rsidR="00B04293" w:rsidRDefault="00B04293" w:rsidP="00B04293">
      <w:r>
        <w:t xml:space="preserve"> </w:t>
      </w:r>
    </w:p>
    <w:p w:rsidR="00B04293" w:rsidRDefault="00B04293" w:rsidP="00B04293">
      <w:r>
        <w:t xml:space="preserve"> </w:t>
      </w:r>
    </w:p>
    <w:p w:rsidR="00B04293" w:rsidRDefault="00B04293" w:rsidP="00B04293">
      <w:r>
        <w:rPr>
          <w:rFonts w:cs="Arial" w:hint="eastAsia"/>
          <w:rtl/>
          <w:lang w:bidi="he-IL"/>
        </w:rPr>
        <w:t>סטטיסטיקה</w:t>
      </w:r>
    </w:p>
    <w:p w:rsidR="00B04293" w:rsidRDefault="00B04293" w:rsidP="00B04293">
      <w:r>
        <w:rPr>
          <w:rFonts w:cs="Arial" w:hint="eastAsia"/>
          <w:rtl/>
          <w:lang w:bidi="he-IL"/>
        </w:rPr>
        <w:t>ניתוח</w:t>
      </w:r>
      <w:r>
        <w:rPr>
          <w:rFonts w:cs="Arial"/>
          <w:rtl/>
          <w:lang w:bidi="he-IL"/>
        </w:rPr>
        <w:t xml:space="preserve"> </w:t>
      </w:r>
      <w:r>
        <w:rPr>
          <w:rFonts w:cs="Arial" w:hint="eastAsia"/>
          <w:rtl/>
          <w:lang w:bidi="he-IL"/>
        </w:rPr>
        <w:t>הנתונים</w:t>
      </w:r>
      <w:r>
        <w:rPr>
          <w:rFonts w:cs="Arial"/>
          <w:rtl/>
          <w:lang w:bidi="he-IL"/>
        </w:rPr>
        <w:t xml:space="preserve"> </w:t>
      </w:r>
      <w:r>
        <w:rPr>
          <w:rFonts w:cs="Arial" w:hint="eastAsia"/>
          <w:rtl/>
          <w:lang w:bidi="he-IL"/>
        </w:rPr>
        <w:t>יעשה</w:t>
      </w:r>
      <w:r>
        <w:rPr>
          <w:rFonts w:cs="Arial"/>
          <w:rtl/>
          <w:lang w:bidi="he-IL"/>
        </w:rPr>
        <w:t xml:space="preserve"> </w:t>
      </w:r>
      <w:r>
        <w:rPr>
          <w:rFonts w:cs="Arial" w:hint="eastAsia"/>
          <w:rtl/>
          <w:lang w:bidi="he-IL"/>
        </w:rPr>
        <w:t>באמצעות</w:t>
      </w:r>
    </w:p>
    <w:p w:rsidR="00B04293" w:rsidRDefault="00B04293" w:rsidP="00B04293">
      <w:r>
        <w:t xml:space="preserve">SPSS 20.0 </w:t>
      </w:r>
      <w:r>
        <w:rPr>
          <w:rFonts w:cs="Arial" w:hint="eastAsia"/>
          <w:rtl/>
          <w:lang w:bidi="he-IL"/>
        </w:rPr>
        <w:t>תוכנת</w:t>
      </w:r>
      <w:r>
        <w:rPr>
          <w:rFonts w:cs="Arial"/>
          <w:rtl/>
          <w:lang w:bidi="he-IL"/>
        </w:rPr>
        <w:t xml:space="preserve"> </w:t>
      </w:r>
      <w:r>
        <w:rPr>
          <w:rFonts w:cs="Arial" w:hint="eastAsia"/>
          <w:rtl/>
          <w:lang w:bidi="he-IL"/>
        </w:rPr>
        <w:t>ניתוח</w:t>
      </w:r>
      <w:r>
        <w:rPr>
          <w:rFonts w:cs="Arial"/>
          <w:rtl/>
          <w:lang w:bidi="he-IL"/>
        </w:rPr>
        <w:t xml:space="preserve"> </w:t>
      </w:r>
      <w:r>
        <w:rPr>
          <w:rFonts w:cs="Arial" w:hint="eastAsia"/>
          <w:rtl/>
          <w:lang w:bidi="he-IL"/>
        </w:rPr>
        <w:t>סטטיסטי</w:t>
      </w:r>
      <w:r>
        <w:rPr>
          <w:rFonts w:cs="Arial"/>
          <w:rtl/>
          <w:lang w:bidi="he-IL"/>
        </w:rPr>
        <w:t xml:space="preserve"> (</w:t>
      </w:r>
      <w:r>
        <w:t xml:space="preserve">IBM Inc., </w:t>
      </w:r>
      <w:r>
        <w:rPr>
          <w:rFonts w:cs="Arial" w:hint="eastAsia"/>
          <w:rtl/>
          <w:lang w:bidi="he-IL"/>
        </w:rPr>
        <w:t>שיקגו</w:t>
      </w:r>
      <w:r>
        <w:rPr>
          <w:rFonts w:cs="Arial"/>
          <w:rtl/>
          <w:lang w:bidi="he-IL"/>
        </w:rPr>
        <w:t>,</w:t>
      </w:r>
    </w:p>
    <w:p w:rsidR="00B04293" w:rsidRDefault="00B04293" w:rsidP="00B04293">
      <w:r>
        <w:t xml:space="preserve">IL, </w:t>
      </w:r>
      <w:r>
        <w:rPr>
          <w:rFonts w:cs="Arial" w:hint="eastAsia"/>
          <w:rtl/>
          <w:lang w:bidi="he-IL"/>
        </w:rPr>
        <w:t>ארה</w:t>
      </w:r>
      <w:r>
        <w:rPr>
          <w:rFonts w:cs="Arial"/>
          <w:rtl/>
          <w:lang w:bidi="he-IL"/>
        </w:rPr>
        <w:t>&amp;</w:t>
      </w:r>
      <w:proofErr w:type="spellStart"/>
      <w:r>
        <w:t>quot</w:t>
      </w:r>
      <w:proofErr w:type="spellEnd"/>
      <w:r>
        <w:t>;</w:t>
      </w:r>
      <w:r>
        <w:rPr>
          <w:rFonts w:cs="Arial" w:hint="eastAsia"/>
          <w:rtl/>
          <w:lang w:bidi="he-IL"/>
        </w:rPr>
        <w:t>ב</w:t>
      </w:r>
      <w:r>
        <w:rPr>
          <w:rFonts w:cs="Arial"/>
          <w:rtl/>
          <w:lang w:bidi="he-IL"/>
        </w:rPr>
        <w:t xml:space="preserve">). </w:t>
      </w:r>
      <w:r>
        <w:rPr>
          <w:rFonts w:cs="Arial" w:hint="eastAsia"/>
          <w:rtl/>
          <w:lang w:bidi="he-IL"/>
        </w:rPr>
        <w:t>משתנים</w:t>
      </w:r>
      <w:r>
        <w:rPr>
          <w:rFonts w:cs="Arial"/>
          <w:rtl/>
          <w:lang w:bidi="he-IL"/>
        </w:rPr>
        <w:t xml:space="preserve"> </w:t>
      </w:r>
      <w:r>
        <w:rPr>
          <w:rFonts w:cs="Arial" w:hint="eastAsia"/>
          <w:rtl/>
          <w:lang w:bidi="he-IL"/>
        </w:rPr>
        <w:t>מתמשכים</w:t>
      </w:r>
      <w:r>
        <w:rPr>
          <w:rFonts w:cs="Arial"/>
          <w:rtl/>
          <w:lang w:bidi="he-IL"/>
        </w:rPr>
        <w:t xml:space="preserve"> </w:t>
      </w:r>
      <w:r>
        <w:rPr>
          <w:rFonts w:cs="Arial" w:hint="eastAsia"/>
          <w:rtl/>
          <w:lang w:bidi="he-IL"/>
        </w:rPr>
        <w:t>יושוו</w:t>
      </w:r>
      <w:r>
        <w:rPr>
          <w:rFonts w:cs="Arial"/>
          <w:rtl/>
          <w:lang w:bidi="he-IL"/>
        </w:rPr>
        <w:t xml:space="preserve"> </w:t>
      </w:r>
      <w:r>
        <w:rPr>
          <w:rFonts w:cs="Arial" w:hint="eastAsia"/>
          <w:rtl/>
          <w:lang w:bidi="he-IL"/>
        </w:rPr>
        <w:t>באמצעות</w:t>
      </w:r>
    </w:p>
    <w:p w:rsidR="00B04293" w:rsidRDefault="00B04293" w:rsidP="00B04293">
      <w:r>
        <w:rPr>
          <w:rFonts w:cs="Arial" w:hint="eastAsia"/>
          <w:rtl/>
          <w:lang w:bidi="he-IL"/>
        </w:rPr>
        <w:t>סטודנט</w:t>
      </w:r>
      <w:r>
        <w:rPr>
          <w:rFonts w:cs="Arial"/>
          <w:rtl/>
          <w:lang w:bidi="he-IL"/>
        </w:rPr>
        <w:t xml:space="preserve"> </w:t>
      </w:r>
      <w:r>
        <w:rPr>
          <w:rFonts w:cs="Arial" w:hint="eastAsia"/>
          <w:rtl/>
          <w:lang w:bidi="he-IL"/>
        </w:rPr>
        <w:t>של</w:t>
      </w:r>
      <w:r>
        <w:rPr>
          <w:rFonts w:cs="Arial"/>
          <w:rtl/>
          <w:lang w:bidi="he-IL"/>
        </w:rPr>
        <w:t xml:space="preserve"> </w:t>
      </w:r>
      <w:r>
        <w:rPr>
          <w:rFonts w:cs="Arial" w:hint="eastAsia"/>
          <w:rtl/>
          <w:lang w:bidi="he-IL"/>
        </w:rPr>
        <w:t>מבחן</w:t>
      </w:r>
      <w:r>
        <w:rPr>
          <w:rFonts w:cs="Arial"/>
          <w:rtl/>
          <w:lang w:bidi="he-IL"/>
        </w:rPr>
        <w:t xml:space="preserve"> </w:t>
      </w:r>
      <w:r>
        <w:rPr>
          <w:rFonts w:cs="Arial" w:hint="eastAsia"/>
          <w:rtl/>
          <w:lang w:bidi="he-IL"/>
        </w:rPr>
        <w:t>דגימות</w:t>
      </w:r>
      <w:r>
        <w:rPr>
          <w:rFonts w:cs="Arial"/>
          <w:rtl/>
          <w:lang w:bidi="he-IL"/>
        </w:rPr>
        <w:t xml:space="preserve"> </w:t>
      </w:r>
      <w:r>
        <w:rPr>
          <w:rFonts w:cs="Arial" w:hint="eastAsia"/>
          <w:rtl/>
          <w:lang w:bidi="he-IL"/>
        </w:rPr>
        <w:t>עצמאיות</w:t>
      </w:r>
      <w:r>
        <w:rPr>
          <w:rFonts w:cs="Arial"/>
          <w:rtl/>
          <w:lang w:bidi="he-IL"/>
        </w:rPr>
        <w:t xml:space="preserve">. </w:t>
      </w:r>
      <w:r>
        <w:rPr>
          <w:rFonts w:cs="Arial" w:hint="eastAsia"/>
          <w:rtl/>
          <w:lang w:bidi="he-IL"/>
        </w:rPr>
        <w:t>משתנים</w:t>
      </w:r>
      <w:r>
        <w:rPr>
          <w:rFonts w:cs="Arial"/>
          <w:rtl/>
          <w:lang w:bidi="he-IL"/>
        </w:rPr>
        <w:t xml:space="preserve"> </w:t>
      </w:r>
      <w:r>
        <w:rPr>
          <w:rFonts w:cs="Arial" w:hint="eastAsia"/>
          <w:rtl/>
          <w:lang w:bidi="he-IL"/>
        </w:rPr>
        <w:t>קטגוריים</w:t>
      </w:r>
    </w:p>
    <w:p w:rsidR="00B04293" w:rsidRDefault="00B04293" w:rsidP="00B04293">
      <w:r>
        <w:rPr>
          <w:rFonts w:cs="Arial" w:hint="eastAsia"/>
          <w:rtl/>
          <w:lang w:bidi="he-IL"/>
        </w:rPr>
        <w:t>יתוארו</w:t>
      </w:r>
      <w:r>
        <w:rPr>
          <w:rFonts w:cs="Arial"/>
          <w:rtl/>
          <w:lang w:bidi="he-IL"/>
        </w:rPr>
        <w:t xml:space="preserve"> </w:t>
      </w:r>
      <w:r>
        <w:rPr>
          <w:rFonts w:cs="Arial" w:hint="eastAsia"/>
          <w:rtl/>
          <w:lang w:bidi="he-IL"/>
        </w:rPr>
        <w:t>באמצעות</w:t>
      </w:r>
      <w:r>
        <w:rPr>
          <w:rFonts w:cs="Arial"/>
          <w:rtl/>
          <w:lang w:bidi="he-IL"/>
        </w:rPr>
        <w:t xml:space="preserve"> </w:t>
      </w:r>
      <w:r>
        <w:rPr>
          <w:rFonts w:cs="Arial" w:hint="eastAsia"/>
          <w:rtl/>
          <w:lang w:bidi="he-IL"/>
        </w:rPr>
        <w:t>התפלגות</w:t>
      </w:r>
      <w:r>
        <w:rPr>
          <w:rFonts w:cs="Arial"/>
          <w:rtl/>
          <w:lang w:bidi="he-IL"/>
        </w:rPr>
        <w:t xml:space="preserve"> </w:t>
      </w:r>
      <w:r>
        <w:rPr>
          <w:rFonts w:cs="Arial" w:hint="eastAsia"/>
          <w:rtl/>
          <w:lang w:bidi="he-IL"/>
        </w:rPr>
        <w:t>התדרים</w:t>
      </w:r>
      <w:r>
        <w:rPr>
          <w:rFonts w:cs="Arial"/>
          <w:rtl/>
          <w:lang w:bidi="he-IL"/>
        </w:rPr>
        <w:t xml:space="preserve"> </w:t>
      </w:r>
      <w:r>
        <w:rPr>
          <w:rFonts w:cs="Arial" w:hint="eastAsia"/>
          <w:rtl/>
          <w:lang w:bidi="he-IL"/>
        </w:rPr>
        <w:t>ומוצגים</w:t>
      </w:r>
    </w:p>
    <w:p w:rsidR="00B04293" w:rsidRDefault="00B04293" w:rsidP="00B04293">
      <w:r>
        <w:rPr>
          <w:rFonts w:cs="Arial" w:hint="eastAsia"/>
          <w:rtl/>
          <w:lang w:bidi="he-IL"/>
        </w:rPr>
        <w:t>תדירות</w:t>
      </w:r>
      <w:r>
        <w:rPr>
          <w:rFonts w:cs="Arial"/>
          <w:rtl/>
          <w:lang w:bidi="he-IL"/>
        </w:rPr>
        <w:t xml:space="preserve"> (%). </w:t>
      </w:r>
      <w:r>
        <w:rPr>
          <w:rFonts w:cs="Arial" w:hint="eastAsia"/>
          <w:rtl/>
          <w:lang w:bidi="he-IL"/>
        </w:rPr>
        <w:t>נבדוק</w:t>
      </w:r>
      <w:r>
        <w:rPr>
          <w:rFonts w:cs="Arial"/>
          <w:rtl/>
          <w:lang w:bidi="he-IL"/>
        </w:rPr>
        <w:t xml:space="preserve"> </w:t>
      </w:r>
      <w:r>
        <w:rPr>
          <w:rFonts w:cs="Arial" w:hint="eastAsia"/>
          <w:rtl/>
          <w:lang w:bidi="he-IL"/>
        </w:rPr>
        <w:t>משתנים</w:t>
      </w:r>
      <w:r>
        <w:rPr>
          <w:rFonts w:cs="Arial"/>
          <w:rtl/>
          <w:lang w:bidi="he-IL"/>
        </w:rPr>
        <w:t xml:space="preserve"> </w:t>
      </w:r>
      <w:r>
        <w:rPr>
          <w:rFonts w:cs="Arial" w:hint="eastAsia"/>
          <w:rtl/>
          <w:lang w:bidi="he-IL"/>
        </w:rPr>
        <w:t>קטגוריים</w:t>
      </w:r>
    </w:p>
    <w:p w:rsidR="00B04293" w:rsidRDefault="00B04293" w:rsidP="00B04293">
      <w:r>
        <w:rPr>
          <w:rFonts w:cs="Arial" w:hint="eastAsia"/>
          <w:rtl/>
          <w:lang w:bidi="he-IL"/>
        </w:rPr>
        <w:t>תוך</w:t>
      </w:r>
      <w:r>
        <w:rPr>
          <w:rFonts w:cs="Arial"/>
          <w:rtl/>
          <w:lang w:bidi="he-IL"/>
        </w:rPr>
        <w:t xml:space="preserve"> </w:t>
      </w:r>
      <w:r>
        <w:rPr>
          <w:rFonts w:cs="Arial" w:hint="eastAsia"/>
          <w:rtl/>
          <w:lang w:bidi="he-IL"/>
        </w:rPr>
        <w:t>שימוש</w:t>
      </w:r>
      <w:r>
        <w:rPr>
          <w:rFonts w:cs="Arial"/>
          <w:rtl/>
          <w:lang w:bidi="he-IL"/>
        </w:rPr>
        <w:t xml:space="preserve"> </w:t>
      </w:r>
      <w:r>
        <w:rPr>
          <w:rFonts w:cs="Arial" w:hint="eastAsia"/>
          <w:rtl/>
          <w:lang w:bidi="he-IL"/>
        </w:rPr>
        <w:t>ב</w:t>
      </w:r>
      <w:r>
        <w:rPr>
          <w:rFonts w:cs="Arial"/>
          <w:rtl/>
          <w:lang w:bidi="he-IL"/>
        </w:rPr>
        <w:t xml:space="preserve">- </w:t>
      </w:r>
      <w:r>
        <w:t xml:space="preserve">CHI-SQUARE </w:t>
      </w:r>
      <w:r>
        <w:rPr>
          <w:rFonts w:cs="Arial" w:hint="eastAsia"/>
          <w:rtl/>
          <w:lang w:bidi="he-IL"/>
        </w:rPr>
        <w:t>או</w:t>
      </w:r>
      <w:r>
        <w:rPr>
          <w:rFonts w:cs="Arial"/>
          <w:rtl/>
          <w:lang w:bidi="he-IL"/>
        </w:rPr>
        <w:t xml:space="preserve"> </w:t>
      </w:r>
      <w:r>
        <w:t xml:space="preserve">FISHERS EXACT TEST </w:t>
      </w:r>
      <w:r>
        <w:rPr>
          <w:rFonts w:cs="Arial" w:hint="eastAsia"/>
          <w:rtl/>
          <w:lang w:bidi="he-IL"/>
        </w:rPr>
        <w:t>במידת</w:t>
      </w:r>
      <w:r>
        <w:rPr>
          <w:rFonts w:cs="Arial"/>
          <w:rtl/>
          <w:lang w:bidi="he-IL"/>
        </w:rPr>
        <w:t xml:space="preserve"> </w:t>
      </w:r>
      <w:r>
        <w:rPr>
          <w:rFonts w:cs="Arial" w:hint="eastAsia"/>
          <w:rtl/>
          <w:lang w:bidi="he-IL"/>
        </w:rPr>
        <w:t>הצורך</w:t>
      </w:r>
      <w:r>
        <w:rPr>
          <w:rFonts w:cs="Arial"/>
          <w:rtl/>
          <w:lang w:bidi="he-IL"/>
        </w:rPr>
        <w:t xml:space="preserve">. </w:t>
      </w:r>
      <w:r>
        <w:rPr>
          <w:rFonts w:cs="Arial" w:hint="eastAsia"/>
          <w:rtl/>
          <w:lang w:bidi="he-IL"/>
        </w:rPr>
        <w:t>את</w:t>
      </w:r>
      <w:r>
        <w:rPr>
          <w:rFonts w:cs="Arial"/>
          <w:rtl/>
          <w:lang w:bidi="he-IL"/>
        </w:rPr>
        <w:t xml:space="preserve"> </w:t>
      </w:r>
      <w:r>
        <w:rPr>
          <w:rFonts w:cs="Arial" w:hint="eastAsia"/>
          <w:rtl/>
          <w:lang w:bidi="he-IL"/>
        </w:rPr>
        <w:t>כל</w:t>
      </w:r>
    </w:p>
    <w:p w:rsidR="00B04293" w:rsidRDefault="00B04293" w:rsidP="00B04293">
      <w:r>
        <w:rPr>
          <w:rFonts w:cs="Arial" w:hint="eastAsia"/>
          <w:rtl/>
          <w:lang w:bidi="he-IL"/>
        </w:rPr>
        <w:t>הבדיקות</w:t>
      </w:r>
      <w:r>
        <w:rPr>
          <w:rFonts w:cs="Arial"/>
          <w:rtl/>
          <w:lang w:bidi="he-IL"/>
        </w:rPr>
        <w:t xml:space="preserve"> </w:t>
      </w:r>
      <w:r>
        <w:rPr>
          <w:rFonts w:cs="Arial" w:hint="eastAsia"/>
          <w:rtl/>
          <w:lang w:bidi="he-IL"/>
        </w:rPr>
        <w:t>יחשבו</w:t>
      </w:r>
      <w:r>
        <w:rPr>
          <w:rFonts w:cs="Arial"/>
          <w:rtl/>
          <w:lang w:bidi="he-IL"/>
        </w:rPr>
        <w:t xml:space="preserve"> </w:t>
      </w:r>
      <w:r>
        <w:rPr>
          <w:rFonts w:cs="Arial" w:hint="eastAsia"/>
          <w:rtl/>
          <w:lang w:bidi="he-IL"/>
        </w:rPr>
        <w:t>משמעותיות</w:t>
      </w:r>
      <w:r>
        <w:rPr>
          <w:rFonts w:cs="Arial"/>
          <w:rtl/>
          <w:lang w:bidi="he-IL"/>
        </w:rPr>
        <w:t xml:space="preserve"> </w:t>
      </w:r>
      <w:r>
        <w:rPr>
          <w:rFonts w:cs="Arial" w:hint="eastAsia"/>
          <w:rtl/>
          <w:lang w:bidi="he-IL"/>
        </w:rPr>
        <w:t>ב</w:t>
      </w:r>
      <w:r>
        <w:rPr>
          <w:rFonts w:cs="Arial"/>
          <w:rtl/>
          <w:lang w:bidi="he-IL"/>
        </w:rPr>
        <w:t xml:space="preserve"> &amp;</w:t>
      </w:r>
      <w:proofErr w:type="spellStart"/>
      <w:r>
        <w:t>lt;p</w:t>
      </w:r>
      <w:proofErr w:type="spellEnd"/>
      <w:r>
        <w:t xml:space="preserve"> &amp;</w:t>
      </w:r>
      <w:proofErr w:type="spellStart"/>
      <w:r>
        <w:t>lt;0.05</w:t>
      </w:r>
      <w:proofErr w:type="spellEnd"/>
      <w:r>
        <w:t>.</w:t>
      </w:r>
    </w:p>
    <w:p w:rsidR="00B04293" w:rsidRDefault="00B04293" w:rsidP="00B04293">
      <w:r>
        <w:rPr>
          <w:rFonts w:cs="Arial" w:hint="eastAsia"/>
          <w:rtl/>
          <w:lang w:bidi="he-IL"/>
        </w:rPr>
        <w:t>המחקר</w:t>
      </w:r>
      <w:r>
        <w:rPr>
          <w:rFonts w:cs="Arial"/>
          <w:rtl/>
          <w:lang w:bidi="he-IL"/>
        </w:rPr>
        <w:t xml:space="preserve"> </w:t>
      </w:r>
      <w:r>
        <w:rPr>
          <w:rFonts w:cs="Arial" w:hint="eastAsia"/>
          <w:rtl/>
          <w:lang w:bidi="he-IL"/>
        </w:rPr>
        <w:t>יאושר</w:t>
      </w:r>
      <w:r>
        <w:rPr>
          <w:rFonts w:cs="Arial"/>
          <w:rtl/>
          <w:lang w:bidi="he-IL"/>
        </w:rPr>
        <w:t xml:space="preserve"> </w:t>
      </w:r>
      <w:r>
        <w:rPr>
          <w:rFonts w:cs="Arial" w:hint="eastAsia"/>
          <w:rtl/>
          <w:lang w:bidi="he-IL"/>
        </w:rPr>
        <w:t>על</w:t>
      </w:r>
      <w:r>
        <w:rPr>
          <w:rFonts w:cs="Arial"/>
          <w:rtl/>
          <w:lang w:bidi="he-IL"/>
        </w:rPr>
        <w:t xml:space="preserve"> </w:t>
      </w:r>
      <w:r>
        <w:rPr>
          <w:rFonts w:cs="Arial" w:hint="eastAsia"/>
          <w:rtl/>
          <w:lang w:bidi="he-IL"/>
        </w:rPr>
        <w:t>ידי</w:t>
      </w:r>
      <w:r>
        <w:rPr>
          <w:rFonts w:cs="Arial"/>
          <w:rtl/>
          <w:lang w:bidi="he-IL"/>
        </w:rPr>
        <w:t xml:space="preserve"> </w:t>
      </w:r>
      <w:r>
        <w:rPr>
          <w:rFonts w:cs="Arial" w:hint="eastAsia"/>
          <w:rtl/>
          <w:lang w:bidi="he-IL"/>
        </w:rPr>
        <w:t>המוסד</w:t>
      </w:r>
      <w:r>
        <w:rPr>
          <w:rFonts w:cs="Arial"/>
          <w:rtl/>
          <w:lang w:bidi="he-IL"/>
        </w:rPr>
        <w:t xml:space="preserve"> </w:t>
      </w:r>
      <w:r>
        <w:rPr>
          <w:rFonts w:cs="Arial" w:hint="eastAsia"/>
          <w:rtl/>
          <w:lang w:bidi="he-IL"/>
        </w:rPr>
        <w:t>לביקורת</w:t>
      </w:r>
      <w:r>
        <w:rPr>
          <w:rFonts w:cs="Arial"/>
          <w:rtl/>
          <w:lang w:bidi="he-IL"/>
        </w:rPr>
        <w:t xml:space="preserve"> </w:t>
      </w:r>
      <w:r>
        <w:rPr>
          <w:rFonts w:cs="Arial" w:hint="eastAsia"/>
          <w:rtl/>
          <w:lang w:bidi="he-IL"/>
        </w:rPr>
        <w:t>מוסדית</w:t>
      </w:r>
      <w:r>
        <w:rPr>
          <w:rFonts w:cs="Arial"/>
          <w:rtl/>
          <w:lang w:bidi="he-IL"/>
        </w:rPr>
        <w:t>.</w:t>
      </w:r>
    </w:p>
    <w:p w:rsidR="00B04293" w:rsidRDefault="00B04293" w:rsidP="00B04293">
      <w:r>
        <w:t xml:space="preserve"> </w:t>
      </w:r>
    </w:p>
    <w:p w:rsidR="00B04293" w:rsidRDefault="00B04293" w:rsidP="00B04293">
      <w:r>
        <w:rPr>
          <w:rFonts w:cs="Arial" w:hint="eastAsia"/>
          <w:rtl/>
          <w:lang w:bidi="he-IL"/>
        </w:rPr>
        <w:t>סיכום</w:t>
      </w:r>
    </w:p>
    <w:p w:rsidR="00B04293" w:rsidRDefault="00B04293" w:rsidP="00D6004B">
      <w:r>
        <w:rPr>
          <w:rFonts w:cs="Arial" w:hint="eastAsia"/>
          <w:rtl/>
          <w:lang w:bidi="he-IL"/>
        </w:rPr>
        <w:t>יש</w:t>
      </w:r>
      <w:r>
        <w:rPr>
          <w:rFonts w:cs="Arial"/>
          <w:rtl/>
          <w:lang w:bidi="he-IL"/>
        </w:rPr>
        <w:t xml:space="preserve"> </w:t>
      </w:r>
      <w:r>
        <w:rPr>
          <w:rFonts w:cs="Arial" w:hint="eastAsia"/>
          <w:rtl/>
          <w:lang w:bidi="he-IL"/>
        </w:rPr>
        <w:t>ירידה</w:t>
      </w:r>
      <w:r>
        <w:rPr>
          <w:rFonts w:cs="Arial"/>
          <w:rtl/>
          <w:lang w:bidi="he-IL"/>
        </w:rPr>
        <w:t xml:space="preserve"> </w:t>
      </w:r>
      <w:r>
        <w:rPr>
          <w:rFonts w:cs="Arial" w:hint="eastAsia"/>
          <w:rtl/>
          <w:lang w:bidi="he-IL"/>
        </w:rPr>
        <w:t>ברמות</w:t>
      </w:r>
      <w:r>
        <w:rPr>
          <w:rFonts w:cs="Arial"/>
          <w:rtl/>
          <w:lang w:bidi="he-IL"/>
        </w:rPr>
        <w:t xml:space="preserve"> </w:t>
      </w:r>
      <w:r>
        <w:rPr>
          <w:rFonts w:cs="Arial" w:hint="eastAsia"/>
          <w:rtl/>
          <w:lang w:bidi="he-IL"/>
        </w:rPr>
        <w:t>יוריק</w:t>
      </w:r>
      <w:r>
        <w:rPr>
          <w:rFonts w:cs="Arial"/>
          <w:rtl/>
          <w:lang w:bidi="he-IL"/>
        </w:rPr>
        <w:t xml:space="preserve"> </w:t>
      </w:r>
      <w:r>
        <w:rPr>
          <w:rFonts w:cs="Arial" w:hint="eastAsia"/>
          <w:rtl/>
          <w:lang w:bidi="he-IL"/>
        </w:rPr>
        <w:t>אציד</w:t>
      </w:r>
      <w:r>
        <w:rPr>
          <w:rFonts w:cs="Arial"/>
          <w:rtl/>
          <w:lang w:bidi="he-IL"/>
        </w:rPr>
        <w:t xml:space="preserve"> </w:t>
      </w:r>
      <w:r>
        <w:rPr>
          <w:rFonts w:cs="Arial" w:hint="eastAsia"/>
          <w:rtl/>
          <w:lang w:bidi="he-IL"/>
        </w:rPr>
        <w:t>לאחר</w:t>
      </w:r>
      <w:r>
        <w:rPr>
          <w:rFonts w:cs="Arial"/>
          <w:rtl/>
          <w:lang w:bidi="he-IL"/>
        </w:rPr>
        <w:t xml:space="preserve"> </w:t>
      </w:r>
      <w:r>
        <w:rPr>
          <w:rFonts w:cs="Arial" w:hint="eastAsia"/>
          <w:rtl/>
          <w:lang w:bidi="he-IL"/>
        </w:rPr>
        <w:t>ניתוחים</w:t>
      </w:r>
      <w:r>
        <w:rPr>
          <w:rFonts w:cs="Arial"/>
          <w:rtl/>
          <w:lang w:bidi="he-IL"/>
        </w:rPr>
        <w:t xml:space="preserve"> </w:t>
      </w:r>
      <w:r>
        <w:rPr>
          <w:rFonts w:cs="Arial" w:hint="eastAsia"/>
          <w:rtl/>
          <w:lang w:bidi="he-IL"/>
        </w:rPr>
        <w:t>בריאטרים</w:t>
      </w:r>
      <w:r>
        <w:rPr>
          <w:rFonts w:cs="Arial"/>
          <w:rtl/>
          <w:lang w:bidi="he-IL"/>
        </w:rPr>
        <w:t xml:space="preserve"> </w:t>
      </w:r>
      <w:r>
        <w:rPr>
          <w:rFonts w:cs="Arial" w:hint="eastAsia"/>
          <w:rtl/>
          <w:lang w:bidi="he-IL"/>
        </w:rPr>
        <w:t>ושיפור</w:t>
      </w:r>
      <w:r>
        <w:rPr>
          <w:rFonts w:cs="Arial"/>
          <w:rtl/>
          <w:lang w:bidi="he-IL"/>
        </w:rPr>
        <w:t xml:space="preserve"> </w:t>
      </w:r>
      <w:r>
        <w:rPr>
          <w:rFonts w:cs="Arial" w:hint="eastAsia"/>
          <w:rtl/>
          <w:lang w:bidi="he-IL"/>
        </w:rPr>
        <w:t>במחלת</w:t>
      </w:r>
      <w:r>
        <w:rPr>
          <w:rFonts w:cs="Arial"/>
          <w:rtl/>
          <w:lang w:bidi="he-IL"/>
        </w:rPr>
        <w:t xml:space="preserve"> </w:t>
      </w:r>
      <w:r>
        <w:rPr>
          <w:rFonts w:cs="Arial" w:hint="eastAsia"/>
          <w:rtl/>
          <w:lang w:bidi="he-IL"/>
        </w:rPr>
        <w:t>גאוט</w:t>
      </w:r>
      <w:r>
        <w:rPr>
          <w:rFonts w:cs="Arial"/>
          <w:rtl/>
          <w:lang w:bidi="he-IL"/>
        </w:rPr>
        <w:t>.</w:t>
      </w:r>
    </w:p>
    <w:p w:rsidR="00D6004B" w:rsidRDefault="00D6004B"/>
    <w:sectPr w:rsidR="00D600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15A"/>
    <w:rsid w:val="00044E21"/>
    <w:rsid w:val="000A4503"/>
    <w:rsid w:val="000F5865"/>
    <w:rsid w:val="00324B2F"/>
    <w:rsid w:val="004B6FAD"/>
    <w:rsid w:val="004C0010"/>
    <w:rsid w:val="004E379E"/>
    <w:rsid w:val="007371F3"/>
    <w:rsid w:val="00770B0F"/>
    <w:rsid w:val="0079534B"/>
    <w:rsid w:val="007D5552"/>
    <w:rsid w:val="0085647B"/>
    <w:rsid w:val="00966871"/>
    <w:rsid w:val="00972778"/>
    <w:rsid w:val="009F4B4F"/>
    <w:rsid w:val="00B04293"/>
    <w:rsid w:val="00BB515A"/>
    <w:rsid w:val="00C163C3"/>
    <w:rsid w:val="00C313EE"/>
    <w:rsid w:val="00CA5492"/>
    <w:rsid w:val="00CB23DF"/>
    <w:rsid w:val="00CD3EE0"/>
    <w:rsid w:val="00CF74DC"/>
    <w:rsid w:val="00D6004B"/>
    <w:rsid w:val="00D81948"/>
    <w:rsid w:val="00D82BD5"/>
    <w:rsid w:val="00F41196"/>
    <w:rsid w:val="00F61759"/>
    <w:rsid w:val="00F816C2"/>
    <w:rsid w:val="00F85E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BEB1FA9"/>
  <w15:chartTrackingRefBased/>
  <w15:docId w15:val="{E716C362-E5E1-D347-979D-92050FA4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26</Pages>
  <Words>6544</Words>
  <Characters>37305</Characters>
  <Application>Microsoft Office Word</Application>
  <DocSecurity>0</DocSecurity>
  <Lines>310</Lines>
  <Paragraphs>87</Paragraphs>
  <ScaleCrop>false</ScaleCrop>
  <Company/>
  <LinksUpToDate>false</LinksUpToDate>
  <CharactersWithSpaces>43762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t</dc:creator>
  <cp:keywords/>
  <dc:description/>
  <cp:lastModifiedBy>m t</cp:lastModifiedBy>
  <cp:revision>28</cp:revision>
  <dcterms:created xsi:type="dcterms:W3CDTF">2018-12-27T16:56:00Z</dcterms:created>
  <dcterms:modified xsi:type="dcterms:W3CDTF">2019-01-10T17:42:00Z</dcterms:modified>
</cp:coreProperties>
</file>