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596BF" w14:textId="2045970A" w:rsidR="00C045B8" w:rsidRDefault="00C045B8">
      <w:r>
        <w:t xml:space="preserve">                              Tackling the weight plateau in weight loss journey</w:t>
      </w:r>
    </w:p>
    <w:p w14:paraId="3A7A8962" w14:textId="77777777" w:rsidR="00C045B8" w:rsidRDefault="00C045B8"/>
    <w:p w14:paraId="037459CD" w14:textId="28C02078" w:rsidR="00545DAF" w:rsidRDefault="00C045B8">
      <w:r>
        <w:t xml:space="preserve">There is a rising prevalence of obesity globally and it is associated with many comorbidities. India, a developing nation is also facing a similar burden, with complications arsing because of over weight </w:t>
      </w:r>
      <w:bookmarkStart w:id="0" w:name="_GoBack"/>
      <w:bookmarkEnd w:id="0"/>
      <w:r>
        <w:t>at much lower BMI. Weight loss is the only way to manage rising non communicable diseases. While weight loss although difficult, begins with a lot of zest and zeal. After a period of six months weight plateau sets in. Weight plateau is most difficult time as despite of all interventions weight loss does not continue leading to lot of emotional distress. This is the time when individuals give up life style intervention and succumb to there emotional needs of more intake and less physical activity. There are very few established modalities to over come this plateau. There are a few cases where weight loss plateaus were managed and after a stagnant period of a month or two weight loss restarted. There are various dietary modification and change in physical activity which can be done for this problem and will be discussed</w:t>
      </w:r>
    </w:p>
    <w:sectPr w:rsidR="00545D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B8"/>
    <w:rsid w:val="00453B66"/>
    <w:rsid w:val="00545DAF"/>
    <w:rsid w:val="00C045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F99D"/>
  <w15:chartTrackingRefBased/>
  <w15:docId w15:val="{0EB7A50C-8537-4F74-BC32-46392AB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Shilpa Joshi</dc:creator>
  <cp:keywords/>
  <dc:description/>
  <cp:lastModifiedBy>Shilpa Joshi</cp:lastModifiedBy>
  <cp:revision>1</cp:revision>
  <dcterms:created xsi:type="dcterms:W3CDTF">2020-01-10T05:55:00Z</dcterms:created>
  <dcterms:modified xsi:type="dcterms:W3CDTF">2020-01-10T06:05:00Z</dcterms:modified>
</cp:coreProperties>
</file>