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45"/>
          <w:szCs w:val="45"/>
        </w:rPr>
      </w:pPr>
      <w:r>
        <w:rPr>
          <w:rFonts w:ascii="Times-Bold" w:hAnsi="Times-Bold" w:cs="Times-Bold"/>
          <w:b/>
          <w:bCs/>
          <w:sz w:val="45"/>
          <w:szCs w:val="45"/>
        </w:rPr>
        <w:t>Comparing the Obesity Risk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45"/>
          <w:szCs w:val="45"/>
        </w:rPr>
      </w:pPr>
      <w:r>
        <w:rPr>
          <w:rFonts w:ascii="Times-Bold" w:hAnsi="Times-Bold" w:cs="Times-Bold"/>
          <w:b/>
          <w:bCs/>
          <w:sz w:val="45"/>
          <w:szCs w:val="45"/>
        </w:rPr>
        <w:t>Factors in Obese and Normal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45"/>
          <w:szCs w:val="45"/>
        </w:rPr>
      </w:pPr>
      <w:r>
        <w:rPr>
          <w:rFonts w:ascii="Times-Bold" w:hAnsi="Times-Bold" w:cs="Times-Bold"/>
          <w:b/>
          <w:bCs/>
          <w:sz w:val="45"/>
          <w:szCs w:val="45"/>
        </w:rPr>
        <w:t xml:space="preserve">Children of Birjand 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45"/>
          <w:szCs w:val="45"/>
        </w:rPr>
      </w:pP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Tahere Khazaie –Thayebeh Khazaie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>ABSTRACT: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 xml:space="preserve">Introduction and Objective: </w:t>
      </w:r>
      <w:r w:rsidRPr="00C23E87">
        <w:rPr>
          <w:rFonts w:ascii="Times-Roman" w:hAnsi="Times-Roman" w:cs="Times-Roman"/>
          <w:sz w:val="28"/>
          <w:szCs w:val="28"/>
        </w:rPr>
        <w:t>The prevalence of obesity is increasing in both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developed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and developing countries. Obesity in children is associated with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disorders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such as depression, social isolation, apnea …... The aim of the present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study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was to compare the obesity risk factors in obese and normal children of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C23E87">
        <w:rPr>
          <w:rFonts w:ascii="Times-Roman" w:hAnsi="Times-Roman" w:cs="Times-Roman"/>
          <w:sz w:val="28"/>
          <w:szCs w:val="28"/>
        </w:rPr>
        <w:t xml:space="preserve">Birjand 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>Materials and Methods: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 xml:space="preserve"> </w:t>
      </w:r>
      <w:r w:rsidRPr="00C23E87">
        <w:rPr>
          <w:rFonts w:ascii="Times-Roman" w:hAnsi="Times-Roman" w:cs="Times-Roman"/>
          <w:sz w:val="28"/>
          <w:szCs w:val="28"/>
        </w:rPr>
        <w:t xml:space="preserve">In this case–control study, </w:t>
      </w:r>
      <w:r>
        <w:rPr>
          <w:rFonts w:ascii="Times-Roman" w:hAnsi="Times-Roman" w:cs="Times-Roman"/>
          <w:sz w:val="28"/>
          <w:szCs w:val="28"/>
        </w:rPr>
        <w:t>fifty</w:t>
      </w:r>
      <w:r w:rsidRPr="00C23E87">
        <w:rPr>
          <w:rFonts w:ascii="Times-Roman" w:hAnsi="Times-Roman" w:cs="Times-Roman"/>
          <w:sz w:val="28"/>
          <w:szCs w:val="28"/>
        </w:rPr>
        <w:t xml:space="preserve"> 11-12 years–old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students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of Birjand schools were selected by two-stage cluster sampling with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BMI&gt;25 as case group.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The students at the same age and sex with BMI&lt;25 were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surveyed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as control group; the height was measured using a </w:t>
      </w:r>
      <w:proofErr w:type="spellStart"/>
      <w:r w:rsidRPr="00C23E87">
        <w:rPr>
          <w:rFonts w:ascii="Times-Roman" w:hAnsi="Times-Roman" w:cs="Times-Roman"/>
          <w:sz w:val="28"/>
          <w:szCs w:val="28"/>
        </w:rPr>
        <w:t>Seka</w:t>
      </w:r>
      <w:proofErr w:type="spellEnd"/>
      <w:r w:rsidRPr="00C23E87">
        <w:rPr>
          <w:rFonts w:ascii="Times-Roman" w:hAnsi="Times-Roman" w:cs="Times-Roman"/>
          <w:sz w:val="28"/>
          <w:szCs w:val="28"/>
        </w:rPr>
        <w:t xml:space="preserve"> stadiometer to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the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nearest 0.1 cm. The weight was measured using a digital scale to the nearest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Roman" w:hAnsi="Times-Roman" w:cs="Times-Roman"/>
          <w:sz w:val="28"/>
          <w:szCs w:val="28"/>
        </w:rPr>
        <w:t>0.1 kg. The parents BMI was estimated according to the self report about their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height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>, and other data were collected by asking the students mothers.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>Results: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 xml:space="preserve"> </w:t>
      </w:r>
      <w:r w:rsidRPr="00C23E87">
        <w:rPr>
          <w:rFonts w:ascii="Times-Roman" w:hAnsi="Times-Roman" w:cs="Times-Roman"/>
          <w:sz w:val="28"/>
          <w:szCs w:val="28"/>
        </w:rPr>
        <w:t xml:space="preserve">Out of </w:t>
      </w:r>
      <w:r>
        <w:rPr>
          <w:rFonts w:ascii="Times-Roman" w:hAnsi="Times-Roman" w:cs="Times-Roman"/>
          <w:sz w:val="28"/>
          <w:szCs w:val="28"/>
        </w:rPr>
        <w:t>100</w:t>
      </w:r>
      <w:r w:rsidRPr="00C23E87">
        <w:rPr>
          <w:rFonts w:ascii="Times-Roman" w:hAnsi="Times-Roman" w:cs="Times-Roman"/>
          <w:sz w:val="28"/>
          <w:szCs w:val="28"/>
        </w:rPr>
        <w:t xml:space="preserve"> children, </w:t>
      </w:r>
      <w:r>
        <w:rPr>
          <w:rFonts w:ascii="Times-Roman" w:hAnsi="Times-Roman" w:cs="Times-Roman"/>
          <w:sz w:val="28"/>
          <w:szCs w:val="28"/>
        </w:rPr>
        <w:t>47</w:t>
      </w:r>
      <w:r w:rsidRPr="00C23E87">
        <w:rPr>
          <w:rFonts w:ascii="Times-Roman" w:hAnsi="Times-Roman" w:cs="Times-Roman"/>
          <w:sz w:val="28"/>
          <w:szCs w:val="28"/>
        </w:rPr>
        <w:t xml:space="preserve"> were girls and </w:t>
      </w:r>
      <w:r>
        <w:rPr>
          <w:rFonts w:ascii="Times-Roman" w:hAnsi="Times-Roman" w:cs="Times-Roman"/>
          <w:sz w:val="28"/>
          <w:szCs w:val="28"/>
        </w:rPr>
        <w:t>53</w:t>
      </w:r>
      <w:r w:rsidRPr="00C23E87">
        <w:rPr>
          <w:rFonts w:ascii="Times-Roman" w:hAnsi="Times-Roman" w:cs="Times-Roman"/>
          <w:sz w:val="28"/>
          <w:szCs w:val="28"/>
        </w:rPr>
        <w:t xml:space="preserve"> boys, 20% of the girls and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Roman" w:hAnsi="Times-Roman" w:cs="Times-Roman"/>
          <w:sz w:val="28"/>
          <w:szCs w:val="28"/>
        </w:rPr>
        <w:t>11.4% of the boys were obese. The relationship of the children's BMI with the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type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of nutrition during infancy, parents job, parents education, the rate of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mobility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and hours of watching T.V was significant(p&lt;0.05). Likewise, the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difference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of mothers mean age during pregnancy and the parents BMI was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significant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. The children's obesity odd ratio with the </w:t>
      </w:r>
      <w:proofErr w:type="gramStart"/>
      <w:r w:rsidRPr="00C23E87">
        <w:rPr>
          <w:rFonts w:ascii="Times-Roman" w:hAnsi="Times-Roman" w:cs="Times-Roman"/>
          <w:sz w:val="28"/>
          <w:szCs w:val="28"/>
        </w:rPr>
        <w:t>fathers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obesity was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Roman" w:hAnsi="Times-Roman" w:cs="Times-Roman"/>
          <w:sz w:val="28"/>
          <w:szCs w:val="28"/>
        </w:rPr>
        <w:t>(95%CI=2.10-4.07), with the mothers obesity (95%CI=3.28-6.64) and with both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parents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obesity (95%CI=6.55-21.06).</w:t>
      </w:r>
    </w:p>
    <w:p w:rsid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>Conclusion: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 xml:space="preserve"> </w:t>
      </w:r>
      <w:r w:rsidRPr="00C23E87">
        <w:rPr>
          <w:rFonts w:ascii="Times-Roman" w:hAnsi="Times-Roman" w:cs="Times-Roman"/>
          <w:sz w:val="28"/>
          <w:szCs w:val="28"/>
        </w:rPr>
        <w:t>Since obesity risk factors in childhood continue to exist until older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ages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and the most suitable time to identify and prevent them is during childhood,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therefore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>, the necessity of control and prevention of obesity is apparent, and any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type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of planning in this field should be designed with regards to obesity risk</w:t>
      </w:r>
    </w:p>
    <w:p w:rsidR="00C23E87" w:rsidRPr="00C23E87" w:rsidRDefault="00C23E87" w:rsidP="00C23E87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  <w:proofErr w:type="gramStart"/>
      <w:r w:rsidRPr="00C23E87">
        <w:rPr>
          <w:rFonts w:ascii="Times-Roman" w:hAnsi="Times-Roman" w:cs="Times-Roman"/>
          <w:sz w:val="28"/>
          <w:szCs w:val="28"/>
        </w:rPr>
        <w:t>factors</w:t>
      </w:r>
      <w:proofErr w:type="gramEnd"/>
      <w:r w:rsidRPr="00C23E87">
        <w:rPr>
          <w:rFonts w:ascii="Times-Roman" w:hAnsi="Times-Roman" w:cs="Times-Roman"/>
          <w:sz w:val="28"/>
          <w:szCs w:val="28"/>
        </w:rPr>
        <w:t xml:space="preserve"> and requires comprehensive education in school and the community.</w:t>
      </w:r>
    </w:p>
    <w:p w:rsidR="00D5593C" w:rsidRPr="00C23E87" w:rsidRDefault="00C23E87" w:rsidP="00C23E87">
      <w:pPr>
        <w:jc w:val="right"/>
        <w:rPr>
          <w:sz w:val="28"/>
          <w:szCs w:val="28"/>
        </w:rPr>
      </w:pPr>
      <w:r w:rsidRPr="00C23E87">
        <w:rPr>
          <w:rFonts w:ascii="Times-Bold" w:hAnsi="Times-Bold" w:cs="Times-Bold"/>
          <w:b/>
          <w:bCs/>
          <w:sz w:val="28"/>
          <w:szCs w:val="28"/>
        </w:rPr>
        <w:t xml:space="preserve">Keywords: </w:t>
      </w:r>
      <w:r w:rsidRPr="00C23E87">
        <w:rPr>
          <w:rFonts w:ascii="Times-Roman" w:hAnsi="Times-Roman" w:cs="Times-Roman"/>
          <w:sz w:val="28"/>
          <w:szCs w:val="28"/>
        </w:rPr>
        <w:t>BMI, Obesity, Student</w:t>
      </w:r>
    </w:p>
    <w:sectPr w:rsidR="00D5593C" w:rsidRPr="00C23E87" w:rsidSect="00664C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23E87"/>
    <w:rsid w:val="00664C42"/>
    <w:rsid w:val="00C23E87"/>
    <w:rsid w:val="00D55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93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3620959234</dc:creator>
  <cp:keywords/>
  <dc:description/>
  <cp:lastModifiedBy>3620959234</cp:lastModifiedBy>
  <cp:revision>1</cp:revision>
  <dcterms:created xsi:type="dcterms:W3CDTF">2016-06-05T08:33:00Z</dcterms:created>
  <dcterms:modified xsi:type="dcterms:W3CDTF">2016-06-05T08:42:00Z</dcterms:modified>
</cp:coreProperties>
</file>