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AF9" w:rsidRDefault="009E1AF9" w:rsidP="009E1AF9">
      <w:pPr>
        <w:shd w:val="clear" w:color="auto" w:fill="FFFFFF"/>
        <w:spacing w:after="60" w:line="240" w:lineRule="auto"/>
        <w:ind w:right="240"/>
        <w:outlineLvl w:val="2"/>
        <w:rPr>
          <w:rFonts w:eastAsia="Times New Roman" w:cs="Times New Roman"/>
          <w:b/>
          <w:bCs/>
          <w:color w:val="111111"/>
          <w:sz w:val="28"/>
          <w:szCs w:val="28"/>
        </w:rPr>
      </w:pPr>
      <w:r w:rsidRPr="00545F92">
        <w:rPr>
          <w:rFonts w:eastAsia="Times New Roman" w:cs="Times New Roman"/>
          <w:b/>
          <w:bCs/>
          <w:color w:val="111111"/>
          <w:sz w:val="28"/>
          <w:szCs w:val="28"/>
        </w:rPr>
        <w:t>Study of the association of socio-demographic factors and feeding practices with the dietary intake in 3-6years old children</w:t>
      </w:r>
    </w:p>
    <w:p w:rsidR="00040160" w:rsidRPr="00545F92" w:rsidRDefault="00040160" w:rsidP="009E1AF9">
      <w:pPr>
        <w:shd w:val="clear" w:color="auto" w:fill="FFFFFF"/>
        <w:spacing w:after="60" w:line="240" w:lineRule="auto"/>
        <w:ind w:right="240"/>
        <w:outlineLvl w:val="2"/>
        <w:rPr>
          <w:rFonts w:eastAsia="Times New Roman" w:cs="Times New Roman"/>
          <w:b/>
          <w:bCs/>
          <w:color w:val="111111"/>
          <w:sz w:val="28"/>
          <w:szCs w:val="28"/>
        </w:rPr>
      </w:pPr>
    </w:p>
    <w:p w:rsidR="009E1AF9" w:rsidRPr="00545F92" w:rsidRDefault="009E1AF9" w:rsidP="009E1AF9">
      <w:pPr>
        <w:shd w:val="clear" w:color="auto" w:fill="FFFFFF"/>
        <w:spacing w:after="0" w:line="240" w:lineRule="auto"/>
        <w:rPr>
          <w:rFonts w:eastAsia="Times New Roman" w:cs="Times New Roman"/>
          <w:color w:val="111111"/>
          <w:sz w:val="24"/>
          <w:szCs w:val="24"/>
        </w:rPr>
      </w:pPr>
      <w:r w:rsidRPr="00545F92">
        <w:rPr>
          <w:rFonts w:eastAsia="Times New Roman" w:cs="Times New Roman"/>
          <w:i/>
          <w:iCs/>
          <w:color w:val="111111"/>
          <w:sz w:val="24"/>
          <w:szCs w:val="24"/>
        </w:rPr>
        <w:t xml:space="preserve"> </w:t>
      </w:r>
      <w:proofErr w:type="spellStart"/>
      <w:r w:rsidRPr="00545F92">
        <w:rPr>
          <w:rFonts w:eastAsia="Times New Roman" w:cs="Times New Roman"/>
          <w:i/>
          <w:iCs/>
          <w:color w:val="111111"/>
          <w:sz w:val="24"/>
          <w:szCs w:val="24"/>
        </w:rPr>
        <w:t>Saeid</w:t>
      </w:r>
      <w:proofErr w:type="spellEnd"/>
      <w:r w:rsidRPr="00545F92">
        <w:rPr>
          <w:rFonts w:eastAsia="Times New Roman" w:cs="Times New Roman"/>
          <w:i/>
          <w:iCs/>
          <w:color w:val="111111"/>
          <w:sz w:val="24"/>
          <w:szCs w:val="24"/>
        </w:rPr>
        <w:t xml:space="preserve"> </w:t>
      </w:r>
      <w:proofErr w:type="spellStart"/>
      <w:r w:rsidRPr="00545F92">
        <w:rPr>
          <w:rFonts w:eastAsia="Times New Roman" w:cs="Times New Roman"/>
          <w:i/>
          <w:iCs/>
          <w:color w:val="111111"/>
          <w:sz w:val="24"/>
          <w:szCs w:val="24"/>
        </w:rPr>
        <w:t>Doaei</w:t>
      </w:r>
      <w:proofErr w:type="spellEnd"/>
    </w:p>
    <w:p w:rsidR="00545F92" w:rsidRPr="00D1003F" w:rsidRDefault="00545F92" w:rsidP="00545F92">
      <w:pPr>
        <w:autoSpaceDE w:val="0"/>
        <w:autoSpaceDN w:val="0"/>
        <w:adjustRightInd w:val="0"/>
        <w:spacing w:line="360" w:lineRule="auto"/>
        <w:ind w:left="360"/>
        <w:rPr>
          <w:color w:val="000000"/>
          <w:sz w:val="24"/>
          <w:szCs w:val="24"/>
        </w:rPr>
      </w:pPr>
      <w:proofErr w:type="spellStart"/>
      <w:r w:rsidRPr="00D1003F">
        <w:rPr>
          <w:i/>
          <w:iCs/>
          <w:sz w:val="24"/>
          <w:szCs w:val="24"/>
        </w:rPr>
        <w:t>Saeid</w:t>
      </w:r>
      <w:proofErr w:type="spellEnd"/>
      <w:r w:rsidRPr="00D1003F">
        <w:rPr>
          <w:i/>
          <w:iCs/>
          <w:sz w:val="24"/>
          <w:szCs w:val="24"/>
        </w:rPr>
        <w:t xml:space="preserve"> </w:t>
      </w:r>
      <w:proofErr w:type="spellStart"/>
      <w:r w:rsidRPr="00D1003F">
        <w:rPr>
          <w:i/>
          <w:iCs/>
          <w:sz w:val="24"/>
          <w:szCs w:val="24"/>
        </w:rPr>
        <w:t>Doaei</w:t>
      </w:r>
      <w:proofErr w:type="spellEnd"/>
      <w:r w:rsidRPr="00D1003F">
        <w:rPr>
          <w:i/>
          <w:iCs/>
          <w:sz w:val="24"/>
          <w:szCs w:val="24"/>
        </w:rPr>
        <w:t xml:space="preserve">, Students` Research Committee, National Nutrition and Food Technology Research Institute, Faculty of Nutrition Sciences and Food Technology, </w:t>
      </w:r>
      <w:proofErr w:type="spellStart"/>
      <w:r w:rsidRPr="00D1003F">
        <w:rPr>
          <w:i/>
          <w:iCs/>
          <w:sz w:val="24"/>
          <w:szCs w:val="24"/>
        </w:rPr>
        <w:t>Shahid</w:t>
      </w:r>
      <w:proofErr w:type="spellEnd"/>
      <w:r w:rsidRPr="00D1003F">
        <w:rPr>
          <w:i/>
          <w:iCs/>
          <w:sz w:val="24"/>
          <w:szCs w:val="24"/>
        </w:rPr>
        <w:t xml:space="preserve"> </w:t>
      </w:r>
      <w:proofErr w:type="spellStart"/>
      <w:r w:rsidRPr="00D1003F">
        <w:rPr>
          <w:i/>
          <w:iCs/>
          <w:sz w:val="24"/>
          <w:szCs w:val="24"/>
        </w:rPr>
        <w:t>Beheshti</w:t>
      </w:r>
      <w:proofErr w:type="spellEnd"/>
      <w:r w:rsidRPr="00D1003F">
        <w:rPr>
          <w:i/>
          <w:iCs/>
          <w:sz w:val="24"/>
          <w:szCs w:val="24"/>
        </w:rPr>
        <w:t xml:space="preserve"> University of Medical Sciences, Tehran, Iran.</w:t>
      </w:r>
    </w:p>
    <w:p w:rsidR="009E1AF9" w:rsidRPr="00040160" w:rsidRDefault="00545F92" w:rsidP="00040160">
      <w:pPr>
        <w:pStyle w:val="ListParagraph"/>
        <w:rPr>
          <w:sz w:val="24"/>
          <w:szCs w:val="24"/>
        </w:rPr>
      </w:pPr>
      <w:r w:rsidRPr="00D1003F">
        <w:rPr>
          <w:sz w:val="24"/>
          <w:szCs w:val="24"/>
        </w:rPr>
        <w:t xml:space="preserve">Email: </w:t>
      </w:r>
      <w:hyperlink r:id="rId5" w:history="1">
        <w:r w:rsidRPr="00D1003F">
          <w:rPr>
            <w:rStyle w:val="Hyperlink"/>
            <w:sz w:val="24"/>
            <w:szCs w:val="24"/>
          </w:rPr>
          <w:t>sdoaei@sbmu.ac.ir</w:t>
        </w:r>
      </w:hyperlink>
    </w:p>
    <w:p w:rsidR="009E1AF9" w:rsidRPr="00545F92" w:rsidRDefault="009E1AF9" w:rsidP="009E1AF9">
      <w:pPr>
        <w:shd w:val="clear" w:color="auto" w:fill="FFFFFF"/>
        <w:spacing w:before="180" w:after="60" w:line="240" w:lineRule="auto"/>
        <w:ind w:right="240"/>
        <w:outlineLvl w:val="3"/>
        <w:rPr>
          <w:rFonts w:eastAsia="Times New Roman" w:cs="Times New Roman"/>
          <w:color w:val="111111"/>
          <w:sz w:val="24"/>
          <w:szCs w:val="24"/>
        </w:rPr>
      </w:pPr>
      <w:r w:rsidRPr="00545F92">
        <w:rPr>
          <w:rFonts w:eastAsia="Times New Roman" w:cs="Times New Roman"/>
          <w:color w:val="111111"/>
          <w:sz w:val="24"/>
          <w:szCs w:val="24"/>
        </w:rPr>
        <w:t>Abstract</w:t>
      </w:r>
    </w:p>
    <w:p w:rsidR="009E1AF9" w:rsidRPr="00545F92" w:rsidRDefault="009E1AF9" w:rsidP="009E1AF9">
      <w:pPr>
        <w:shd w:val="clear" w:color="auto" w:fill="FFFFFF"/>
        <w:spacing w:after="0" w:line="240" w:lineRule="auto"/>
        <w:rPr>
          <w:rFonts w:eastAsia="Times New Roman" w:cs="Times New Roman"/>
          <w:color w:val="111111"/>
          <w:sz w:val="24"/>
          <w:szCs w:val="24"/>
        </w:rPr>
      </w:pPr>
    </w:p>
    <w:p w:rsidR="009E1AF9" w:rsidRPr="00545F92" w:rsidRDefault="009E1AF9" w:rsidP="00545F92">
      <w:pPr>
        <w:shd w:val="clear" w:color="auto" w:fill="FFFFFF"/>
        <w:spacing w:before="240" w:after="240" w:line="240" w:lineRule="auto"/>
        <w:rPr>
          <w:rFonts w:eastAsia="Times New Roman" w:cs="Times New Roman"/>
          <w:color w:val="111111"/>
          <w:sz w:val="24"/>
          <w:szCs w:val="24"/>
        </w:rPr>
      </w:pPr>
      <w:r w:rsidRPr="00545F92">
        <w:rPr>
          <w:rFonts w:eastAsia="Times New Roman" w:cs="Times New Roman"/>
          <w:color w:val="111111"/>
          <w:sz w:val="24"/>
          <w:szCs w:val="24"/>
        </w:rPr>
        <w:t>This paper aimed to investigate the association of social factors and feeding practices with the diet in 3- 6 years old children</w:t>
      </w:r>
      <w:r w:rsidRPr="00545F92">
        <w:rPr>
          <w:rFonts w:eastAsia="Times New Roman" w:cs="Times New Roman"/>
          <w:b/>
          <w:bCs/>
          <w:color w:val="111111"/>
          <w:sz w:val="24"/>
          <w:szCs w:val="24"/>
        </w:rPr>
        <w:t>. </w:t>
      </w:r>
      <w:r w:rsidRPr="00545F92">
        <w:rPr>
          <w:rFonts w:eastAsia="Times New Roman" w:cs="Times New Roman"/>
          <w:color w:val="111111"/>
          <w:sz w:val="24"/>
          <w:szCs w:val="24"/>
        </w:rPr>
        <w:t xml:space="preserve">A cross-sectional study of 208 parents with children aged 3-6 years was carried out in 30 primary schools of Rasht, Iran in 2011. Measures included social factors, aspects of parental control practices and the child's diet. Mothers reported both their own and their child's demographics. Aspects of child feeding practices were assessed by using Comprehensive Feeding Practices Questionnaire (CFPQ). Food Frequency Questionnaire (FFQ) was then used to assess the child's dietary intake. Height and weight of mothers who participated in the study were also </w:t>
      </w:r>
      <w:proofErr w:type="spellStart"/>
      <w:r w:rsidRPr="00545F92">
        <w:rPr>
          <w:rFonts w:eastAsia="Times New Roman" w:cs="Times New Roman"/>
          <w:color w:val="111111"/>
          <w:sz w:val="24"/>
          <w:szCs w:val="24"/>
        </w:rPr>
        <w:t>measured.The</w:t>
      </w:r>
      <w:proofErr w:type="spellEnd"/>
      <w:r w:rsidRPr="00545F92">
        <w:rPr>
          <w:rFonts w:eastAsia="Times New Roman" w:cs="Times New Roman"/>
          <w:color w:val="111111"/>
          <w:sz w:val="24"/>
          <w:szCs w:val="24"/>
        </w:rPr>
        <w:t xml:space="preserve"> role of parental and child social and demographic factors and child feeding practices in predicting children's diet was assessed by using multiple block entry linear regression. Results showed that children's diet is related to the mother's age, marital status, education and the child's age and sex. Moreover, the mother's encouragement of balanced diet and variety, food as reward,  involvement of the child in food </w:t>
      </w:r>
      <w:proofErr w:type="gramStart"/>
      <w:r w:rsidRPr="00545F92">
        <w:rPr>
          <w:rFonts w:eastAsia="Times New Roman" w:cs="Times New Roman"/>
          <w:color w:val="111111"/>
          <w:sz w:val="24"/>
          <w:szCs w:val="24"/>
        </w:rPr>
        <w:t>preparation</w:t>
      </w:r>
      <w:proofErr w:type="gramEnd"/>
      <w:r w:rsidRPr="00545F92">
        <w:rPr>
          <w:rFonts w:eastAsia="Times New Roman" w:cs="Times New Roman"/>
          <w:color w:val="111111"/>
          <w:sz w:val="24"/>
          <w:szCs w:val="24"/>
        </w:rPr>
        <w:t>, role modeling,  monitoring,  child  control,  restriction for  health, and education about nutrition were also related to the child's diet. The results showed a significant association between social factors and control practices on one hand, and aspects of the child's diet, on the other hand.</w:t>
      </w:r>
    </w:p>
    <w:p w:rsidR="009E1AF9" w:rsidRPr="00545F92" w:rsidRDefault="009E1AF9" w:rsidP="009E1AF9">
      <w:pPr>
        <w:shd w:val="clear" w:color="auto" w:fill="FFFFFF"/>
        <w:spacing w:before="180" w:after="60" w:line="240" w:lineRule="auto"/>
        <w:ind w:right="240"/>
        <w:outlineLvl w:val="3"/>
        <w:rPr>
          <w:rFonts w:eastAsia="Times New Roman" w:cs="Times New Roman"/>
          <w:color w:val="111111"/>
          <w:sz w:val="24"/>
          <w:szCs w:val="24"/>
        </w:rPr>
      </w:pPr>
      <w:r w:rsidRPr="00545F92">
        <w:rPr>
          <w:rFonts w:eastAsia="Times New Roman" w:cs="Times New Roman"/>
          <w:color w:val="111111"/>
          <w:sz w:val="24"/>
          <w:szCs w:val="24"/>
        </w:rPr>
        <w:t>Keywords</w:t>
      </w:r>
    </w:p>
    <w:p w:rsidR="009E1AF9" w:rsidRPr="00545F92" w:rsidRDefault="009E1AF9" w:rsidP="009E1AF9">
      <w:pPr>
        <w:shd w:val="clear" w:color="auto" w:fill="FFFFFF"/>
        <w:spacing w:after="0" w:line="240" w:lineRule="auto"/>
        <w:rPr>
          <w:rFonts w:eastAsia="Times New Roman" w:cs="Times New Roman"/>
          <w:color w:val="111111"/>
          <w:sz w:val="24"/>
          <w:szCs w:val="24"/>
        </w:rPr>
      </w:pPr>
    </w:p>
    <w:p w:rsidR="009E1AF9" w:rsidRPr="00545F92" w:rsidRDefault="009E1AF9" w:rsidP="009E1AF9">
      <w:pPr>
        <w:shd w:val="clear" w:color="auto" w:fill="FFFFFF"/>
        <w:spacing w:after="0" w:line="240" w:lineRule="auto"/>
        <w:rPr>
          <w:rFonts w:eastAsia="Times New Roman" w:cs="Times New Roman"/>
          <w:color w:val="111111"/>
          <w:sz w:val="24"/>
          <w:szCs w:val="24"/>
        </w:rPr>
      </w:pPr>
      <w:r w:rsidRPr="00545F92">
        <w:rPr>
          <w:rFonts w:eastAsia="Times New Roman" w:cs="Times New Roman"/>
          <w:color w:val="111111"/>
          <w:sz w:val="24"/>
          <w:szCs w:val="24"/>
        </w:rPr>
        <w:t>Feeding Behavior, Demographic Factors, child nutrition</w:t>
      </w:r>
    </w:p>
    <w:p w:rsidR="00545F92" w:rsidRPr="00D1003F" w:rsidRDefault="00545F92" w:rsidP="00545F92">
      <w:pPr>
        <w:spacing w:after="0" w:line="360" w:lineRule="auto"/>
        <w:jc w:val="both"/>
        <w:rPr>
          <w:rFonts w:cstheme="majorBidi"/>
          <w:sz w:val="24"/>
          <w:szCs w:val="24"/>
        </w:rPr>
      </w:pPr>
      <w:r w:rsidRPr="00D1003F">
        <w:rPr>
          <w:rFonts w:cstheme="majorBidi"/>
          <w:sz w:val="24"/>
          <w:szCs w:val="24"/>
        </w:rPr>
        <w:t>Biography:”</w:t>
      </w:r>
    </w:p>
    <w:p w:rsidR="00545F92" w:rsidRPr="00D1003F" w:rsidRDefault="00545F92" w:rsidP="00545F92">
      <w:pPr>
        <w:autoSpaceDE w:val="0"/>
        <w:autoSpaceDN w:val="0"/>
        <w:adjustRightInd w:val="0"/>
        <w:spacing w:line="360" w:lineRule="auto"/>
        <w:ind w:left="360"/>
        <w:rPr>
          <w:color w:val="000000"/>
          <w:sz w:val="24"/>
          <w:szCs w:val="24"/>
        </w:rPr>
      </w:pPr>
      <w:proofErr w:type="spellStart"/>
      <w:r w:rsidRPr="00D1003F">
        <w:rPr>
          <w:i/>
          <w:iCs/>
          <w:sz w:val="24"/>
          <w:szCs w:val="24"/>
        </w:rPr>
        <w:t>Saeid</w:t>
      </w:r>
      <w:proofErr w:type="spellEnd"/>
      <w:r w:rsidRPr="00D1003F">
        <w:rPr>
          <w:i/>
          <w:iCs/>
          <w:sz w:val="24"/>
          <w:szCs w:val="24"/>
        </w:rPr>
        <w:t xml:space="preserve"> </w:t>
      </w:r>
      <w:proofErr w:type="spellStart"/>
      <w:r w:rsidRPr="00D1003F">
        <w:rPr>
          <w:i/>
          <w:iCs/>
          <w:sz w:val="24"/>
          <w:szCs w:val="24"/>
        </w:rPr>
        <w:t>Doaei</w:t>
      </w:r>
      <w:proofErr w:type="spellEnd"/>
      <w:r w:rsidRPr="00D1003F">
        <w:rPr>
          <w:i/>
          <w:iCs/>
          <w:sz w:val="24"/>
          <w:szCs w:val="24"/>
        </w:rPr>
        <w:t xml:space="preserve">, Students` Research Committee, National Nutrition and Food Technology Research Institute, Faculty of Nutrition Sciences and Food Technology, </w:t>
      </w:r>
      <w:proofErr w:type="spellStart"/>
      <w:r w:rsidRPr="00D1003F">
        <w:rPr>
          <w:i/>
          <w:iCs/>
          <w:sz w:val="24"/>
          <w:szCs w:val="24"/>
        </w:rPr>
        <w:t>Shahid</w:t>
      </w:r>
      <w:proofErr w:type="spellEnd"/>
      <w:r w:rsidRPr="00D1003F">
        <w:rPr>
          <w:i/>
          <w:iCs/>
          <w:sz w:val="24"/>
          <w:szCs w:val="24"/>
        </w:rPr>
        <w:t xml:space="preserve"> </w:t>
      </w:r>
      <w:proofErr w:type="spellStart"/>
      <w:r w:rsidRPr="00D1003F">
        <w:rPr>
          <w:i/>
          <w:iCs/>
          <w:sz w:val="24"/>
          <w:szCs w:val="24"/>
        </w:rPr>
        <w:t>Beheshti</w:t>
      </w:r>
      <w:proofErr w:type="spellEnd"/>
      <w:r w:rsidRPr="00D1003F">
        <w:rPr>
          <w:i/>
          <w:iCs/>
          <w:sz w:val="24"/>
          <w:szCs w:val="24"/>
        </w:rPr>
        <w:t xml:space="preserve"> University of Medical Sciences, Tehran, Iran.</w:t>
      </w:r>
    </w:p>
    <w:p w:rsidR="00545F92" w:rsidRDefault="00545F92" w:rsidP="00545F92">
      <w:pPr>
        <w:pStyle w:val="ListParagraph"/>
        <w:rPr>
          <w:rStyle w:val="Hyperlink"/>
          <w:sz w:val="24"/>
          <w:szCs w:val="24"/>
        </w:rPr>
      </w:pPr>
      <w:r w:rsidRPr="00D1003F">
        <w:rPr>
          <w:sz w:val="24"/>
          <w:szCs w:val="24"/>
        </w:rPr>
        <w:t xml:space="preserve">Email: </w:t>
      </w:r>
      <w:hyperlink r:id="rId6" w:history="1">
        <w:r w:rsidRPr="00D1003F">
          <w:rPr>
            <w:rStyle w:val="Hyperlink"/>
            <w:sz w:val="24"/>
            <w:szCs w:val="24"/>
          </w:rPr>
          <w:t>sdoaei@sbmu.ac.ir</w:t>
        </w:r>
      </w:hyperlink>
    </w:p>
    <w:p w:rsidR="00040160" w:rsidRDefault="00040160" w:rsidP="00545F92">
      <w:pPr>
        <w:pStyle w:val="ListParagraph"/>
        <w:rPr>
          <w:sz w:val="24"/>
          <w:szCs w:val="24"/>
        </w:rPr>
      </w:pPr>
    </w:p>
    <w:p w:rsidR="00040160" w:rsidRPr="00D1003F" w:rsidRDefault="00040160" w:rsidP="00545F92">
      <w:pPr>
        <w:pStyle w:val="ListParagraph"/>
        <w:rPr>
          <w:sz w:val="24"/>
          <w:szCs w:val="24"/>
        </w:rPr>
      </w:pPr>
    </w:p>
    <w:p w:rsidR="00545F92" w:rsidRPr="00D1003F" w:rsidRDefault="00C71C67" w:rsidP="00545F92">
      <w:pPr>
        <w:spacing w:after="0" w:line="360" w:lineRule="auto"/>
        <w:jc w:val="both"/>
        <w:rPr>
          <w:rFonts w:cstheme="majorBidi"/>
          <w:b/>
          <w:bCs/>
          <w:sz w:val="24"/>
          <w:szCs w:val="24"/>
          <w:lang w:bidi="fa-IR"/>
        </w:rPr>
      </w:pPr>
      <w:proofErr w:type="spellStart"/>
      <w:r>
        <w:rPr>
          <w:rFonts w:cstheme="majorBidi"/>
          <w:b/>
          <w:bCs/>
          <w:sz w:val="24"/>
          <w:szCs w:val="24"/>
          <w:lang w:bidi="fa-IR"/>
        </w:rPr>
        <w:t>Refrence</w:t>
      </w:r>
      <w:proofErr w:type="spellEnd"/>
      <w:r>
        <w:rPr>
          <w:rFonts w:cstheme="majorBidi"/>
          <w:b/>
          <w:bCs/>
          <w:sz w:val="24"/>
          <w:szCs w:val="24"/>
          <w:lang w:bidi="fa-IR"/>
        </w:rPr>
        <w:t>:</w:t>
      </w:r>
    </w:p>
    <w:p w:rsidR="00040160" w:rsidRPr="00040160" w:rsidRDefault="00040160" w:rsidP="00040160">
      <w:pPr>
        <w:shd w:val="clear" w:color="auto" w:fill="FFFFFF"/>
        <w:spacing w:before="240" w:after="240" w:line="240" w:lineRule="auto"/>
        <w:rPr>
          <w:rFonts w:ascii="Verdana" w:eastAsia="Times New Roman" w:hAnsi="Verdana" w:cs="Times New Roman"/>
          <w:color w:val="111111"/>
          <w:sz w:val="17"/>
          <w:szCs w:val="17"/>
        </w:rPr>
      </w:pPr>
      <w:proofErr w:type="gramStart"/>
      <w:r>
        <w:rPr>
          <w:rFonts w:ascii="Verdana" w:eastAsia="Times New Roman" w:hAnsi="Verdana" w:cs="Times New Roman"/>
          <w:color w:val="111111"/>
          <w:sz w:val="17"/>
          <w:szCs w:val="17"/>
        </w:rPr>
        <w:t>1.</w:t>
      </w:r>
      <w:r w:rsidRPr="00040160">
        <w:rPr>
          <w:rFonts w:ascii="Verdana" w:eastAsia="Times New Roman" w:hAnsi="Verdana" w:cs="Times New Roman"/>
          <w:color w:val="111111"/>
          <w:sz w:val="17"/>
          <w:szCs w:val="17"/>
        </w:rPr>
        <w:t>Klesges</w:t>
      </w:r>
      <w:proofErr w:type="gramEnd"/>
      <w:r w:rsidRPr="00040160">
        <w:rPr>
          <w:rFonts w:ascii="Verdana" w:eastAsia="Times New Roman" w:hAnsi="Verdana" w:cs="Times New Roman"/>
          <w:color w:val="111111"/>
          <w:sz w:val="17"/>
          <w:szCs w:val="17"/>
        </w:rPr>
        <w:t xml:space="preserve"> RC, Stein RJ, Eck LH, Isbell TR, </w:t>
      </w:r>
      <w:proofErr w:type="spellStart"/>
      <w:r w:rsidRPr="00040160">
        <w:rPr>
          <w:rFonts w:ascii="Verdana" w:eastAsia="Times New Roman" w:hAnsi="Verdana" w:cs="Times New Roman"/>
          <w:color w:val="111111"/>
          <w:sz w:val="17"/>
          <w:szCs w:val="17"/>
        </w:rPr>
        <w:t>Klesges</w:t>
      </w:r>
      <w:proofErr w:type="spellEnd"/>
      <w:r w:rsidRPr="00040160">
        <w:rPr>
          <w:rFonts w:ascii="Verdana" w:eastAsia="Times New Roman" w:hAnsi="Verdana" w:cs="Times New Roman"/>
          <w:color w:val="111111"/>
          <w:sz w:val="17"/>
          <w:szCs w:val="17"/>
        </w:rPr>
        <w:t xml:space="preserve"> LM. Parental influence on food selection in young children a</w:t>
      </w:r>
      <w:bookmarkStart w:id="0" w:name="_GoBack"/>
      <w:bookmarkEnd w:id="0"/>
      <w:r w:rsidRPr="00040160">
        <w:rPr>
          <w:rFonts w:ascii="Verdana" w:eastAsia="Times New Roman" w:hAnsi="Verdana" w:cs="Times New Roman"/>
          <w:color w:val="111111"/>
          <w:sz w:val="17"/>
          <w:szCs w:val="17"/>
        </w:rPr>
        <w:t xml:space="preserve">nd its relationships to childhood obesity. Am J </w:t>
      </w:r>
      <w:proofErr w:type="spellStart"/>
      <w:r w:rsidRPr="00040160">
        <w:rPr>
          <w:rFonts w:ascii="Verdana" w:eastAsia="Times New Roman" w:hAnsi="Verdana" w:cs="Times New Roman"/>
          <w:color w:val="111111"/>
          <w:sz w:val="17"/>
          <w:szCs w:val="17"/>
        </w:rPr>
        <w:t>Clin</w:t>
      </w:r>
      <w:proofErr w:type="spellEnd"/>
      <w:r w:rsidRPr="00040160">
        <w:rPr>
          <w:rFonts w:ascii="Verdana" w:eastAsia="Times New Roman" w:hAnsi="Verdana" w:cs="Times New Roman"/>
          <w:color w:val="111111"/>
          <w:sz w:val="17"/>
          <w:szCs w:val="17"/>
        </w:rPr>
        <w:t xml:space="preserve"> </w:t>
      </w:r>
      <w:proofErr w:type="spellStart"/>
      <w:r w:rsidRPr="00040160">
        <w:rPr>
          <w:rFonts w:ascii="Verdana" w:eastAsia="Times New Roman" w:hAnsi="Verdana" w:cs="Times New Roman"/>
          <w:color w:val="111111"/>
          <w:sz w:val="17"/>
          <w:szCs w:val="17"/>
        </w:rPr>
        <w:t>Nutr</w:t>
      </w:r>
      <w:proofErr w:type="spellEnd"/>
      <w:r w:rsidRPr="00040160">
        <w:rPr>
          <w:rFonts w:ascii="Verdana" w:eastAsia="Times New Roman" w:hAnsi="Verdana" w:cs="Times New Roman"/>
          <w:color w:val="111111"/>
          <w:sz w:val="17"/>
          <w:szCs w:val="17"/>
        </w:rPr>
        <w:t xml:space="preserve"> 1991</w:t>
      </w:r>
      <w:proofErr w:type="gramStart"/>
      <w:r w:rsidRPr="00040160">
        <w:rPr>
          <w:rFonts w:ascii="Verdana" w:eastAsia="Times New Roman" w:hAnsi="Verdana" w:cs="Times New Roman"/>
          <w:color w:val="111111"/>
          <w:sz w:val="17"/>
          <w:szCs w:val="17"/>
        </w:rPr>
        <w:t>;53:859</w:t>
      </w:r>
      <w:proofErr w:type="gramEnd"/>
      <w:r w:rsidRPr="00040160">
        <w:rPr>
          <w:rFonts w:ascii="Verdana" w:eastAsia="Times New Roman" w:hAnsi="Verdana" w:cs="Times New Roman"/>
          <w:color w:val="111111"/>
          <w:sz w:val="17"/>
          <w:szCs w:val="17"/>
        </w:rPr>
        <w:t>–64.</w:t>
      </w:r>
    </w:p>
    <w:p w:rsidR="00040160" w:rsidRPr="00040160" w:rsidRDefault="00040160" w:rsidP="00040160">
      <w:pPr>
        <w:shd w:val="clear" w:color="auto" w:fill="FFFFFF"/>
        <w:spacing w:before="240" w:after="240" w:line="240" w:lineRule="auto"/>
        <w:rPr>
          <w:rFonts w:ascii="Verdana" w:eastAsia="Times New Roman" w:hAnsi="Verdana" w:cs="Times New Roman"/>
          <w:color w:val="111111"/>
          <w:sz w:val="17"/>
          <w:szCs w:val="17"/>
        </w:rPr>
      </w:pPr>
      <w:proofErr w:type="gramStart"/>
      <w:r>
        <w:rPr>
          <w:rFonts w:ascii="Verdana" w:eastAsia="Times New Roman" w:hAnsi="Verdana" w:cs="Times New Roman"/>
          <w:color w:val="111111"/>
          <w:sz w:val="17"/>
          <w:szCs w:val="17"/>
        </w:rPr>
        <w:t>2.</w:t>
      </w:r>
      <w:r w:rsidRPr="00040160">
        <w:rPr>
          <w:rFonts w:ascii="Verdana" w:eastAsia="Times New Roman" w:hAnsi="Verdana" w:cs="Times New Roman"/>
          <w:color w:val="111111"/>
          <w:sz w:val="17"/>
          <w:szCs w:val="17"/>
        </w:rPr>
        <w:t>Power</w:t>
      </w:r>
      <w:proofErr w:type="gramEnd"/>
      <w:r w:rsidRPr="00040160">
        <w:rPr>
          <w:rFonts w:ascii="Verdana" w:eastAsia="Times New Roman" w:hAnsi="Verdana" w:cs="Times New Roman"/>
          <w:color w:val="111111"/>
          <w:sz w:val="17"/>
          <w:szCs w:val="17"/>
        </w:rPr>
        <w:t xml:space="preserve"> C, Lake JK, Cole TJ. Measurement and long-term health risks of child and adolescent fatness. </w:t>
      </w:r>
      <w:proofErr w:type="spellStart"/>
      <w:r w:rsidRPr="00040160">
        <w:rPr>
          <w:rFonts w:ascii="Verdana" w:eastAsia="Times New Roman" w:hAnsi="Verdana" w:cs="Times New Roman"/>
          <w:color w:val="111111"/>
          <w:sz w:val="17"/>
          <w:szCs w:val="17"/>
        </w:rPr>
        <w:t>Int</w:t>
      </w:r>
      <w:proofErr w:type="spellEnd"/>
      <w:r w:rsidRPr="00040160">
        <w:rPr>
          <w:rFonts w:ascii="Verdana" w:eastAsia="Times New Roman" w:hAnsi="Verdana" w:cs="Times New Roman"/>
          <w:color w:val="111111"/>
          <w:sz w:val="17"/>
          <w:szCs w:val="17"/>
        </w:rPr>
        <w:t xml:space="preserve"> J </w:t>
      </w:r>
      <w:proofErr w:type="spellStart"/>
      <w:r w:rsidRPr="00040160">
        <w:rPr>
          <w:rFonts w:ascii="Verdana" w:eastAsia="Times New Roman" w:hAnsi="Verdana" w:cs="Times New Roman"/>
          <w:color w:val="111111"/>
          <w:sz w:val="17"/>
          <w:szCs w:val="17"/>
        </w:rPr>
        <w:t>Obes</w:t>
      </w:r>
      <w:proofErr w:type="spellEnd"/>
      <w:r w:rsidRPr="00040160">
        <w:rPr>
          <w:rFonts w:ascii="Verdana" w:eastAsia="Times New Roman" w:hAnsi="Verdana" w:cs="Times New Roman"/>
          <w:color w:val="111111"/>
          <w:sz w:val="17"/>
          <w:szCs w:val="17"/>
        </w:rPr>
        <w:t xml:space="preserve"> </w:t>
      </w:r>
      <w:proofErr w:type="spellStart"/>
      <w:r w:rsidRPr="00040160">
        <w:rPr>
          <w:rFonts w:ascii="Verdana" w:eastAsia="Times New Roman" w:hAnsi="Verdana" w:cs="Times New Roman"/>
          <w:color w:val="111111"/>
          <w:sz w:val="17"/>
          <w:szCs w:val="17"/>
        </w:rPr>
        <w:t>Relat</w:t>
      </w:r>
      <w:proofErr w:type="spellEnd"/>
      <w:r w:rsidRPr="00040160">
        <w:rPr>
          <w:rFonts w:ascii="Verdana" w:eastAsia="Times New Roman" w:hAnsi="Verdana" w:cs="Times New Roman"/>
          <w:color w:val="111111"/>
          <w:sz w:val="17"/>
          <w:szCs w:val="17"/>
        </w:rPr>
        <w:t xml:space="preserve"> </w:t>
      </w:r>
      <w:proofErr w:type="spellStart"/>
      <w:r w:rsidRPr="00040160">
        <w:rPr>
          <w:rFonts w:ascii="Verdana" w:eastAsia="Times New Roman" w:hAnsi="Verdana" w:cs="Times New Roman"/>
          <w:color w:val="111111"/>
          <w:sz w:val="17"/>
          <w:szCs w:val="17"/>
        </w:rPr>
        <w:t>Metab</w:t>
      </w:r>
      <w:proofErr w:type="spellEnd"/>
      <w:r w:rsidRPr="00040160">
        <w:rPr>
          <w:rFonts w:ascii="Verdana" w:eastAsia="Times New Roman" w:hAnsi="Verdana" w:cs="Times New Roman"/>
          <w:color w:val="111111"/>
          <w:sz w:val="17"/>
          <w:szCs w:val="17"/>
        </w:rPr>
        <w:t xml:space="preserve"> </w:t>
      </w:r>
      <w:proofErr w:type="spellStart"/>
      <w:r w:rsidRPr="00040160">
        <w:rPr>
          <w:rFonts w:ascii="Verdana" w:eastAsia="Times New Roman" w:hAnsi="Verdana" w:cs="Times New Roman"/>
          <w:color w:val="111111"/>
          <w:sz w:val="17"/>
          <w:szCs w:val="17"/>
        </w:rPr>
        <w:t>Disord</w:t>
      </w:r>
      <w:proofErr w:type="spellEnd"/>
      <w:r w:rsidRPr="00040160">
        <w:rPr>
          <w:rFonts w:ascii="Verdana" w:eastAsia="Times New Roman" w:hAnsi="Verdana" w:cs="Times New Roman"/>
          <w:color w:val="111111"/>
          <w:sz w:val="17"/>
          <w:szCs w:val="17"/>
        </w:rPr>
        <w:t>. 1997</w:t>
      </w:r>
      <w:proofErr w:type="gramStart"/>
      <w:r w:rsidRPr="00040160">
        <w:rPr>
          <w:rFonts w:ascii="Verdana" w:eastAsia="Times New Roman" w:hAnsi="Verdana" w:cs="Times New Roman"/>
          <w:color w:val="111111"/>
          <w:sz w:val="17"/>
          <w:szCs w:val="17"/>
        </w:rPr>
        <w:t>;21:507</w:t>
      </w:r>
      <w:proofErr w:type="gramEnd"/>
      <w:r w:rsidRPr="00040160">
        <w:rPr>
          <w:rFonts w:ascii="Verdana" w:eastAsia="Times New Roman" w:hAnsi="Verdana" w:cs="Times New Roman"/>
          <w:color w:val="111111"/>
          <w:sz w:val="17"/>
          <w:szCs w:val="17"/>
        </w:rPr>
        <w:t>-526.</w:t>
      </w:r>
    </w:p>
    <w:p w:rsidR="00040160" w:rsidRPr="00040160" w:rsidRDefault="00040160" w:rsidP="00040160">
      <w:pPr>
        <w:shd w:val="clear" w:color="auto" w:fill="FFFFFF"/>
        <w:spacing w:before="240" w:after="240" w:line="240" w:lineRule="auto"/>
        <w:rPr>
          <w:rFonts w:ascii="Verdana" w:eastAsia="Times New Roman" w:hAnsi="Verdana" w:cs="Times New Roman"/>
          <w:color w:val="111111"/>
          <w:sz w:val="17"/>
          <w:szCs w:val="17"/>
        </w:rPr>
      </w:pPr>
      <w:proofErr w:type="gramStart"/>
      <w:r>
        <w:rPr>
          <w:rFonts w:ascii="Verdana" w:eastAsia="Times New Roman" w:hAnsi="Verdana" w:cs="Times New Roman"/>
          <w:color w:val="111111"/>
          <w:sz w:val="17"/>
          <w:szCs w:val="17"/>
        </w:rPr>
        <w:t>3.</w:t>
      </w:r>
      <w:r w:rsidRPr="00040160">
        <w:rPr>
          <w:rFonts w:ascii="Verdana" w:eastAsia="Times New Roman" w:hAnsi="Verdana" w:cs="Times New Roman"/>
          <w:color w:val="111111"/>
          <w:sz w:val="17"/>
          <w:szCs w:val="17"/>
        </w:rPr>
        <w:t>Birch</w:t>
      </w:r>
      <w:proofErr w:type="gramEnd"/>
      <w:r w:rsidRPr="00040160">
        <w:rPr>
          <w:rFonts w:ascii="Verdana" w:eastAsia="Times New Roman" w:hAnsi="Verdana" w:cs="Times New Roman"/>
          <w:color w:val="111111"/>
          <w:sz w:val="17"/>
          <w:szCs w:val="17"/>
        </w:rPr>
        <w:t xml:space="preserve"> LL. Psychological influences on the childhood diet. J </w:t>
      </w:r>
      <w:proofErr w:type="spellStart"/>
      <w:r w:rsidRPr="00040160">
        <w:rPr>
          <w:rFonts w:ascii="Verdana" w:eastAsia="Times New Roman" w:hAnsi="Verdana" w:cs="Times New Roman"/>
          <w:color w:val="111111"/>
          <w:sz w:val="17"/>
          <w:szCs w:val="17"/>
        </w:rPr>
        <w:t>Nutr</w:t>
      </w:r>
      <w:proofErr w:type="spellEnd"/>
      <w:r w:rsidRPr="00040160">
        <w:rPr>
          <w:rFonts w:ascii="Verdana" w:eastAsia="Times New Roman" w:hAnsi="Verdana" w:cs="Times New Roman"/>
          <w:color w:val="111111"/>
          <w:sz w:val="17"/>
          <w:szCs w:val="17"/>
        </w:rPr>
        <w:t xml:space="preserve"> 1998; 128(2suppl): 407S-410S.</w:t>
      </w:r>
    </w:p>
    <w:p w:rsidR="00040160" w:rsidRPr="00040160" w:rsidRDefault="00040160" w:rsidP="00040160">
      <w:pPr>
        <w:shd w:val="clear" w:color="auto" w:fill="FFFFFF"/>
        <w:spacing w:before="240" w:after="240" w:line="240" w:lineRule="auto"/>
        <w:rPr>
          <w:rFonts w:ascii="Verdana" w:eastAsia="Times New Roman" w:hAnsi="Verdana" w:cs="Times New Roman"/>
          <w:color w:val="111111"/>
          <w:sz w:val="17"/>
          <w:szCs w:val="17"/>
        </w:rPr>
      </w:pPr>
      <w:proofErr w:type="gramStart"/>
      <w:r>
        <w:rPr>
          <w:rFonts w:ascii="Verdana" w:eastAsia="Times New Roman" w:hAnsi="Verdana" w:cs="Times New Roman"/>
          <w:color w:val="111111"/>
          <w:sz w:val="17"/>
          <w:szCs w:val="17"/>
        </w:rPr>
        <w:t>4.</w:t>
      </w:r>
      <w:r w:rsidRPr="00040160">
        <w:rPr>
          <w:rFonts w:ascii="Verdana" w:eastAsia="Times New Roman" w:hAnsi="Verdana" w:cs="Times New Roman"/>
          <w:color w:val="111111"/>
          <w:sz w:val="17"/>
          <w:szCs w:val="17"/>
        </w:rPr>
        <w:t>Birch</w:t>
      </w:r>
      <w:proofErr w:type="gramEnd"/>
      <w:r w:rsidRPr="00040160">
        <w:rPr>
          <w:rFonts w:ascii="Verdana" w:eastAsia="Times New Roman" w:hAnsi="Verdana" w:cs="Times New Roman"/>
          <w:color w:val="111111"/>
          <w:sz w:val="17"/>
          <w:szCs w:val="17"/>
        </w:rPr>
        <w:t xml:space="preserve"> LL, Fisher JO. Mothers’ child-feeding practices influence daughters’ eating and weight. Am J </w:t>
      </w:r>
      <w:proofErr w:type="spellStart"/>
      <w:r w:rsidRPr="00040160">
        <w:rPr>
          <w:rFonts w:ascii="Verdana" w:eastAsia="Times New Roman" w:hAnsi="Verdana" w:cs="Times New Roman"/>
          <w:color w:val="111111"/>
          <w:sz w:val="17"/>
          <w:szCs w:val="17"/>
        </w:rPr>
        <w:t>Clin</w:t>
      </w:r>
      <w:proofErr w:type="spellEnd"/>
      <w:r w:rsidRPr="00040160">
        <w:rPr>
          <w:rFonts w:ascii="Verdana" w:eastAsia="Times New Roman" w:hAnsi="Verdana" w:cs="Times New Roman"/>
          <w:color w:val="111111"/>
          <w:sz w:val="17"/>
          <w:szCs w:val="17"/>
        </w:rPr>
        <w:t xml:space="preserve"> </w:t>
      </w:r>
      <w:proofErr w:type="spellStart"/>
      <w:r w:rsidRPr="00040160">
        <w:rPr>
          <w:rFonts w:ascii="Verdana" w:eastAsia="Times New Roman" w:hAnsi="Verdana" w:cs="Times New Roman"/>
          <w:color w:val="111111"/>
          <w:sz w:val="17"/>
          <w:szCs w:val="17"/>
        </w:rPr>
        <w:t>Nutr</w:t>
      </w:r>
      <w:proofErr w:type="spellEnd"/>
      <w:r w:rsidRPr="00040160">
        <w:rPr>
          <w:rFonts w:ascii="Verdana" w:eastAsia="Times New Roman" w:hAnsi="Verdana" w:cs="Times New Roman"/>
          <w:color w:val="111111"/>
          <w:sz w:val="17"/>
          <w:szCs w:val="17"/>
        </w:rPr>
        <w:t xml:space="preserve"> 2000; 71: 1054-</w:t>
      </w:r>
      <w:proofErr w:type="gramStart"/>
      <w:r w:rsidRPr="00040160">
        <w:rPr>
          <w:rFonts w:ascii="Verdana" w:eastAsia="Times New Roman" w:hAnsi="Verdana" w:cs="Times New Roman"/>
          <w:color w:val="111111"/>
          <w:sz w:val="17"/>
          <w:szCs w:val="17"/>
        </w:rPr>
        <w:t>61.</w:t>
      </w:r>
      <w:proofErr w:type="gramEnd"/>
    </w:p>
    <w:p w:rsidR="00040160" w:rsidRPr="00040160" w:rsidRDefault="00040160" w:rsidP="00040160">
      <w:pPr>
        <w:shd w:val="clear" w:color="auto" w:fill="FFFFFF"/>
        <w:spacing w:before="240" w:after="240" w:line="240" w:lineRule="auto"/>
        <w:rPr>
          <w:rFonts w:ascii="Verdana" w:eastAsia="Times New Roman" w:hAnsi="Verdana" w:cs="Times New Roman"/>
          <w:color w:val="111111"/>
          <w:sz w:val="17"/>
          <w:szCs w:val="17"/>
        </w:rPr>
      </w:pPr>
      <w:proofErr w:type="gramStart"/>
      <w:r>
        <w:rPr>
          <w:rFonts w:ascii="Verdana" w:eastAsia="Times New Roman" w:hAnsi="Verdana" w:cs="Times New Roman"/>
          <w:color w:val="111111"/>
          <w:sz w:val="17"/>
          <w:szCs w:val="17"/>
        </w:rPr>
        <w:t>5.</w:t>
      </w:r>
      <w:r w:rsidRPr="00040160">
        <w:rPr>
          <w:rFonts w:ascii="Verdana" w:eastAsia="Times New Roman" w:hAnsi="Verdana" w:cs="Times New Roman"/>
          <w:color w:val="111111"/>
          <w:sz w:val="17"/>
          <w:szCs w:val="17"/>
        </w:rPr>
        <w:t>Brown</w:t>
      </w:r>
      <w:proofErr w:type="gramEnd"/>
      <w:r w:rsidRPr="00040160">
        <w:rPr>
          <w:rFonts w:ascii="Verdana" w:eastAsia="Times New Roman" w:hAnsi="Verdana" w:cs="Times New Roman"/>
          <w:color w:val="111111"/>
          <w:sz w:val="17"/>
          <w:szCs w:val="17"/>
        </w:rPr>
        <w:t xml:space="preserve"> K, Ogden J, </w:t>
      </w:r>
      <w:proofErr w:type="spellStart"/>
      <w:r w:rsidRPr="00040160">
        <w:rPr>
          <w:rFonts w:ascii="Verdana" w:eastAsia="Times New Roman" w:hAnsi="Verdana" w:cs="Times New Roman"/>
          <w:color w:val="111111"/>
          <w:sz w:val="17"/>
          <w:szCs w:val="17"/>
        </w:rPr>
        <w:t>Vogele</w:t>
      </w:r>
      <w:proofErr w:type="spellEnd"/>
      <w:r w:rsidRPr="00040160">
        <w:rPr>
          <w:rFonts w:ascii="Verdana" w:eastAsia="Times New Roman" w:hAnsi="Verdana" w:cs="Times New Roman"/>
          <w:color w:val="111111"/>
          <w:sz w:val="17"/>
          <w:szCs w:val="17"/>
        </w:rPr>
        <w:t xml:space="preserve"> C and Gibson L. The role of parental control practices in explaining children’s diet and BMI. Appetite 2008; 50: 252-259. Faith MS, </w:t>
      </w:r>
      <w:proofErr w:type="spellStart"/>
      <w:r w:rsidRPr="00040160">
        <w:rPr>
          <w:rFonts w:ascii="Verdana" w:eastAsia="Times New Roman" w:hAnsi="Verdana" w:cs="Times New Roman"/>
          <w:color w:val="111111"/>
          <w:sz w:val="17"/>
          <w:szCs w:val="17"/>
        </w:rPr>
        <w:t>Heshka</w:t>
      </w:r>
      <w:proofErr w:type="spellEnd"/>
      <w:r w:rsidRPr="00040160">
        <w:rPr>
          <w:rFonts w:ascii="Verdana" w:eastAsia="Times New Roman" w:hAnsi="Verdana" w:cs="Times New Roman"/>
          <w:color w:val="111111"/>
          <w:sz w:val="17"/>
          <w:szCs w:val="17"/>
        </w:rPr>
        <w:t xml:space="preserve"> S, Keller KL, et al. </w:t>
      </w:r>
      <w:proofErr w:type="spellStart"/>
      <w:r w:rsidRPr="00040160">
        <w:rPr>
          <w:rFonts w:ascii="Verdana" w:eastAsia="Times New Roman" w:hAnsi="Verdana" w:cs="Times New Roman"/>
          <w:color w:val="111111"/>
          <w:sz w:val="17"/>
          <w:szCs w:val="17"/>
        </w:rPr>
        <w:t>MaternalChild</w:t>
      </w:r>
      <w:proofErr w:type="spellEnd"/>
      <w:r w:rsidRPr="00040160">
        <w:rPr>
          <w:rFonts w:ascii="Verdana" w:eastAsia="Times New Roman" w:hAnsi="Verdana" w:cs="Times New Roman"/>
          <w:color w:val="111111"/>
          <w:sz w:val="17"/>
          <w:szCs w:val="17"/>
        </w:rPr>
        <w:t xml:space="preserve"> feeding patterns and child body weight: Findings from a population-based sample. Arch </w:t>
      </w:r>
      <w:proofErr w:type="spellStart"/>
      <w:r w:rsidRPr="00040160">
        <w:rPr>
          <w:rFonts w:ascii="Verdana" w:eastAsia="Times New Roman" w:hAnsi="Verdana" w:cs="Times New Roman"/>
          <w:color w:val="111111"/>
          <w:sz w:val="17"/>
          <w:szCs w:val="17"/>
        </w:rPr>
        <w:t>Pediatr</w:t>
      </w:r>
      <w:proofErr w:type="spellEnd"/>
      <w:r w:rsidRPr="00040160">
        <w:rPr>
          <w:rFonts w:ascii="Verdana" w:eastAsia="Times New Roman" w:hAnsi="Verdana" w:cs="Times New Roman"/>
          <w:color w:val="111111"/>
          <w:sz w:val="17"/>
          <w:szCs w:val="17"/>
        </w:rPr>
        <w:t xml:space="preserve"> </w:t>
      </w:r>
      <w:proofErr w:type="spellStart"/>
      <w:r w:rsidRPr="00040160">
        <w:rPr>
          <w:rFonts w:ascii="Verdana" w:eastAsia="Times New Roman" w:hAnsi="Verdana" w:cs="Times New Roman"/>
          <w:color w:val="111111"/>
          <w:sz w:val="17"/>
          <w:szCs w:val="17"/>
        </w:rPr>
        <w:t>Adolesc</w:t>
      </w:r>
      <w:proofErr w:type="spellEnd"/>
      <w:r w:rsidRPr="00040160">
        <w:rPr>
          <w:rFonts w:ascii="Verdana" w:eastAsia="Times New Roman" w:hAnsi="Verdana" w:cs="Times New Roman"/>
          <w:color w:val="111111"/>
          <w:sz w:val="17"/>
          <w:szCs w:val="17"/>
        </w:rPr>
        <w:t xml:space="preserve"> Med 2003; 157: 926-932.</w:t>
      </w:r>
    </w:p>
    <w:p w:rsidR="00040160" w:rsidRPr="00040160" w:rsidRDefault="00040160" w:rsidP="00040160">
      <w:pPr>
        <w:shd w:val="clear" w:color="auto" w:fill="FFFFFF"/>
        <w:spacing w:before="240" w:after="240" w:line="240" w:lineRule="auto"/>
        <w:rPr>
          <w:rFonts w:ascii="Verdana" w:eastAsia="Times New Roman" w:hAnsi="Verdana" w:cs="Times New Roman"/>
          <w:color w:val="111111"/>
          <w:sz w:val="17"/>
          <w:szCs w:val="17"/>
        </w:rPr>
      </w:pPr>
      <w:proofErr w:type="gramStart"/>
      <w:r>
        <w:rPr>
          <w:rFonts w:ascii="Verdana" w:eastAsia="Times New Roman" w:hAnsi="Verdana" w:cs="Times New Roman"/>
          <w:color w:val="111111"/>
          <w:sz w:val="17"/>
          <w:szCs w:val="17"/>
        </w:rPr>
        <w:t>6.</w:t>
      </w:r>
      <w:r w:rsidRPr="00040160">
        <w:rPr>
          <w:rFonts w:ascii="Verdana" w:eastAsia="Times New Roman" w:hAnsi="Verdana" w:cs="Times New Roman"/>
          <w:color w:val="111111"/>
          <w:sz w:val="17"/>
          <w:szCs w:val="17"/>
        </w:rPr>
        <w:t>Hughes</w:t>
      </w:r>
      <w:proofErr w:type="gramEnd"/>
      <w:r w:rsidRPr="00040160">
        <w:rPr>
          <w:rFonts w:ascii="Verdana" w:eastAsia="Times New Roman" w:hAnsi="Verdana" w:cs="Times New Roman"/>
          <w:color w:val="111111"/>
          <w:sz w:val="17"/>
          <w:szCs w:val="17"/>
        </w:rPr>
        <w:t xml:space="preserve"> SO, Patrick </w:t>
      </w:r>
      <w:proofErr w:type="spellStart"/>
      <w:r w:rsidRPr="00040160">
        <w:rPr>
          <w:rFonts w:ascii="Verdana" w:eastAsia="Times New Roman" w:hAnsi="Verdana" w:cs="Times New Roman"/>
          <w:color w:val="111111"/>
          <w:sz w:val="17"/>
          <w:szCs w:val="17"/>
        </w:rPr>
        <w:t>H,PowerT,Fisher</w:t>
      </w:r>
      <w:proofErr w:type="spellEnd"/>
      <w:r w:rsidRPr="00040160">
        <w:rPr>
          <w:rFonts w:ascii="Verdana" w:eastAsia="Times New Roman" w:hAnsi="Verdana" w:cs="Times New Roman"/>
          <w:color w:val="111111"/>
          <w:sz w:val="17"/>
          <w:szCs w:val="17"/>
        </w:rPr>
        <w:t xml:space="preserve"> </w:t>
      </w:r>
      <w:proofErr w:type="spellStart"/>
      <w:r w:rsidRPr="00040160">
        <w:rPr>
          <w:rFonts w:ascii="Verdana" w:eastAsia="Times New Roman" w:hAnsi="Verdana" w:cs="Times New Roman"/>
          <w:color w:val="111111"/>
          <w:sz w:val="17"/>
          <w:szCs w:val="17"/>
        </w:rPr>
        <w:t>J,Anderson</w:t>
      </w:r>
      <w:proofErr w:type="spellEnd"/>
      <w:r w:rsidRPr="00040160">
        <w:rPr>
          <w:rFonts w:ascii="Verdana" w:eastAsia="Times New Roman" w:hAnsi="Verdana" w:cs="Times New Roman"/>
          <w:color w:val="111111"/>
          <w:sz w:val="17"/>
          <w:szCs w:val="17"/>
        </w:rPr>
        <w:t xml:space="preserve"> CB, </w:t>
      </w:r>
      <w:proofErr w:type="spellStart"/>
      <w:r w:rsidRPr="00040160">
        <w:rPr>
          <w:rFonts w:ascii="Verdana" w:eastAsia="Times New Roman" w:hAnsi="Verdana" w:cs="Times New Roman"/>
          <w:color w:val="111111"/>
          <w:sz w:val="17"/>
          <w:szCs w:val="17"/>
        </w:rPr>
        <w:t>Nicklas</w:t>
      </w:r>
      <w:proofErr w:type="spellEnd"/>
      <w:r w:rsidRPr="00040160">
        <w:rPr>
          <w:rFonts w:ascii="Verdana" w:eastAsia="Times New Roman" w:hAnsi="Verdana" w:cs="Times New Roman"/>
          <w:color w:val="111111"/>
          <w:sz w:val="17"/>
          <w:szCs w:val="17"/>
        </w:rPr>
        <w:t xml:space="preserve"> TA . The Impact of Child Care Providers’ Feeding on Children’s Food Consumption. J Dev </w:t>
      </w:r>
      <w:proofErr w:type="spellStart"/>
      <w:r w:rsidRPr="00040160">
        <w:rPr>
          <w:rFonts w:ascii="Verdana" w:eastAsia="Times New Roman" w:hAnsi="Verdana" w:cs="Times New Roman"/>
          <w:color w:val="111111"/>
          <w:sz w:val="17"/>
          <w:szCs w:val="17"/>
        </w:rPr>
        <w:t>Behav</w:t>
      </w:r>
      <w:proofErr w:type="spellEnd"/>
      <w:r w:rsidRPr="00040160">
        <w:rPr>
          <w:rFonts w:ascii="Verdana" w:eastAsia="Times New Roman" w:hAnsi="Verdana" w:cs="Times New Roman"/>
          <w:color w:val="111111"/>
          <w:sz w:val="17"/>
          <w:szCs w:val="17"/>
        </w:rPr>
        <w:t xml:space="preserve"> </w:t>
      </w:r>
      <w:proofErr w:type="spellStart"/>
      <w:r w:rsidRPr="00040160">
        <w:rPr>
          <w:rFonts w:ascii="Verdana" w:eastAsia="Times New Roman" w:hAnsi="Verdana" w:cs="Times New Roman"/>
          <w:color w:val="111111"/>
          <w:sz w:val="17"/>
          <w:szCs w:val="17"/>
        </w:rPr>
        <w:t>Pediatr</w:t>
      </w:r>
      <w:proofErr w:type="spellEnd"/>
      <w:r w:rsidRPr="00040160">
        <w:rPr>
          <w:rFonts w:ascii="Verdana" w:eastAsia="Times New Roman" w:hAnsi="Verdana" w:cs="Times New Roman"/>
          <w:color w:val="111111"/>
          <w:sz w:val="17"/>
          <w:szCs w:val="17"/>
        </w:rPr>
        <w:t>, 2007</w:t>
      </w:r>
      <w:proofErr w:type="gramStart"/>
      <w:r w:rsidRPr="00040160">
        <w:rPr>
          <w:rFonts w:ascii="Verdana" w:eastAsia="Times New Roman" w:hAnsi="Verdana" w:cs="Times New Roman"/>
          <w:color w:val="111111"/>
          <w:sz w:val="17"/>
          <w:szCs w:val="17"/>
        </w:rPr>
        <w:t>;28</w:t>
      </w:r>
      <w:proofErr w:type="gramEnd"/>
      <w:r w:rsidRPr="00040160">
        <w:rPr>
          <w:rFonts w:ascii="Verdana" w:eastAsia="Times New Roman" w:hAnsi="Verdana" w:cs="Times New Roman"/>
          <w:color w:val="111111"/>
          <w:sz w:val="17"/>
          <w:szCs w:val="17"/>
        </w:rPr>
        <w:t>, 435–442.</w:t>
      </w:r>
    </w:p>
    <w:p w:rsidR="00040160" w:rsidRPr="00040160" w:rsidRDefault="00040160" w:rsidP="00040160">
      <w:pPr>
        <w:shd w:val="clear" w:color="auto" w:fill="FFFFFF"/>
        <w:spacing w:before="240" w:after="240" w:line="240" w:lineRule="auto"/>
        <w:rPr>
          <w:rFonts w:ascii="Verdana" w:eastAsia="Times New Roman" w:hAnsi="Verdana" w:cs="Times New Roman"/>
          <w:color w:val="111111"/>
          <w:sz w:val="17"/>
          <w:szCs w:val="17"/>
        </w:rPr>
      </w:pPr>
      <w:proofErr w:type="gramStart"/>
      <w:r>
        <w:rPr>
          <w:rFonts w:ascii="Verdana" w:eastAsia="Times New Roman" w:hAnsi="Verdana" w:cs="Times New Roman"/>
          <w:color w:val="111111"/>
          <w:sz w:val="17"/>
          <w:szCs w:val="17"/>
        </w:rPr>
        <w:t>7.</w:t>
      </w:r>
      <w:r w:rsidRPr="00040160">
        <w:rPr>
          <w:rFonts w:ascii="Verdana" w:eastAsia="Times New Roman" w:hAnsi="Verdana" w:cs="Times New Roman"/>
          <w:color w:val="111111"/>
          <w:sz w:val="17"/>
          <w:szCs w:val="17"/>
        </w:rPr>
        <w:t>Clarck</w:t>
      </w:r>
      <w:proofErr w:type="gramEnd"/>
      <w:r w:rsidRPr="00040160">
        <w:rPr>
          <w:rFonts w:ascii="Verdana" w:eastAsia="Times New Roman" w:hAnsi="Verdana" w:cs="Times New Roman"/>
          <w:color w:val="111111"/>
          <w:sz w:val="17"/>
          <w:szCs w:val="17"/>
        </w:rPr>
        <w:t xml:space="preserve"> H et al. How do parents’ child-feeding </w:t>
      </w:r>
      <w:proofErr w:type="spellStart"/>
      <w:r w:rsidRPr="00040160">
        <w:rPr>
          <w:rFonts w:ascii="Verdana" w:eastAsia="Times New Roman" w:hAnsi="Verdana" w:cs="Times New Roman"/>
          <w:color w:val="111111"/>
          <w:sz w:val="17"/>
          <w:szCs w:val="17"/>
        </w:rPr>
        <w:t>behaviours</w:t>
      </w:r>
      <w:proofErr w:type="spellEnd"/>
      <w:r w:rsidRPr="00040160">
        <w:rPr>
          <w:rFonts w:ascii="Verdana" w:eastAsia="Times New Roman" w:hAnsi="Verdana" w:cs="Times New Roman"/>
          <w:color w:val="111111"/>
          <w:sz w:val="17"/>
          <w:szCs w:val="17"/>
        </w:rPr>
        <w:t xml:space="preserve"> influence child weight? Implications for childhood obesity policy. Journal of Public Health, 2007</w:t>
      </w:r>
      <w:proofErr w:type="gramStart"/>
      <w:r w:rsidRPr="00040160">
        <w:rPr>
          <w:rFonts w:ascii="Verdana" w:eastAsia="Times New Roman" w:hAnsi="Verdana" w:cs="Times New Roman"/>
          <w:color w:val="111111"/>
          <w:sz w:val="17"/>
          <w:szCs w:val="17"/>
        </w:rPr>
        <w:t>;29</w:t>
      </w:r>
      <w:proofErr w:type="gramEnd"/>
      <w:r w:rsidRPr="00040160">
        <w:rPr>
          <w:rFonts w:ascii="Verdana" w:eastAsia="Times New Roman" w:hAnsi="Verdana" w:cs="Times New Roman"/>
          <w:color w:val="111111"/>
          <w:sz w:val="17"/>
          <w:szCs w:val="17"/>
        </w:rPr>
        <w:t>, 132–141.</w:t>
      </w:r>
    </w:p>
    <w:p w:rsidR="0015547B" w:rsidRPr="00545F92" w:rsidRDefault="0015547B">
      <w:pPr>
        <w:rPr>
          <w:sz w:val="24"/>
          <w:szCs w:val="24"/>
        </w:rPr>
      </w:pPr>
    </w:p>
    <w:sectPr w:rsidR="0015547B" w:rsidRPr="00545F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AF9"/>
    <w:rsid w:val="00040160"/>
    <w:rsid w:val="0015547B"/>
    <w:rsid w:val="001C224B"/>
    <w:rsid w:val="00545F92"/>
    <w:rsid w:val="009E1AF9"/>
    <w:rsid w:val="00C71C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8D7D0-0722-4775-AF98-974F9753B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E1A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E1AF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E1AF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E1AF9"/>
    <w:rPr>
      <w:rFonts w:ascii="Times New Roman" w:eastAsia="Times New Roman" w:hAnsi="Times New Roman" w:cs="Times New Roman"/>
      <w:b/>
      <w:bCs/>
      <w:sz w:val="24"/>
      <w:szCs w:val="24"/>
    </w:rPr>
  </w:style>
  <w:style w:type="character" w:styleId="Emphasis">
    <w:name w:val="Emphasis"/>
    <w:basedOn w:val="DefaultParagraphFont"/>
    <w:uiPriority w:val="20"/>
    <w:qFormat/>
    <w:rsid w:val="009E1AF9"/>
    <w:rPr>
      <w:i/>
      <w:iCs/>
    </w:rPr>
  </w:style>
  <w:style w:type="character" w:customStyle="1" w:styleId="statview">
    <w:name w:val="stat_view"/>
    <w:basedOn w:val="DefaultParagraphFont"/>
    <w:rsid w:val="009E1AF9"/>
  </w:style>
  <w:style w:type="character" w:customStyle="1" w:styleId="apple-converted-space">
    <w:name w:val="apple-converted-space"/>
    <w:basedOn w:val="DefaultParagraphFont"/>
    <w:rsid w:val="009E1AF9"/>
  </w:style>
  <w:style w:type="character" w:customStyle="1" w:styleId="statdownload">
    <w:name w:val="stat_download"/>
    <w:basedOn w:val="DefaultParagraphFont"/>
    <w:rsid w:val="009E1AF9"/>
  </w:style>
  <w:style w:type="paragraph" w:styleId="NormalWeb">
    <w:name w:val="Normal (Web)"/>
    <w:basedOn w:val="Normal"/>
    <w:uiPriority w:val="99"/>
    <w:semiHidden/>
    <w:unhideWhenUsed/>
    <w:rsid w:val="009E1A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1AF9"/>
    <w:rPr>
      <w:b/>
      <w:bCs/>
    </w:rPr>
  </w:style>
  <w:style w:type="paragraph" w:styleId="ListParagraph">
    <w:name w:val="List Paragraph"/>
    <w:basedOn w:val="Normal"/>
    <w:uiPriority w:val="34"/>
    <w:qFormat/>
    <w:rsid w:val="00545F92"/>
    <w:pPr>
      <w:ind w:left="720"/>
      <w:contextualSpacing/>
    </w:pPr>
  </w:style>
  <w:style w:type="character" w:styleId="Hyperlink">
    <w:name w:val="Hyperlink"/>
    <w:basedOn w:val="DefaultParagraphFont"/>
    <w:uiPriority w:val="99"/>
    <w:unhideWhenUsed/>
    <w:rsid w:val="00545F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069678">
      <w:bodyDiv w:val="1"/>
      <w:marLeft w:val="0"/>
      <w:marRight w:val="0"/>
      <w:marTop w:val="0"/>
      <w:marBottom w:val="0"/>
      <w:divBdr>
        <w:top w:val="none" w:sz="0" w:space="0" w:color="auto"/>
        <w:left w:val="none" w:sz="0" w:space="0" w:color="auto"/>
        <w:bottom w:val="none" w:sz="0" w:space="0" w:color="auto"/>
        <w:right w:val="none" w:sz="0" w:space="0" w:color="auto"/>
      </w:divBdr>
    </w:div>
    <w:div w:id="97060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doaei@sbmu.ac.ir" TargetMode="External"/><Relationship Id="rId5" Type="http://schemas.openxmlformats.org/officeDocument/2006/relationships/hyperlink" Target="mailto:sdoaei@sbmu.ac.i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0128D-BF61-4D2D-A1EB-7AABC59C3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4</cp:revision>
  <dcterms:created xsi:type="dcterms:W3CDTF">2017-03-16T08:50:00Z</dcterms:created>
  <dcterms:modified xsi:type="dcterms:W3CDTF">2017-03-16T09:45:00Z</dcterms:modified>
</cp:coreProperties>
</file>