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6C7" w:rsidRPr="008956C7" w:rsidRDefault="008956C7" w:rsidP="008956C7">
      <w:pPr>
        <w:pStyle w:val="Default"/>
        <w:spacing w:line="480" w:lineRule="auto"/>
      </w:pPr>
      <w:r w:rsidRPr="008956C7">
        <w:rPr>
          <w:b/>
          <w:bCs/>
        </w:rPr>
        <w:t>BACK GROUND</w:t>
      </w:r>
      <w:r w:rsidRPr="008956C7">
        <w:t xml:space="preserve">: diabetes mellitus is one of the non-communicable diseases that has been implicated in causation of significant morbidities and mortalities. Majority of these mortalities and morbidities stem from the inability to achieve optimal control of the disease and adequate determination of blood glucose. This study examined extent of diabetes control and determination and the social factors that influence it. </w:t>
      </w:r>
    </w:p>
    <w:p w:rsidR="008956C7" w:rsidRPr="008956C7" w:rsidRDefault="008956C7" w:rsidP="008956C7">
      <w:pPr>
        <w:pStyle w:val="Default"/>
        <w:spacing w:line="480" w:lineRule="auto"/>
      </w:pPr>
      <w:r w:rsidRPr="008956C7">
        <w:rPr>
          <w:b/>
          <w:bCs/>
        </w:rPr>
        <w:t xml:space="preserve">METHODOLOGY: </w:t>
      </w:r>
      <w:r w:rsidRPr="008956C7">
        <w:t xml:space="preserve">this was a hospital based cross sectional study that was carried out at Ndola teaching hospital in Ndola Zambia. A systematic random sampling procedure was used to enroll participants. The data was collected using a structured questionnaire in an interview format. Data was analyzed using SPSS version 23. Univariate and bivariate analysis was done to assess correlates between dependent and independent variables. </w:t>
      </w:r>
    </w:p>
    <w:p w:rsidR="008956C7" w:rsidRPr="008956C7" w:rsidRDefault="008956C7" w:rsidP="008956C7">
      <w:pPr>
        <w:pStyle w:val="Default"/>
        <w:spacing w:line="480" w:lineRule="auto"/>
      </w:pPr>
      <w:r w:rsidRPr="008956C7">
        <w:rPr>
          <w:b/>
          <w:bCs/>
        </w:rPr>
        <w:t xml:space="preserve">RESULTS: </w:t>
      </w:r>
      <w:r w:rsidRPr="008956C7">
        <w:t>a total of 150 participants were enrolled with a response rate of 90%. The study revealed that majority (64.70%) of the participants poorly controlled diabetes. There was a correlation between diabetes control and: blood glucose determination (OR=1.166, 95% CI</w:t>
      </w:r>
      <w:r w:rsidRPr="008956C7">
        <w:t xml:space="preserve"> </w:t>
      </w:r>
      <w:r w:rsidRPr="008956C7">
        <w:t xml:space="preserve">diabetes education (OR 2.50, CI 95%), diet (OR=4.576, CI 95%) and income of the participants (OR=4.576, CI, 95%). </w:t>
      </w:r>
    </w:p>
    <w:p w:rsidR="008E4D13" w:rsidRPr="008956C7" w:rsidRDefault="008956C7" w:rsidP="008956C7">
      <w:pPr>
        <w:spacing w:line="480" w:lineRule="auto"/>
        <w:rPr>
          <w:rFonts w:ascii="Times New Roman" w:hAnsi="Times New Roman" w:cs="Times New Roman"/>
          <w:sz w:val="24"/>
          <w:szCs w:val="24"/>
        </w:rPr>
      </w:pPr>
      <w:r w:rsidRPr="008956C7">
        <w:rPr>
          <w:rFonts w:ascii="Times New Roman" w:hAnsi="Times New Roman" w:cs="Times New Roman"/>
          <w:b/>
          <w:bCs/>
          <w:sz w:val="24"/>
          <w:szCs w:val="24"/>
        </w:rPr>
        <w:t xml:space="preserve">CONCLUSION: </w:t>
      </w:r>
      <w:r w:rsidRPr="008956C7">
        <w:rPr>
          <w:rFonts w:ascii="Times New Roman" w:hAnsi="Times New Roman" w:cs="Times New Roman"/>
          <w:sz w:val="24"/>
          <w:szCs w:val="24"/>
        </w:rPr>
        <w:t>Diabetes control showed significant correlation with determination of blood glucose, physical exercise, diet and abstinence of substance abuse</w:t>
      </w:r>
      <w:bookmarkStart w:id="0" w:name="_GoBack"/>
      <w:bookmarkEnd w:id="0"/>
    </w:p>
    <w:sectPr w:rsidR="008E4D13" w:rsidRPr="00895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2ED"/>
    <w:rsid w:val="006169F6"/>
    <w:rsid w:val="008956C7"/>
    <w:rsid w:val="00AB72ED"/>
    <w:rsid w:val="00C31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2A72C"/>
  <w15:chartTrackingRefBased/>
  <w15:docId w15:val="{9634B9FB-D43B-4FF0-B4FD-DFE7CA591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56C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2019-11-27T12:38:00Z</dcterms:created>
  <dcterms:modified xsi:type="dcterms:W3CDTF">2019-11-27T12:38:00Z</dcterms:modified>
</cp:coreProperties>
</file>