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B21" w:rsidRDefault="000B3B21" w:rsidP="0084763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                                 </w:t>
      </w:r>
      <w:r w:rsidRPr="00927E80">
        <w:rPr>
          <w:rFonts w:ascii="Arial" w:hAnsi="Arial" w:cs="Arial"/>
          <w:noProof/>
          <w:sz w:val="24"/>
          <w:szCs w:val="24"/>
          <w:lang w:val="en-IN" w:eastAsia="en-IN"/>
        </w:rPr>
        <w:drawing>
          <wp:inline distT="0" distB="0" distL="0" distR="0" wp14:anchorId="652EA0B2" wp14:editId="48D7AFB8">
            <wp:extent cx="1220470" cy="1220470"/>
            <wp:effectExtent l="0" t="0" r="0" b="0"/>
            <wp:docPr id="1" name="Picture 1" descr="C:\Users\El\Desktop\photo-bc-r10-s2-2989717_62820.11350746.41.squar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El\Desktop\photo-bc-r10-s2-2989717_62820.11350746.41.square[1]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22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636" w:rsidRDefault="00927E80" w:rsidP="000B3B21">
      <w:pPr>
        <w:jc w:val="both"/>
        <w:rPr>
          <w:rFonts w:ascii="Arial" w:hAnsi="Arial" w:cs="Arial"/>
          <w:i/>
        </w:rPr>
      </w:pPr>
      <w:r w:rsidRPr="006A3A92">
        <w:rPr>
          <w:rFonts w:ascii="Arial" w:hAnsi="Arial" w:cs="Arial"/>
          <w:i/>
        </w:rPr>
        <w:t xml:space="preserve">Abstract </w:t>
      </w:r>
      <w:r w:rsidR="00111BB6" w:rsidRPr="006A3A92">
        <w:rPr>
          <w:rFonts w:ascii="Arial" w:hAnsi="Arial" w:cs="Arial"/>
          <w:i/>
        </w:rPr>
        <w:t>Title:</w:t>
      </w:r>
      <w:r w:rsidR="00FF7C82" w:rsidRPr="006A3A92">
        <w:rPr>
          <w:rFonts w:ascii="Arial" w:hAnsi="Arial" w:cs="Arial"/>
          <w:i/>
        </w:rPr>
        <w:t xml:space="preserve"> Deficiency in </w:t>
      </w:r>
      <w:r w:rsidR="00111BB6" w:rsidRPr="006A3A92">
        <w:rPr>
          <w:rFonts w:ascii="Arial" w:hAnsi="Arial" w:cs="Arial"/>
          <w:i/>
        </w:rPr>
        <w:t>Vitamin D and Calcium</w:t>
      </w:r>
      <w:r w:rsidR="007B4C0A" w:rsidRPr="006A3A92">
        <w:rPr>
          <w:rFonts w:ascii="Arial" w:hAnsi="Arial" w:cs="Arial"/>
          <w:i/>
        </w:rPr>
        <w:t xml:space="preserve"> and the</w:t>
      </w:r>
      <w:r w:rsidR="00111BB6" w:rsidRPr="006A3A92">
        <w:rPr>
          <w:rFonts w:ascii="Arial" w:hAnsi="Arial" w:cs="Arial"/>
          <w:i/>
        </w:rPr>
        <w:t xml:space="preserve"> </w:t>
      </w:r>
      <w:r w:rsidR="00FF7C82" w:rsidRPr="006A3A92">
        <w:rPr>
          <w:rFonts w:ascii="Arial" w:hAnsi="Arial" w:cs="Arial"/>
          <w:i/>
        </w:rPr>
        <w:t>associated</w:t>
      </w:r>
      <w:r w:rsidR="00111BB6" w:rsidRPr="006A3A92">
        <w:rPr>
          <w:rFonts w:ascii="Arial" w:hAnsi="Arial" w:cs="Arial"/>
          <w:i/>
        </w:rPr>
        <w:t xml:space="preserve"> comorbidities in overweight children</w:t>
      </w:r>
    </w:p>
    <w:p w:rsidR="00A80905" w:rsidRDefault="00A80905" w:rsidP="000B3B21">
      <w:pPr>
        <w:jc w:val="both"/>
        <w:rPr>
          <w:rFonts w:ascii="Arial" w:hAnsi="Arial" w:cs="Arial"/>
          <w:i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Southwest College of Naturopathic Medicine, USA</w:t>
      </w:r>
    </w:p>
    <w:p w:rsidR="00A80905" w:rsidRPr="006A3A92" w:rsidRDefault="00A80905" w:rsidP="000B3B21">
      <w:pPr>
        <w:jc w:val="both"/>
        <w:rPr>
          <w:rFonts w:ascii="Arial" w:hAnsi="Arial" w:cs="Arial"/>
          <w:i/>
        </w:rPr>
      </w:pPr>
      <w:bookmarkStart w:id="0" w:name="_GoBack"/>
      <w:bookmarkEnd w:id="0"/>
    </w:p>
    <w:p w:rsidR="00847636" w:rsidRPr="000B3B21" w:rsidRDefault="00927E80" w:rsidP="00847636">
      <w:pPr>
        <w:rPr>
          <w:rFonts w:ascii="Arial" w:hAnsi="Arial" w:cs="Arial"/>
          <w:b/>
          <w:sz w:val="20"/>
          <w:szCs w:val="20"/>
        </w:rPr>
      </w:pPr>
      <w:r w:rsidRPr="000B3B21">
        <w:rPr>
          <w:rFonts w:ascii="Arial" w:hAnsi="Arial" w:cs="Arial"/>
          <w:b/>
          <w:sz w:val="20"/>
          <w:szCs w:val="20"/>
        </w:rPr>
        <w:t>Abstract:</w:t>
      </w:r>
    </w:p>
    <w:p w:rsidR="002A4C53" w:rsidRDefault="00847636" w:rsidP="000B3B21">
      <w:pPr>
        <w:pStyle w:val="NormalWeb"/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6A3A92">
        <w:rPr>
          <w:rFonts w:ascii="Arial" w:hAnsi="Arial" w:cs="Arial"/>
          <w:sz w:val="20"/>
          <w:szCs w:val="20"/>
        </w:rPr>
        <w:t>Obesity is increasing in epidemic proportion around the world with most concern for health issues among children.</w:t>
      </w:r>
      <w:r w:rsidR="00CC7B33" w:rsidRPr="006A3A92">
        <w:rPr>
          <w:rFonts w:ascii="Arial" w:hAnsi="Arial" w:cs="Arial"/>
          <w:b/>
          <w:bCs/>
          <w:sz w:val="20"/>
          <w:szCs w:val="20"/>
        </w:rPr>
        <w:t xml:space="preserve"> </w:t>
      </w:r>
      <w:r w:rsidR="00CC7B33" w:rsidRPr="006A3A92">
        <w:rPr>
          <w:rFonts w:ascii="Arial" w:hAnsi="Arial" w:cs="Arial"/>
          <w:bCs/>
          <w:sz w:val="20"/>
          <w:szCs w:val="20"/>
        </w:rPr>
        <w:t>Vitamin D</w:t>
      </w:r>
      <w:r w:rsidR="00CC7B33" w:rsidRPr="006A3A92">
        <w:rPr>
          <w:rFonts w:ascii="Arial" w:hAnsi="Arial" w:cs="Arial"/>
          <w:sz w:val="20"/>
          <w:szCs w:val="20"/>
        </w:rPr>
        <w:t xml:space="preserve"> (25OHD) </w:t>
      </w:r>
      <w:r w:rsidR="006A3A92" w:rsidRPr="006A3A92">
        <w:rPr>
          <w:rFonts w:ascii="Arial" w:hAnsi="Arial" w:cs="Arial"/>
          <w:sz w:val="20"/>
          <w:szCs w:val="20"/>
        </w:rPr>
        <w:t xml:space="preserve">deficiency is reported </w:t>
      </w:r>
      <w:proofErr w:type="spellStart"/>
      <w:r w:rsidR="006A3A92" w:rsidRPr="006A3A92">
        <w:rPr>
          <w:rFonts w:ascii="Arial" w:hAnsi="Arial" w:cs="Arial"/>
          <w:sz w:val="20"/>
          <w:szCs w:val="20"/>
        </w:rPr>
        <w:t>world wide</w:t>
      </w:r>
      <w:proofErr w:type="spellEnd"/>
      <w:r w:rsidR="00CC7B33" w:rsidRPr="006A3A92">
        <w:rPr>
          <w:rFonts w:ascii="Arial" w:hAnsi="Arial" w:cs="Arial"/>
          <w:sz w:val="20"/>
          <w:szCs w:val="20"/>
        </w:rPr>
        <w:t>. Low 25OHD levels are associated with dyslipidemia</w:t>
      </w:r>
      <w:r w:rsidR="009F1C1E" w:rsidRPr="006A3A92">
        <w:rPr>
          <w:rFonts w:ascii="Arial" w:hAnsi="Arial" w:cs="Arial"/>
          <w:sz w:val="20"/>
          <w:szCs w:val="20"/>
        </w:rPr>
        <w:t xml:space="preserve"> and insulin resistance with</w:t>
      </w:r>
      <w:r w:rsidR="00CC7B33" w:rsidRPr="006A3A92">
        <w:rPr>
          <w:rFonts w:ascii="Arial" w:hAnsi="Arial" w:cs="Arial"/>
          <w:sz w:val="20"/>
          <w:szCs w:val="20"/>
        </w:rPr>
        <w:t xml:space="preserve"> increased risk of cardiovascular complication in adulthood. </w:t>
      </w:r>
      <w:r w:rsidR="00CB6D0E" w:rsidRPr="006A3A92">
        <w:rPr>
          <w:rFonts w:ascii="Arial" w:hAnsi="Arial" w:cs="Arial"/>
          <w:sz w:val="20"/>
          <w:szCs w:val="20"/>
        </w:rPr>
        <w:t>Stud</w:t>
      </w:r>
      <w:r w:rsidR="009C10F3" w:rsidRPr="006A3A92">
        <w:rPr>
          <w:rFonts w:ascii="Arial" w:hAnsi="Arial" w:cs="Arial"/>
          <w:sz w:val="20"/>
          <w:szCs w:val="20"/>
        </w:rPr>
        <w:t>ies suggest that</w:t>
      </w:r>
      <w:r w:rsidR="00CB6D0E" w:rsidRPr="006A3A92">
        <w:rPr>
          <w:rFonts w:ascii="Arial" w:hAnsi="Arial" w:cs="Arial"/>
          <w:sz w:val="20"/>
          <w:szCs w:val="20"/>
        </w:rPr>
        <w:t xml:space="preserve"> a low vitamin D which</w:t>
      </w:r>
      <w:r w:rsidR="00CE56AF" w:rsidRPr="006A3A92">
        <w:rPr>
          <w:rFonts w:ascii="Arial" w:hAnsi="Arial" w:cs="Arial"/>
          <w:sz w:val="20"/>
          <w:szCs w:val="20"/>
        </w:rPr>
        <w:t xml:space="preserve"> is</w:t>
      </w:r>
      <w:r w:rsidR="00CB6D0E" w:rsidRPr="006A3A92">
        <w:rPr>
          <w:rFonts w:ascii="Arial" w:hAnsi="Arial" w:cs="Arial"/>
          <w:sz w:val="20"/>
          <w:szCs w:val="20"/>
        </w:rPr>
        <w:t xml:space="preserve"> link</w:t>
      </w:r>
      <w:r w:rsidR="00CE56AF" w:rsidRPr="006A3A92">
        <w:rPr>
          <w:rFonts w:ascii="Arial" w:hAnsi="Arial" w:cs="Arial"/>
          <w:sz w:val="20"/>
          <w:szCs w:val="20"/>
        </w:rPr>
        <w:t>ed</w:t>
      </w:r>
      <w:r w:rsidR="00CB6D0E" w:rsidRPr="006A3A92">
        <w:rPr>
          <w:rFonts w:ascii="Arial" w:hAnsi="Arial" w:cs="Arial"/>
          <w:sz w:val="20"/>
          <w:szCs w:val="20"/>
        </w:rPr>
        <w:t xml:space="preserve"> to dysreg</w:t>
      </w:r>
      <w:r w:rsidR="00CC7B33" w:rsidRPr="006A3A92">
        <w:rPr>
          <w:rFonts w:ascii="Arial" w:hAnsi="Arial" w:cs="Arial"/>
          <w:sz w:val="20"/>
          <w:szCs w:val="20"/>
        </w:rPr>
        <w:t>ulation of white adipose tissue and</w:t>
      </w:r>
      <w:r w:rsidRPr="006A3A92">
        <w:rPr>
          <w:rFonts w:ascii="Arial" w:hAnsi="Arial" w:cs="Arial"/>
          <w:sz w:val="20"/>
          <w:szCs w:val="20"/>
        </w:rPr>
        <w:t xml:space="preserve"> that calcium influences adipocyte metabolism. </w:t>
      </w:r>
      <w:r w:rsidR="00CB6D0E" w:rsidRPr="006A3A92">
        <w:rPr>
          <w:rFonts w:ascii="Arial" w:hAnsi="Arial" w:cs="Arial"/>
          <w:sz w:val="20"/>
          <w:szCs w:val="20"/>
        </w:rPr>
        <w:t>Dietary Ca</w:t>
      </w:r>
      <w:r w:rsidR="00012CBA" w:rsidRPr="006A3A92">
        <w:rPr>
          <w:rFonts w:ascii="Arial" w:hAnsi="Arial" w:cs="Arial"/>
          <w:sz w:val="20"/>
          <w:szCs w:val="20"/>
        </w:rPr>
        <w:t>lcium</w:t>
      </w:r>
      <w:r w:rsidR="00CB6D0E" w:rsidRPr="006A3A92">
        <w:rPr>
          <w:rFonts w:ascii="Arial" w:hAnsi="Arial" w:cs="Arial"/>
          <w:sz w:val="20"/>
          <w:szCs w:val="20"/>
        </w:rPr>
        <w:t xml:space="preserve"> has been also shown to increase </w:t>
      </w:r>
      <w:proofErr w:type="spellStart"/>
      <w:r w:rsidR="00CB6D0E" w:rsidRPr="006A3A92">
        <w:rPr>
          <w:rFonts w:ascii="Arial" w:hAnsi="Arial" w:cs="Arial"/>
          <w:sz w:val="20"/>
          <w:szCs w:val="20"/>
        </w:rPr>
        <w:t>faecal</w:t>
      </w:r>
      <w:proofErr w:type="spellEnd"/>
      <w:r w:rsidR="00CB6D0E" w:rsidRPr="006A3A92">
        <w:rPr>
          <w:rFonts w:ascii="Arial" w:hAnsi="Arial" w:cs="Arial"/>
          <w:sz w:val="20"/>
          <w:szCs w:val="20"/>
        </w:rPr>
        <w:t xml:space="preserve"> fat excretio</w:t>
      </w:r>
      <w:r w:rsidR="009C10F3" w:rsidRPr="006A3A92">
        <w:rPr>
          <w:rFonts w:ascii="Arial" w:hAnsi="Arial" w:cs="Arial"/>
          <w:sz w:val="20"/>
          <w:szCs w:val="20"/>
        </w:rPr>
        <w:t xml:space="preserve">n. Deficiency of vitamin D in children is linked with further </w:t>
      </w:r>
      <w:r w:rsidR="00707BCB" w:rsidRPr="006A3A92">
        <w:rPr>
          <w:rFonts w:ascii="Arial" w:hAnsi="Arial" w:cs="Arial"/>
          <w:sz w:val="20"/>
          <w:szCs w:val="20"/>
        </w:rPr>
        <w:t>co</w:t>
      </w:r>
      <w:r w:rsidR="009C10F3" w:rsidRPr="006A3A92">
        <w:rPr>
          <w:rFonts w:ascii="Arial" w:hAnsi="Arial" w:cs="Arial"/>
          <w:sz w:val="20"/>
          <w:szCs w:val="20"/>
        </w:rPr>
        <w:t>mor</w:t>
      </w:r>
      <w:r w:rsidR="00707BCB" w:rsidRPr="006A3A92">
        <w:rPr>
          <w:rFonts w:ascii="Arial" w:hAnsi="Arial" w:cs="Arial"/>
          <w:sz w:val="20"/>
          <w:szCs w:val="20"/>
        </w:rPr>
        <w:t>bi</w:t>
      </w:r>
      <w:r w:rsidR="00111BB6" w:rsidRPr="006A3A92">
        <w:rPr>
          <w:rFonts w:ascii="Arial" w:hAnsi="Arial" w:cs="Arial"/>
          <w:sz w:val="20"/>
          <w:szCs w:val="20"/>
        </w:rPr>
        <w:t>di</w:t>
      </w:r>
      <w:r w:rsidR="00707BCB" w:rsidRPr="006A3A92">
        <w:rPr>
          <w:rFonts w:ascii="Arial" w:hAnsi="Arial" w:cs="Arial"/>
          <w:sz w:val="20"/>
          <w:szCs w:val="20"/>
        </w:rPr>
        <w:t>ties</w:t>
      </w:r>
      <w:r w:rsidR="009C10F3" w:rsidRPr="006A3A92">
        <w:rPr>
          <w:rFonts w:ascii="Arial" w:hAnsi="Arial" w:cs="Arial"/>
          <w:sz w:val="20"/>
          <w:szCs w:val="20"/>
        </w:rPr>
        <w:t xml:space="preserve"> in life such as </w:t>
      </w:r>
      <w:r w:rsidR="00CB6D0E" w:rsidRPr="006A3A92">
        <w:rPr>
          <w:rFonts w:ascii="Arial" w:hAnsi="Arial" w:cs="Arial"/>
          <w:sz w:val="20"/>
          <w:szCs w:val="20"/>
        </w:rPr>
        <w:t>hypertension, myocardial infarction, and stroke, as well as other cardiovascular-related diseases, such as diabetes</w:t>
      </w:r>
      <w:r w:rsidR="00CE56AF" w:rsidRPr="006A3A92">
        <w:rPr>
          <w:rFonts w:ascii="Arial" w:hAnsi="Arial" w:cs="Arial"/>
          <w:sz w:val="20"/>
          <w:szCs w:val="20"/>
        </w:rPr>
        <w:t xml:space="preserve"> associated with impairment of cooperative </w:t>
      </w:r>
      <w:proofErr w:type="spellStart"/>
      <w:r w:rsidR="00CE56AF" w:rsidRPr="006A3A92">
        <w:rPr>
          <w:rFonts w:ascii="Arial" w:hAnsi="Arial" w:cs="Arial"/>
          <w:sz w:val="20"/>
          <w:szCs w:val="20"/>
        </w:rPr>
        <w:t>signalling</w:t>
      </w:r>
      <w:proofErr w:type="spellEnd"/>
      <w:r w:rsidR="00CE56AF" w:rsidRPr="006A3A92">
        <w:rPr>
          <w:rFonts w:ascii="Arial" w:hAnsi="Arial" w:cs="Arial"/>
          <w:sz w:val="20"/>
          <w:szCs w:val="20"/>
        </w:rPr>
        <w:t xml:space="preserve"> from the 1,25-(OH)(2)D(3)-activated vitamin D receptor (VDR). Vitamin D and calcium insufficiency causes cellular dysfunction in man</w:t>
      </w:r>
      <w:r w:rsidR="00FF7C82" w:rsidRPr="006A3A92">
        <w:rPr>
          <w:rFonts w:ascii="Arial" w:hAnsi="Arial" w:cs="Arial"/>
          <w:sz w:val="20"/>
          <w:szCs w:val="20"/>
        </w:rPr>
        <w:t>y organs and could increase</w:t>
      </w:r>
      <w:r w:rsidR="00CE56AF" w:rsidRPr="006A3A92">
        <w:rPr>
          <w:rFonts w:ascii="Arial" w:hAnsi="Arial" w:cs="Arial"/>
          <w:sz w:val="20"/>
          <w:szCs w:val="20"/>
        </w:rPr>
        <w:t xml:space="preserve"> the risk of diseases, particularly of osteoporosis, colorectal and breast cancer, inflammatory bowel disease, insulin-dependent diabetes mellitus type I, metabolic syndrome, diabetes mellitus type II, hypertensive and cardiovascular disease.</w:t>
      </w:r>
      <w:r w:rsidR="009C10F3" w:rsidRPr="006A3A92">
        <w:rPr>
          <w:rFonts w:ascii="Arial" w:hAnsi="Arial" w:cs="Arial"/>
          <w:sz w:val="20"/>
          <w:szCs w:val="20"/>
        </w:rPr>
        <w:t xml:space="preserve"> This research focuses on</w:t>
      </w:r>
      <w:r w:rsidRPr="006A3A92">
        <w:rPr>
          <w:rFonts w:ascii="Arial" w:hAnsi="Arial" w:cs="Arial"/>
          <w:sz w:val="20"/>
          <w:szCs w:val="20"/>
        </w:rPr>
        <w:t xml:space="preserve"> the mechanisms by which calcium and vitamin D could </w:t>
      </w:r>
      <w:r w:rsidR="006A3A92" w:rsidRPr="006A3A92">
        <w:rPr>
          <w:rFonts w:ascii="Arial" w:hAnsi="Arial" w:cs="Arial"/>
          <w:sz w:val="20"/>
          <w:szCs w:val="20"/>
        </w:rPr>
        <w:t xml:space="preserve">help </w:t>
      </w:r>
      <w:r w:rsidRPr="006A3A92">
        <w:rPr>
          <w:rFonts w:ascii="Arial" w:hAnsi="Arial" w:cs="Arial"/>
          <w:sz w:val="20"/>
          <w:szCs w:val="20"/>
        </w:rPr>
        <w:t>reg</w:t>
      </w:r>
      <w:r w:rsidR="006A3A92" w:rsidRPr="006A3A92">
        <w:rPr>
          <w:rFonts w:ascii="Arial" w:hAnsi="Arial" w:cs="Arial"/>
          <w:sz w:val="20"/>
          <w:szCs w:val="20"/>
        </w:rPr>
        <w:t>ulate body weight and might be able to prevent</w:t>
      </w:r>
      <w:r w:rsidR="00927E80" w:rsidRPr="006A3A9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7E80" w:rsidRPr="006A3A92">
        <w:rPr>
          <w:rFonts w:ascii="Arial" w:hAnsi="Arial" w:cs="Arial"/>
          <w:sz w:val="20"/>
          <w:szCs w:val="20"/>
        </w:rPr>
        <w:t>comorbities</w:t>
      </w:r>
      <w:proofErr w:type="spellEnd"/>
      <w:r w:rsidR="00927E80" w:rsidRPr="006A3A92">
        <w:rPr>
          <w:rFonts w:ascii="Arial" w:hAnsi="Arial" w:cs="Arial"/>
          <w:sz w:val="20"/>
          <w:szCs w:val="20"/>
        </w:rPr>
        <w:t xml:space="preserve"> </w:t>
      </w:r>
      <w:r w:rsidR="00FF7C82" w:rsidRPr="006A3A92">
        <w:rPr>
          <w:rFonts w:ascii="Arial" w:hAnsi="Arial" w:cs="Arial"/>
          <w:sz w:val="20"/>
          <w:szCs w:val="20"/>
        </w:rPr>
        <w:t xml:space="preserve">in </w:t>
      </w:r>
      <w:r w:rsidR="006A3A92" w:rsidRPr="006A3A92">
        <w:rPr>
          <w:rFonts w:ascii="Arial" w:hAnsi="Arial" w:cs="Arial"/>
          <w:sz w:val="20"/>
          <w:szCs w:val="20"/>
        </w:rPr>
        <w:t xml:space="preserve">overweight </w:t>
      </w:r>
      <w:r w:rsidR="00FF7C82" w:rsidRPr="006A3A92">
        <w:rPr>
          <w:rFonts w:ascii="Arial" w:hAnsi="Arial" w:cs="Arial"/>
          <w:sz w:val="20"/>
          <w:szCs w:val="20"/>
        </w:rPr>
        <w:t>children</w:t>
      </w:r>
      <w:r w:rsidR="00CC7B33" w:rsidRPr="006A3A92">
        <w:rPr>
          <w:rFonts w:ascii="Arial" w:hAnsi="Arial" w:cs="Arial"/>
          <w:sz w:val="20"/>
          <w:szCs w:val="20"/>
        </w:rPr>
        <w:t>.</w:t>
      </w:r>
    </w:p>
    <w:p w:rsidR="000B3B21" w:rsidRDefault="000B3B21" w:rsidP="000B3B2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Ellie Wright                 </w:t>
      </w:r>
    </w:p>
    <w:p w:rsidR="000B3B21" w:rsidRPr="006A3A92" w:rsidRDefault="000B3B21" w:rsidP="000B3B21">
      <w:pPr>
        <w:jc w:val="both"/>
        <w:rPr>
          <w:rFonts w:ascii="Arial" w:hAnsi="Arial" w:cs="Arial"/>
          <w:sz w:val="20"/>
          <w:szCs w:val="20"/>
        </w:rPr>
      </w:pPr>
      <w:r w:rsidRPr="006A3A92">
        <w:rPr>
          <w:rFonts w:ascii="Arial" w:hAnsi="Arial" w:cs="Arial"/>
          <w:sz w:val="20"/>
          <w:szCs w:val="20"/>
        </w:rPr>
        <w:t>She graduated with Summa Cum Laude</w:t>
      </w:r>
      <w:r>
        <w:rPr>
          <w:rFonts w:ascii="Arial" w:hAnsi="Arial" w:cs="Arial"/>
          <w:sz w:val="20"/>
          <w:szCs w:val="20"/>
        </w:rPr>
        <w:t>,</w:t>
      </w:r>
      <w:r w:rsidRPr="006A3A92">
        <w:rPr>
          <w:rFonts w:ascii="Arial" w:hAnsi="Arial" w:cs="Arial"/>
          <w:sz w:val="20"/>
          <w:szCs w:val="20"/>
        </w:rPr>
        <w:t xml:space="preserve"> Bachelor of Arts from Arizona State University. In 2010, she received a Master Degree from ASU and a Certificate of Geriatric and Gerontology from University of Arizona. In 2015, she obtained a Doctoral Degree in Naturopathic Medicine from Southwest College of Naturopathic Medicine, Tempe, Arizona.</w:t>
      </w:r>
    </w:p>
    <w:p w:rsidR="00927E80" w:rsidRPr="008B3B90" w:rsidRDefault="00927E80" w:rsidP="00CC7B33">
      <w:pPr>
        <w:pStyle w:val="NormalWeb"/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References: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Villa CR, Chen J, Wen B, Sacco SM,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Taibi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Ward WE,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Comelli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EM. </w:t>
      </w:r>
      <w:hyperlink r:id="rId7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Maternal vitamin D beneficially programs metabolic, gut and bone health of mouse male offspring in an obesogenic environment.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Int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Obes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(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Lond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). 2016 Oct 25.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>: 10.1038/ijo.2016.177. [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Epub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ahead of print] PubMed PMID: 27698344.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 Thompson N, Mansfield B, Stringer M, Stewart B, Potter J,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Fernengel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K. </w:t>
      </w:r>
      <w:hyperlink r:id="rId8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An evidence-based resource for the management of comorbidities associated with childhood overweight and obesity.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Am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Assoc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Nurse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Pract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2016 Oct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;28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(10):559-570.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>: 10.1002/2327-6924.12369. Review. PubMed PMID: 27193136.  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Ekbom K, Marcus C. </w:t>
      </w:r>
      <w:hyperlink r:id="rId9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Vitamin D deficiency is associated with prediabetes in obese Swedish children.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Acta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Paediatr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2016 Oct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;105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(10):1192-7.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10.1111/apa.13363. PubMed PMID: 26871588; PubMed Central PMCID: PMC5071714.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lastRenderedPageBreak/>
        <w:t>Motlaghzadeh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Y,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Sayarifard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F,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Allahverdi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B,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Rabbani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Setoodeh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Sayarifard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Abbasi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F,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Haghi-Ashtiani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MT,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Rahimi-Froushani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A. </w:t>
      </w:r>
      <w:hyperlink r:id="rId10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Assessment of Vitamin D Status and Response to Vitamin D3 in Obese and Non-Obese Iranian Children.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Trop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Pediatr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2016 Aug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;62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(4):269-75.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>: 10.1093/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tropej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/fmv091. PubMed PMID: 26995012.  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Larsen SC,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Ängquist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L, Moldovan M,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Huikari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V,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Sebert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S,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Cavadino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Ahluwalia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TS,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Skaaby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T,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Linneberg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Husemoen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LL,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Toft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U, Pedersen O, Hansen T,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Herzig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KH,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Jarvelin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MR, Power C,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Hyppönen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E, Heitmann BL,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Sørensen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TI. </w:t>
      </w:r>
      <w:hyperlink r:id="rId11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Serum 25-Hydroxyvitamin D Status and Longitudinal Changes in Weight and Waist Circumference: Influence of Genetic Predisposition to Adiposity.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PLoS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One. 2016 Apr 14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;11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(4):e0153611.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10.1371/journal.pone.0153611. PubMed PMID: 27077659; PubMed Central PMCID: PMC4831693.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Mäkinen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Mykkänen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Koskinen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Simell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V,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Veijola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R,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Hyöty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H,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Ilonen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J, Knip M,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Simell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O,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Toppari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J. </w:t>
      </w:r>
      <w:hyperlink r:id="rId12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Serum 25-Hydroxyvitamin D Concentrations in Children Progressing to Autoimmunity and Clinical Type 1 Diabetes.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Clin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Endocrinol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Metab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2016 Feb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;101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(2):723-9.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10.1210/jc.2015-3504. PubMed PMID: 26695863; PubMed Central PMCID: PMC4880127.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Eggemoen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ÅR, Falk RS,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Knutsen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KV,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Lagerløv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P,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Sletner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L,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Birkeland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KI,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Jenum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AK. </w:t>
      </w:r>
      <w:hyperlink r:id="rId13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Vitamin D deficiency and supplementation in pregnancy in a multiethnic population-based cohort.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BMC Pregnancy Childbirth. 2016 Jan 19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;16:7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10.1186/s12884-016-0796-0. PubMed PMID: 26785795; PubMed Central PMCID: PMC4719746.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G,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Corvalán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C, Aguirre C, de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Romaña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DL,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Uauy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R. </w:t>
      </w:r>
      <w:hyperlink r:id="rId14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 xml:space="preserve">Serum 25-Hydroxyvitamin D associated with indicators of body fat and insulin resistance in </w:t>
        </w:r>
        <w:proofErr w:type="spellStart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prepubertal</w:t>
        </w:r>
        <w:proofErr w:type="spellEnd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 xml:space="preserve"> </w:t>
        </w:r>
        <w:proofErr w:type="spellStart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chilean</w:t>
        </w:r>
        <w:proofErr w:type="spellEnd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 xml:space="preserve"> children.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Int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Obes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(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Lond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). 2016 Jan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;40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(1):147-52.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10.1038/ijo.2015.148. PubMed PMID: 26264757.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Brown-Riggs C. </w:t>
      </w:r>
      <w:hyperlink r:id="rId15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Nutrition and Health Disparities: The Role of Dairy in Improving Minority Health Outcomes.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Int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Environ Res Public Health. 2015 Dec 22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;13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(1):ijerph13010028.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10.3390/ijerph13010028. PubMed PMID: 26703668; PubMed Central PMCID: PMC4730419.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 Chang EJ, Yi DY, Yang HR. </w:t>
      </w:r>
      <w:hyperlink r:id="rId16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Vitamin D Status and Bone Mineral Density in Obese Children with Nonalcoholic Fatty Liver Disease.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Korean Med Sci. 2015 Dec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;30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(12):1821-7.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10.3346/jkms.2015.30.12.1821. PubMed PMID: 26713058; PubMed Central PMCID: PMC4689827.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Challa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AS,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Makariou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SE,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Siomou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EC. </w:t>
      </w:r>
      <w:hyperlink r:id="rId17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The relation of vitamin D status with metabolic syndrome in childhood and adolescence: an update.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Pediatr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Endocrinol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Metab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2015 Nov 1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;28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(11-12):1235-45.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>: 10.1515/jpem-2014-0485.</w:t>
      </w:r>
      <w:r>
        <w:rPr>
          <w:rFonts w:ascii="Arial" w:eastAsia="Times New Roman" w:hAnsi="Arial" w:cs="Arial"/>
          <w:sz w:val="18"/>
          <w:szCs w:val="18"/>
          <w:lang w:val="en"/>
        </w:rPr>
        <w:t xml:space="preserve"> Review. PubMed PMID: 26053006.</w:t>
      </w:r>
      <w:r w:rsidRPr="008B3B90">
        <w:rPr>
          <w:rFonts w:ascii="Arial" w:eastAsia="Times New Roman" w:hAnsi="Arial" w:cs="Arial"/>
          <w:sz w:val="18"/>
          <w:szCs w:val="18"/>
          <w:lang w:val="en"/>
        </w:rPr>
        <w:t> 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Miraglia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del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Giudice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E,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Grandone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Cirillo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G,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Capristo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C,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Marzuillo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P, Di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Sessa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Umano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GR, Ruggiero L,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Perrone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L. </w:t>
      </w:r>
      <w:hyperlink r:id="rId18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Bioavailable Vitamin D in Obese Children: The Role of Insulin Resistance.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Clin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Endocrinol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Metab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2015 Oct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;100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(10):3949-55.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10.1210/jc.2015-2973. PubMed PMID: 26317560.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Nicol GE, de Las Fuentes L,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Riek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AE, Bernal-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Mizrachi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C,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Lenze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EJ, Miller JP,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Schweiger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Yingling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MD, Huang VJ, Dixon DJ,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Hennekens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CH, Newcomer JW. </w:t>
      </w:r>
      <w:hyperlink r:id="rId19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 xml:space="preserve">Adiposity and Cardiometabolic Risk in Children </w:t>
        </w:r>
        <w:proofErr w:type="gramStart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With</w:t>
        </w:r>
        <w:proofErr w:type="gramEnd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 xml:space="preserve"> and Without Antipsychotic Drug Treatment.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Clin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Endocrinol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Metab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2015 Sep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;100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(9):3418-26.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10.1210/jc.2015-2119. PubMed PMID: 26186300; PubMed Central PMCID: PMC4570158.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Baker CP,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Kulkarni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B,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Radhakrishna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KV,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Charyulu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MS,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Gregson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Matsuzaki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M, Taylor AE,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Prabhakaran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D,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Mamidi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RS, Wells J, Wilkinson I,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McEniery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C,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Yasmin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, Davey Smith G, Ben-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Shlomo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Y,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Kuper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H,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Kinra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S. </w:t>
      </w:r>
      <w:hyperlink r:id="rId20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Is the Association between Vitamin D and Cardiovascular Disease Risk Confounded by Obesity? Evidence from the Andhra Pradesh Children and Parents Study (APCAPS).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PLoS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One. 2015 Jun 16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;10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(6):e0129468.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10.1371/journal.pone.0129468. PubMed PMID: 26079685; PubMed Central PMCID: PMC4469320.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t> 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Brinkmann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K, Le Roy C,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Iñiguez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G,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Borzutzky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A. </w:t>
      </w:r>
      <w:hyperlink r:id="rId21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[Severe vitamin D deficiency in children from Punta Arenas, Chile: Influence of nutritional status on the response to supplementation].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Rev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Chil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Pediatr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2015 May-Jun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;86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(3):182-8.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10.1016/j.rchipe.2015.03.001. Spanish. PubMed PMID: 26363859.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Kensarah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OA,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Jazar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AS,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Azzeh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FS. </w:t>
      </w:r>
      <w:hyperlink r:id="rId22" w:history="1">
        <w:proofErr w:type="spellStart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Hypovitaminosis</w:t>
        </w:r>
        <w:proofErr w:type="spellEnd"/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 xml:space="preserve"> D in Healthy Toddlers and Preschool Children from Western Saudi Arabia.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Int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J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Vitam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Nutr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Res. 2015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;85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(1-2):50-60. </w:t>
      </w:r>
      <w:proofErr w:type="spellStart"/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doi</w:t>
      </w:r>
      <w:proofErr w:type="spellEnd"/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: 10.1024/0300-9831/a000223. PubMed PMID: 26780277. </w:t>
      </w:r>
    </w:p>
    <w:p w:rsidR="008B3B90" w:rsidRPr="008B3B90" w:rsidRDefault="008B3B90" w:rsidP="000B3B21">
      <w:pPr>
        <w:shd w:val="clear" w:color="auto" w:fill="FFFFFF"/>
        <w:spacing w:before="100" w:beforeAutospacing="1" w:after="180" w:line="240" w:lineRule="auto"/>
        <w:jc w:val="both"/>
        <w:textAlignment w:val="center"/>
        <w:rPr>
          <w:rFonts w:ascii="Arial" w:eastAsia="Times New Roman" w:hAnsi="Arial" w:cs="Arial"/>
          <w:sz w:val="18"/>
          <w:szCs w:val="18"/>
          <w:lang w:val="en"/>
        </w:rPr>
      </w:pPr>
      <w:r w:rsidRPr="008B3B90">
        <w:rPr>
          <w:rFonts w:ascii="Arial" w:eastAsia="Times New Roman" w:hAnsi="Arial" w:cs="Arial"/>
          <w:sz w:val="18"/>
          <w:szCs w:val="18"/>
          <w:lang w:val="en"/>
        </w:rPr>
        <w:lastRenderedPageBreak/>
        <w:t> 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Strucińska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M,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Rowicka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G,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Dyląg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H,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Riahi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A,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Bzikowska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A. </w:t>
      </w:r>
      <w:hyperlink r:id="rId23" w:history="1">
        <w:r w:rsidRPr="008B3B90">
          <w:rPr>
            <w:rFonts w:ascii="Arial" w:eastAsia="Times New Roman" w:hAnsi="Arial" w:cs="Arial"/>
            <w:color w:val="14376C"/>
            <w:sz w:val="18"/>
            <w:szCs w:val="18"/>
            <w:u w:val="single"/>
            <w:lang w:val="en"/>
          </w:rPr>
          <w:t>Dietary intake of vitamin D in obese children aged 1-3 years.</w:t>
        </w:r>
      </w:hyperlink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Rocz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Panstw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Zakl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 xml:space="preserve"> </w:t>
      </w:r>
      <w:proofErr w:type="spellStart"/>
      <w:r w:rsidRPr="008B3B90">
        <w:rPr>
          <w:rFonts w:ascii="Arial" w:eastAsia="Times New Roman" w:hAnsi="Arial" w:cs="Arial"/>
          <w:sz w:val="18"/>
          <w:szCs w:val="18"/>
          <w:lang w:val="en"/>
        </w:rPr>
        <w:t>Hig</w:t>
      </w:r>
      <w:proofErr w:type="spellEnd"/>
      <w:r w:rsidRPr="008B3B90">
        <w:rPr>
          <w:rFonts w:ascii="Arial" w:eastAsia="Times New Roman" w:hAnsi="Arial" w:cs="Arial"/>
          <w:sz w:val="18"/>
          <w:szCs w:val="18"/>
          <w:lang w:val="en"/>
        </w:rPr>
        <w:t>. 2015</w:t>
      </w:r>
      <w:proofErr w:type="gramStart"/>
      <w:r w:rsidRPr="008B3B90">
        <w:rPr>
          <w:rFonts w:ascii="Arial" w:eastAsia="Times New Roman" w:hAnsi="Arial" w:cs="Arial"/>
          <w:sz w:val="18"/>
          <w:szCs w:val="18"/>
          <w:lang w:val="en"/>
        </w:rPr>
        <w:t>;66</w:t>
      </w:r>
      <w:proofErr w:type="gramEnd"/>
      <w:r w:rsidRPr="008B3B90">
        <w:rPr>
          <w:rFonts w:ascii="Arial" w:eastAsia="Times New Roman" w:hAnsi="Arial" w:cs="Arial"/>
          <w:sz w:val="18"/>
          <w:szCs w:val="18"/>
          <w:lang w:val="en"/>
        </w:rPr>
        <w:t>(4):353-60. PubMed PMID: 26656417.</w:t>
      </w:r>
    </w:p>
    <w:p w:rsidR="00CB6D0E" w:rsidRPr="00CB6D0E" w:rsidRDefault="00CB6D0E" w:rsidP="00CB6D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</w:p>
    <w:sectPr w:rsidR="00CB6D0E" w:rsidRPr="00CB6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3C4325E6"/>
    <w:multiLevelType w:val="hybridMultilevel"/>
    <w:tmpl w:val="667640EA"/>
    <w:lvl w:ilvl="0" w:tplc="D5B2C74E">
      <w:start w:val="1"/>
      <w:numFmt w:val="bullet"/>
      <w:lvlText w:val="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1E0AF8" w:tentative="1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FA7C7C" w:tentative="1">
      <w:start w:val="1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65019E0" w:tentative="1">
      <w:start w:val="1"/>
      <w:numFmt w:val="bullet"/>
      <w:lvlText w:val="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4EF52E" w:tentative="1">
      <w:start w:val="1"/>
      <w:numFmt w:val="bullet"/>
      <w:lvlText w:val="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824852" w:tentative="1">
      <w:start w:val="1"/>
      <w:numFmt w:val="bullet"/>
      <w:lvlText w:val="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EE909A" w:tentative="1">
      <w:start w:val="1"/>
      <w:numFmt w:val="bullet"/>
      <w:lvlText w:val="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66368C" w:tentative="1">
      <w:start w:val="1"/>
      <w:numFmt w:val="bullet"/>
      <w:lvlText w:val="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B12DC3C" w:tentative="1">
      <w:start w:val="1"/>
      <w:numFmt w:val="bullet"/>
      <w:lvlText w:val="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76486C33"/>
    <w:multiLevelType w:val="multilevel"/>
    <w:tmpl w:val="65AC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284"/>
    <w:rsid w:val="00012CBA"/>
    <w:rsid w:val="000613CF"/>
    <w:rsid w:val="000B3B21"/>
    <w:rsid w:val="00111BB6"/>
    <w:rsid w:val="00115CD0"/>
    <w:rsid w:val="00180B0F"/>
    <w:rsid w:val="001939EB"/>
    <w:rsid w:val="002A4C53"/>
    <w:rsid w:val="00460B7D"/>
    <w:rsid w:val="004A3E23"/>
    <w:rsid w:val="006A3A92"/>
    <w:rsid w:val="00707BCB"/>
    <w:rsid w:val="007B4C0A"/>
    <w:rsid w:val="007C618C"/>
    <w:rsid w:val="00847636"/>
    <w:rsid w:val="008B3B90"/>
    <w:rsid w:val="00927E80"/>
    <w:rsid w:val="009C10F3"/>
    <w:rsid w:val="009E07FE"/>
    <w:rsid w:val="009F1C1E"/>
    <w:rsid w:val="00A7395E"/>
    <w:rsid w:val="00A80905"/>
    <w:rsid w:val="00CB6D0E"/>
    <w:rsid w:val="00CC7B33"/>
    <w:rsid w:val="00CE56AF"/>
    <w:rsid w:val="00E32ED4"/>
    <w:rsid w:val="00F83B57"/>
    <w:rsid w:val="00FD6284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7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B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7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B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469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054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7342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981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29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1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7451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5425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9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81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9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92207">
                          <w:marLeft w:val="225"/>
                          <w:marRight w:val="225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975600">
                                  <w:marLeft w:val="270"/>
                                  <w:marRight w:val="27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05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50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97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260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414696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893280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330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1187687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338186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2836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1839976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958061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569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4507900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7055596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790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3899475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391890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2783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6433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406687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00691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5069688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255710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9872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7417139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697675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9326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347816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258557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768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7902513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119936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2581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4736684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656856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190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090908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902887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127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696363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497918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1952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3895855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445736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9312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4549389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329333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12843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5146429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222850">
                                                          <w:marLeft w:val="225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57525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771719">
                                                      <w:marLeft w:val="117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5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91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8144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06016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94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7193136" TargetMode="External"/><Relationship Id="rId13" Type="http://schemas.openxmlformats.org/officeDocument/2006/relationships/hyperlink" Target="https://www.ncbi.nlm.nih.gov/pubmed/26785795" TargetMode="External"/><Relationship Id="rId18" Type="http://schemas.openxmlformats.org/officeDocument/2006/relationships/hyperlink" Target="https://www.ncbi.nlm.nih.gov/pubmed/2631756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ncbi.nlm.nih.gov/pubmed/26363859" TargetMode="External"/><Relationship Id="rId7" Type="http://schemas.openxmlformats.org/officeDocument/2006/relationships/hyperlink" Target="https://www.ncbi.nlm.nih.gov/pubmed/27698344" TargetMode="External"/><Relationship Id="rId12" Type="http://schemas.openxmlformats.org/officeDocument/2006/relationships/hyperlink" Target="https://www.ncbi.nlm.nih.gov/pubmed/26695863" TargetMode="External"/><Relationship Id="rId17" Type="http://schemas.openxmlformats.org/officeDocument/2006/relationships/hyperlink" Target="https://www.ncbi.nlm.nih.gov/pubmed/2605300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26713058" TargetMode="External"/><Relationship Id="rId20" Type="http://schemas.openxmlformats.org/officeDocument/2006/relationships/hyperlink" Target="https://www.ncbi.nlm.nih.gov/pubmed/2607968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ncbi.nlm.nih.gov/pubmed/2707765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6703668" TargetMode="External"/><Relationship Id="rId23" Type="http://schemas.openxmlformats.org/officeDocument/2006/relationships/hyperlink" Target="https://www.ncbi.nlm.nih.gov/pubmed/26656417" TargetMode="External"/><Relationship Id="rId10" Type="http://schemas.openxmlformats.org/officeDocument/2006/relationships/hyperlink" Target="https://www.ncbi.nlm.nih.gov/pubmed/26995012" TargetMode="External"/><Relationship Id="rId19" Type="http://schemas.openxmlformats.org/officeDocument/2006/relationships/hyperlink" Target="https://www.ncbi.nlm.nih.gov/pubmed/261863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26871588" TargetMode="External"/><Relationship Id="rId14" Type="http://schemas.openxmlformats.org/officeDocument/2006/relationships/hyperlink" Target="https://www.ncbi.nlm.nih.gov/pubmed/26264757" TargetMode="External"/><Relationship Id="rId22" Type="http://schemas.openxmlformats.org/officeDocument/2006/relationships/hyperlink" Target="https://www.ncbi.nlm.nih.gov/pubmed/267802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</dc:creator>
  <cp:keywords/>
  <dc:description/>
  <cp:lastModifiedBy>Childhood Obesity</cp:lastModifiedBy>
  <cp:revision>4</cp:revision>
  <dcterms:created xsi:type="dcterms:W3CDTF">2016-11-11T04:40:00Z</dcterms:created>
  <dcterms:modified xsi:type="dcterms:W3CDTF">2016-11-22T14:11:00Z</dcterms:modified>
</cp:coreProperties>
</file>