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979" w:rsidRPr="00654E23" w:rsidRDefault="00295979">
      <w:pPr>
        <w:rPr>
          <w:color w:val="0000FF"/>
          <w:sz w:val="16"/>
          <w:szCs w:val="16"/>
        </w:rPr>
      </w:pPr>
    </w:p>
    <w:p w:rsidR="00654E23" w:rsidRPr="00746E87" w:rsidRDefault="00295979" w:rsidP="00654E23">
      <w:pPr>
        <w:rPr>
          <w:color w:val="0000FF"/>
        </w:rPr>
      </w:pPr>
      <w:proofErr w:type="gramStart"/>
      <w:r w:rsidRPr="00746E87">
        <w:rPr>
          <w:color w:val="0000FF"/>
        </w:rPr>
        <w:t>Sliding Self-Locking First Stitch and Aberdeen Knots in Suture Reinforcement with Omentoplasty of the Laparoscopic Gastric Sleeve Staple Line.</w:t>
      </w:r>
      <w:proofErr w:type="gramEnd"/>
      <w:r w:rsidRPr="00746E87">
        <w:rPr>
          <w:color w:val="0000FF"/>
        </w:rPr>
        <w:t xml:space="preserve"> Video presentation</w:t>
      </w:r>
      <w:r w:rsidRPr="00746E87">
        <w:rPr>
          <w:color w:val="0000FF"/>
        </w:rPr>
        <w:br/>
      </w:r>
    </w:p>
    <w:p w:rsidR="00295979" w:rsidRPr="00654E23" w:rsidRDefault="00295979" w:rsidP="00654E23">
      <w:pPr>
        <w:rPr>
          <w:color w:val="131413"/>
          <w:sz w:val="18"/>
          <w:szCs w:val="18"/>
        </w:rPr>
      </w:pPr>
      <w:r w:rsidRPr="00746E87">
        <w:rPr>
          <w:color w:val="131413"/>
          <w:sz w:val="18"/>
          <w:szCs w:val="18"/>
        </w:rPr>
        <w:t xml:space="preserve">Baltasar A, Serra C, Bou R. Alcoy Hospital. </w:t>
      </w:r>
      <w:r w:rsidR="00A2234D" w:rsidRPr="00654E23">
        <w:rPr>
          <w:color w:val="131413"/>
          <w:sz w:val="18"/>
          <w:szCs w:val="18"/>
        </w:rPr>
        <w:t>Alcoy, Alicante,</w:t>
      </w:r>
      <w:r w:rsidR="00654E23" w:rsidRPr="00654E23">
        <w:rPr>
          <w:color w:val="131413"/>
          <w:sz w:val="18"/>
          <w:szCs w:val="18"/>
        </w:rPr>
        <w:t xml:space="preserve"> </w:t>
      </w:r>
      <w:r w:rsidRPr="00654E23">
        <w:rPr>
          <w:color w:val="131413"/>
          <w:sz w:val="18"/>
          <w:szCs w:val="18"/>
        </w:rPr>
        <w:t>Spain</w:t>
      </w:r>
    </w:p>
    <w:p w:rsidR="00295979" w:rsidRPr="00A2234D" w:rsidRDefault="00295979" w:rsidP="00654E23">
      <w:pPr>
        <w:jc w:val="both"/>
        <w:rPr>
          <w:color w:val="131413"/>
          <w:sz w:val="18"/>
          <w:szCs w:val="18"/>
        </w:rPr>
      </w:pPr>
      <w:r w:rsidRPr="00A2234D">
        <w:rPr>
          <w:color w:val="131413"/>
          <w:sz w:val="18"/>
          <w:szCs w:val="18"/>
        </w:rPr>
        <w:t>Bleeding and leaks, related to the long gastric staple line, are the most feared complications after LSG Reinforcement of the staple line can be done with different buttressing materials and also performing a running suture of</w:t>
      </w:r>
      <w:r w:rsidR="00654E23">
        <w:rPr>
          <w:color w:val="131413"/>
          <w:sz w:val="18"/>
          <w:szCs w:val="18"/>
        </w:rPr>
        <w:t xml:space="preserve"> </w:t>
      </w:r>
      <w:r w:rsidRPr="00A2234D">
        <w:rPr>
          <w:color w:val="131413"/>
          <w:sz w:val="18"/>
          <w:szCs w:val="18"/>
        </w:rPr>
        <w:t>the staple line.</w:t>
      </w:r>
    </w:p>
    <w:p w:rsidR="00295979" w:rsidRDefault="00295979" w:rsidP="00654E23">
      <w:pPr>
        <w:jc w:val="both"/>
        <w:rPr>
          <w:color w:val="131413"/>
          <w:sz w:val="18"/>
          <w:szCs w:val="18"/>
        </w:rPr>
      </w:pPr>
      <w:r w:rsidRPr="00A2234D">
        <w:rPr>
          <w:color w:val="131413"/>
          <w:sz w:val="18"/>
          <w:szCs w:val="18"/>
        </w:rPr>
        <w:t xml:space="preserve">In our </w:t>
      </w:r>
      <w:r w:rsidR="00A2234D" w:rsidRPr="00A2234D">
        <w:rPr>
          <w:color w:val="131413"/>
          <w:sz w:val="18"/>
          <w:szCs w:val="18"/>
        </w:rPr>
        <w:t>hospital</w:t>
      </w:r>
      <w:r w:rsidRPr="00A2234D">
        <w:rPr>
          <w:color w:val="131413"/>
          <w:sz w:val="18"/>
          <w:szCs w:val="18"/>
        </w:rPr>
        <w:t xml:space="preserve"> we routinely prevent bleeding and leaks at the gastric sleeve with the use of a reinforcing running suture with omentoplasty of the whole length of the gastric staple-line. We have used </w:t>
      </w:r>
      <w:proofErr w:type="gramStart"/>
      <w:r w:rsidRPr="00A2234D">
        <w:rPr>
          <w:color w:val="131413"/>
          <w:sz w:val="18"/>
          <w:szCs w:val="18"/>
        </w:rPr>
        <w:t>an</w:t>
      </w:r>
      <w:proofErr w:type="gramEnd"/>
      <w:r w:rsidRPr="00A2234D">
        <w:rPr>
          <w:color w:val="131413"/>
          <w:sz w:val="18"/>
          <w:szCs w:val="18"/>
        </w:rPr>
        <w:t xml:space="preserve"> sliding self-locking 1</w:t>
      </w:r>
      <w:r w:rsidRPr="00A2234D">
        <w:rPr>
          <w:color w:val="131413"/>
          <w:sz w:val="18"/>
          <w:szCs w:val="18"/>
          <w:vertAlign w:val="superscript"/>
        </w:rPr>
        <w:t>st</w:t>
      </w:r>
      <w:r w:rsidRPr="00A2234D">
        <w:rPr>
          <w:color w:val="131413"/>
          <w:sz w:val="18"/>
          <w:szCs w:val="18"/>
        </w:rPr>
        <w:t xml:space="preserve"> </w:t>
      </w:r>
      <w:r w:rsidR="00A2234D" w:rsidRPr="00A2234D">
        <w:rPr>
          <w:color w:val="131413"/>
          <w:sz w:val="18"/>
          <w:szCs w:val="18"/>
        </w:rPr>
        <w:t>stitch</w:t>
      </w:r>
      <w:r w:rsidRPr="00A2234D">
        <w:rPr>
          <w:color w:val="131413"/>
          <w:sz w:val="18"/>
          <w:szCs w:val="18"/>
        </w:rPr>
        <w:t xml:space="preserve"> a</w:t>
      </w:r>
      <w:r w:rsidR="00A2234D" w:rsidRPr="00A2234D">
        <w:rPr>
          <w:color w:val="131413"/>
          <w:sz w:val="18"/>
          <w:szCs w:val="18"/>
        </w:rPr>
        <w:t>nd finish it with the Aberdeen-</w:t>
      </w:r>
      <w:proofErr w:type="spellStart"/>
      <w:r w:rsidR="00A2234D" w:rsidRPr="00A2234D">
        <w:rPr>
          <w:color w:val="131413"/>
          <w:sz w:val="18"/>
          <w:szCs w:val="18"/>
        </w:rPr>
        <w:t>DeCushieri</w:t>
      </w:r>
      <w:proofErr w:type="spellEnd"/>
      <w:r w:rsidR="00A2234D" w:rsidRPr="00A2234D">
        <w:rPr>
          <w:color w:val="131413"/>
          <w:sz w:val="18"/>
          <w:szCs w:val="18"/>
        </w:rPr>
        <w:t xml:space="preserve"> kn</w:t>
      </w:r>
      <w:r w:rsidRPr="00A2234D">
        <w:rPr>
          <w:color w:val="131413"/>
          <w:sz w:val="18"/>
          <w:szCs w:val="18"/>
        </w:rPr>
        <w:t>ot in more than 1450 cases</w:t>
      </w:r>
      <w:r w:rsidR="00A2234D" w:rsidRPr="00A2234D">
        <w:rPr>
          <w:color w:val="131413"/>
          <w:sz w:val="18"/>
          <w:szCs w:val="18"/>
        </w:rPr>
        <w:t xml:space="preserve"> in SG plus omentoplasty on the staple-line</w:t>
      </w:r>
    </w:p>
    <w:p w:rsidR="00654E23" w:rsidRPr="00A2234D" w:rsidRDefault="00654E23" w:rsidP="00654E23">
      <w:pPr>
        <w:jc w:val="both"/>
        <w:rPr>
          <w:color w:val="131413"/>
          <w:sz w:val="18"/>
          <w:szCs w:val="18"/>
        </w:rPr>
      </w:pPr>
      <w:r>
        <w:rPr>
          <w:color w:val="131413"/>
          <w:sz w:val="18"/>
          <w:szCs w:val="18"/>
        </w:rPr>
        <w:t xml:space="preserve">Full antrectomy, omentoplasty plus suture </w:t>
      </w:r>
      <w:proofErr w:type="spellStart"/>
      <w:r>
        <w:rPr>
          <w:color w:val="131413"/>
          <w:sz w:val="18"/>
          <w:szCs w:val="18"/>
        </w:rPr>
        <w:t>reonforcemnt</w:t>
      </w:r>
      <w:proofErr w:type="spellEnd"/>
      <w:r>
        <w:rPr>
          <w:color w:val="131413"/>
          <w:sz w:val="18"/>
          <w:szCs w:val="18"/>
        </w:rPr>
        <w:t xml:space="preserve"> of the staple-line prevent twisting of the sleeve, bleeding and may decrease the leak rate</w:t>
      </w:r>
    </w:p>
    <w:p w:rsidR="00A2234D" w:rsidRPr="00A2234D" w:rsidRDefault="00A2234D" w:rsidP="00654E23">
      <w:pPr>
        <w:jc w:val="both"/>
        <w:rPr>
          <w:color w:val="131413"/>
          <w:sz w:val="18"/>
          <w:szCs w:val="18"/>
        </w:rPr>
      </w:pPr>
      <w:r w:rsidRPr="00A2234D">
        <w:rPr>
          <w:color w:val="131413"/>
          <w:sz w:val="18"/>
          <w:szCs w:val="18"/>
        </w:rPr>
        <w:t>Serra C,</w:t>
      </w:r>
      <w:r w:rsidR="00295979" w:rsidRPr="00A2234D">
        <w:rPr>
          <w:color w:val="131413"/>
          <w:sz w:val="18"/>
          <w:szCs w:val="18"/>
        </w:rPr>
        <w:t xml:space="preserve"> </w:t>
      </w:r>
      <w:r w:rsidRPr="00A2234D">
        <w:rPr>
          <w:color w:val="131413"/>
          <w:sz w:val="18"/>
          <w:szCs w:val="18"/>
        </w:rPr>
        <w:t>Pérez N</w:t>
      </w:r>
      <w:r w:rsidR="00295979" w:rsidRPr="00A2234D">
        <w:rPr>
          <w:color w:val="131413"/>
          <w:sz w:val="18"/>
          <w:szCs w:val="18"/>
        </w:rPr>
        <w:t xml:space="preserve"> Bou </w:t>
      </w:r>
      <w:r w:rsidRPr="00A2234D">
        <w:rPr>
          <w:color w:val="131413"/>
          <w:sz w:val="18"/>
          <w:szCs w:val="18"/>
        </w:rPr>
        <w:t xml:space="preserve">R, Baltasar A. Sliding Self-Locking First Stitch and Aberdeen </w:t>
      </w:r>
      <w:proofErr w:type="spellStart"/>
      <w:r w:rsidRPr="00A2234D">
        <w:rPr>
          <w:color w:val="131413"/>
          <w:sz w:val="18"/>
          <w:szCs w:val="18"/>
        </w:rPr>
        <w:t>Knotin</w:t>
      </w:r>
      <w:proofErr w:type="spellEnd"/>
      <w:r w:rsidRPr="00A2234D">
        <w:rPr>
          <w:color w:val="131413"/>
          <w:sz w:val="18"/>
          <w:szCs w:val="18"/>
        </w:rPr>
        <w:t xml:space="preserve"> Suture Reinforcement with Omentoplasty of the Laparoscopic Gastric Sleeve Staple Line </w:t>
      </w:r>
      <w:r w:rsidR="00295979" w:rsidRPr="00A2234D">
        <w:rPr>
          <w:color w:val="131413"/>
          <w:sz w:val="18"/>
          <w:szCs w:val="18"/>
        </w:rPr>
        <w:t>OBES SURG (2014) 24:1739–1740</w:t>
      </w:r>
      <w:r w:rsidRPr="00A2234D">
        <w:rPr>
          <w:color w:val="131413"/>
          <w:sz w:val="18"/>
          <w:szCs w:val="18"/>
        </w:rPr>
        <w:t xml:space="preserve"> </w:t>
      </w:r>
      <w:r w:rsidR="00295979" w:rsidRPr="00A2234D">
        <w:rPr>
          <w:color w:val="131413"/>
          <w:sz w:val="18"/>
          <w:szCs w:val="18"/>
        </w:rPr>
        <w:t>DOI 10.1007/s11695-014-1352-5</w:t>
      </w:r>
    </w:p>
    <w:p w:rsidR="00295979" w:rsidRPr="00A2234D" w:rsidRDefault="00A2234D" w:rsidP="00654E23">
      <w:pPr>
        <w:jc w:val="both"/>
        <w:rPr>
          <w:color w:val="131413"/>
          <w:sz w:val="18"/>
          <w:szCs w:val="18"/>
        </w:rPr>
      </w:pPr>
      <w:r w:rsidRPr="00A2234D">
        <w:rPr>
          <w:rStyle w:val="fontstyle01"/>
          <w:rFonts w:ascii="Georgia" w:hAnsi="Georgia"/>
          <w:sz w:val="18"/>
          <w:szCs w:val="18"/>
        </w:rPr>
        <w:t xml:space="preserve">Baltasar A. </w:t>
      </w:r>
      <w:r w:rsidR="00295979" w:rsidRPr="00A2234D">
        <w:rPr>
          <w:rStyle w:val="fontstyle01"/>
          <w:rFonts w:ascii="Georgia" w:hAnsi="Georgia"/>
          <w:sz w:val="18"/>
          <w:szCs w:val="18"/>
        </w:rPr>
        <w:t>Use of self-locking knots in running intestinal bariatric</w:t>
      </w:r>
      <w:r w:rsidR="00295979" w:rsidRPr="00A2234D">
        <w:rPr>
          <w:color w:val="000000"/>
          <w:sz w:val="18"/>
          <w:szCs w:val="18"/>
        </w:rPr>
        <w:t xml:space="preserve"> </w:t>
      </w:r>
      <w:r w:rsidR="00295979" w:rsidRPr="00A2234D">
        <w:rPr>
          <w:rStyle w:val="fontstyle01"/>
          <w:rFonts w:ascii="Georgia" w:hAnsi="Georgia"/>
          <w:sz w:val="18"/>
          <w:szCs w:val="18"/>
        </w:rPr>
        <w:t xml:space="preserve">sutures </w:t>
      </w:r>
      <w:r w:rsidR="00295979" w:rsidRPr="00A2234D">
        <w:rPr>
          <w:i/>
          <w:iCs/>
          <w:color w:val="000000"/>
          <w:sz w:val="18"/>
          <w:szCs w:val="18"/>
        </w:rPr>
        <w:t xml:space="preserve">Glob Surg, </w:t>
      </w:r>
      <w:r w:rsidRPr="00A2234D">
        <w:rPr>
          <w:color w:val="000000"/>
          <w:sz w:val="18"/>
          <w:szCs w:val="18"/>
        </w:rPr>
        <w:t xml:space="preserve">2015 </w:t>
      </w:r>
      <w:proofErr w:type="spellStart"/>
      <w:r w:rsidRPr="00A2234D">
        <w:rPr>
          <w:color w:val="000000"/>
          <w:sz w:val="18"/>
          <w:szCs w:val="18"/>
        </w:rPr>
        <w:t>doi</w:t>
      </w:r>
      <w:proofErr w:type="spellEnd"/>
      <w:r w:rsidRPr="00A2234D">
        <w:rPr>
          <w:color w:val="000000"/>
          <w:sz w:val="18"/>
          <w:szCs w:val="18"/>
        </w:rPr>
        <w:t xml:space="preserve">: </w:t>
      </w:r>
      <w:r w:rsidR="00295979" w:rsidRPr="00A2234D">
        <w:rPr>
          <w:color w:val="000000"/>
          <w:sz w:val="18"/>
          <w:szCs w:val="18"/>
        </w:rPr>
        <w:t>10.15761/GOS.1000132</w:t>
      </w:r>
      <w:r w:rsidRPr="00A2234D">
        <w:rPr>
          <w:color w:val="000000"/>
          <w:sz w:val="18"/>
          <w:szCs w:val="18"/>
        </w:rPr>
        <w:t xml:space="preserve"> </w:t>
      </w:r>
      <w:r w:rsidR="00295979" w:rsidRPr="00A2234D">
        <w:rPr>
          <w:color w:val="000000"/>
          <w:sz w:val="18"/>
          <w:szCs w:val="18"/>
        </w:rPr>
        <w:t>Volume 2(2): 100-10</w:t>
      </w:r>
    </w:p>
    <w:p w:rsidR="00295979" w:rsidRPr="00295979" w:rsidRDefault="00295979">
      <w:pPr>
        <w:rPr>
          <w:color w:val="131413"/>
          <w:sz w:val="16"/>
          <w:szCs w:val="16"/>
        </w:rPr>
      </w:pPr>
    </w:p>
    <w:p w:rsidR="00295979" w:rsidRPr="00295979" w:rsidRDefault="00295979">
      <w:pPr>
        <w:rPr>
          <w:sz w:val="16"/>
          <w:szCs w:val="16"/>
        </w:rPr>
      </w:pPr>
      <w:r w:rsidRPr="00295979">
        <w:rPr>
          <w:color w:val="131413"/>
          <w:sz w:val="16"/>
          <w:szCs w:val="16"/>
        </w:rPr>
        <w:br/>
      </w:r>
    </w:p>
    <w:sectPr w:rsidR="00295979" w:rsidRPr="00295979" w:rsidSect="0054419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CaslonPro-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95979"/>
    <w:rsid w:val="00295979"/>
    <w:rsid w:val="0054419B"/>
    <w:rsid w:val="00654E23"/>
    <w:rsid w:val="00746E87"/>
    <w:rsid w:val="00750985"/>
    <w:rsid w:val="00994730"/>
    <w:rsid w:val="00A2234D"/>
    <w:rsid w:val="00B1463E"/>
    <w:rsid w:val="00BE5FB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heme="minorHAnsi" w:hAnsi="Georgia"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19B"/>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ntstyle01">
    <w:name w:val="fontstyle01"/>
    <w:basedOn w:val="Fuentedeprrafopredeter"/>
    <w:rsid w:val="00295979"/>
    <w:rPr>
      <w:rFonts w:ascii="ACaslonPro-Regular" w:hAnsi="ACaslonPro-Regular" w:hint="default"/>
      <w:b w:val="0"/>
      <w:bCs w:val="0"/>
      <w:i w:val="0"/>
      <w:iCs w:val="0"/>
      <w:color w:val="000000"/>
      <w:sz w:val="44"/>
      <w:szCs w:val="44"/>
    </w:rPr>
  </w:style>
  <w:style w:type="character" w:customStyle="1" w:styleId="fontstyle21">
    <w:name w:val="fontstyle21"/>
    <w:basedOn w:val="Fuentedeprrafopredeter"/>
    <w:rsid w:val="00295979"/>
    <w:rPr>
      <w:rFonts w:ascii="ACaslonPro-Regular" w:hAnsi="ACaslonPro-Regular" w:hint="default"/>
      <w:b w:val="0"/>
      <w:bCs w:val="0"/>
      <w:i w:val="0"/>
      <w:iCs w:val="0"/>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1144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Aniceto</dc:creator>
  <cp:lastModifiedBy>Aniceto</cp:lastModifiedBy>
  <cp:revision>5</cp:revision>
  <dcterms:created xsi:type="dcterms:W3CDTF">2017-09-15T09:28:00Z</dcterms:created>
  <dcterms:modified xsi:type="dcterms:W3CDTF">2017-09-15T10:09:00Z</dcterms:modified>
</cp:coreProperties>
</file>