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3979" w:rsidRDefault="00163979" w:rsidP="00163979">
      <w:pPr>
        <w:spacing w:after="0" w:line="480" w:lineRule="auto"/>
        <w:jc w:val="center"/>
        <w:rPr>
          <w:rFonts w:asciiTheme="majorBidi" w:eastAsia="Times New Roman" w:hAnsiTheme="majorBidi" w:cstheme="majorBidi"/>
          <w:b/>
          <w:sz w:val="24"/>
          <w:szCs w:val="24"/>
        </w:rPr>
      </w:pPr>
      <w:r>
        <w:rPr>
          <w:rFonts w:asciiTheme="majorBidi" w:eastAsia="Times New Roman" w:hAnsiTheme="majorBidi" w:cstheme="majorBidi"/>
          <w:b/>
          <w:sz w:val="24"/>
          <w:szCs w:val="24"/>
        </w:rPr>
        <w:t>Assessment of under-n</w:t>
      </w:r>
      <w:r w:rsidRPr="0020318F">
        <w:rPr>
          <w:rFonts w:asciiTheme="majorBidi" w:eastAsia="Times New Roman" w:hAnsiTheme="majorBidi" w:cstheme="majorBidi"/>
          <w:b/>
          <w:sz w:val="24"/>
          <w:szCs w:val="24"/>
        </w:rPr>
        <w:t xml:space="preserve">utrition using Composite Index </w:t>
      </w:r>
      <w:r>
        <w:rPr>
          <w:rFonts w:asciiTheme="majorBidi" w:eastAsia="Times New Roman" w:hAnsiTheme="majorBidi" w:cstheme="majorBidi"/>
          <w:b/>
          <w:sz w:val="24"/>
          <w:szCs w:val="24"/>
        </w:rPr>
        <w:t>of Anthropometric Failure (CIAF) a</w:t>
      </w:r>
      <w:r w:rsidRPr="0020318F">
        <w:rPr>
          <w:rFonts w:asciiTheme="majorBidi" w:eastAsia="Times New Roman" w:hAnsiTheme="majorBidi" w:cstheme="majorBidi"/>
          <w:b/>
          <w:sz w:val="24"/>
          <w:szCs w:val="24"/>
        </w:rPr>
        <w:t>mong</w:t>
      </w:r>
      <w:r>
        <w:rPr>
          <w:rFonts w:asciiTheme="majorBidi" w:eastAsia="Times New Roman" w:hAnsiTheme="majorBidi" w:cstheme="majorBidi"/>
          <w:b/>
          <w:sz w:val="24"/>
          <w:szCs w:val="24"/>
        </w:rPr>
        <w:t xml:space="preserve"> under-five children in t</w:t>
      </w:r>
      <w:r w:rsidRPr="0020318F">
        <w:rPr>
          <w:rFonts w:asciiTheme="majorBidi" w:eastAsia="Times New Roman" w:hAnsiTheme="majorBidi" w:cstheme="majorBidi"/>
          <w:b/>
          <w:sz w:val="24"/>
          <w:szCs w:val="24"/>
        </w:rPr>
        <w:t>wo</w:t>
      </w:r>
      <w:r>
        <w:rPr>
          <w:rFonts w:asciiTheme="majorBidi" w:eastAsia="Times New Roman" w:hAnsiTheme="majorBidi" w:cstheme="majorBidi"/>
          <w:b/>
          <w:sz w:val="24"/>
          <w:szCs w:val="24"/>
        </w:rPr>
        <w:t xml:space="preserve"> rural districts of </w:t>
      </w:r>
    </w:p>
    <w:p w:rsidR="00163979" w:rsidRDefault="00163979" w:rsidP="00163979">
      <w:pPr>
        <w:spacing w:after="0" w:line="480" w:lineRule="auto"/>
        <w:jc w:val="center"/>
        <w:rPr>
          <w:rFonts w:asciiTheme="majorBidi" w:eastAsia="Times New Roman" w:hAnsiTheme="majorBidi" w:cstheme="majorBidi"/>
          <w:b/>
          <w:sz w:val="24"/>
          <w:szCs w:val="24"/>
        </w:rPr>
      </w:pPr>
      <w:proofErr w:type="spellStart"/>
      <w:r>
        <w:rPr>
          <w:rFonts w:asciiTheme="majorBidi" w:eastAsia="Times New Roman" w:hAnsiTheme="majorBidi" w:cstheme="majorBidi"/>
          <w:b/>
          <w:sz w:val="24"/>
          <w:szCs w:val="24"/>
        </w:rPr>
        <w:t>Abyan</w:t>
      </w:r>
      <w:proofErr w:type="spellEnd"/>
      <w:r>
        <w:rPr>
          <w:rFonts w:asciiTheme="majorBidi" w:eastAsia="Times New Roman" w:hAnsiTheme="majorBidi" w:cstheme="majorBidi"/>
          <w:b/>
          <w:sz w:val="24"/>
          <w:szCs w:val="24"/>
        </w:rPr>
        <w:t xml:space="preserve"> /</w:t>
      </w:r>
      <w:r w:rsidRPr="0020318F">
        <w:rPr>
          <w:rFonts w:asciiTheme="majorBidi" w:eastAsia="Times New Roman" w:hAnsiTheme="majorBidi" w:cstheme="majorBidi"/>
          <w:b/>
          <w:sz w:val="24"/>
          <w:szCs w:val="24"/>
        </w:rPr>
        <w:t>South Yeme</w:t>
      </w:r>
      <w:r>
        <w:rPr>
          <w:rFonts w:asciiTheme="majorBidi" w:eastAsia="Times New Roman" w:hAnsiTheme="majorBidi" w:cstheme="majorBidi"/>
          <w:b/>
          <w:sz w:val="24"/>
          <w:szCs w:val="24"/>
        </w:rPr>
        <w:t>n</w:t>
      </w:r>
    </w:p>
    <w:p w:rsidR="00163979" w:rsidRDefault="00163979" w:rsidP="00163979">
      <w:pPr>
        <w:spacing w:after="0" w:line="48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163979" w:rsidRDefault="00163979" w:rsidP="00163979">
      <w:pPr>
        <w:spacing w:after="0" w:line="480" w:lineRule="auto"/>
        <w:rPr>
          <w:rFonts w:asciiTheme="majorBidi" w:eastAsia="Times New Roman" w:hAnsiTheme="majorBidi" w:cstheme="majorBidi"/>
          <w:b/>
          <w:bCs/>
          <w:sz w:val="24"/>
          <w:szCs w:val="24"/>
        </w:rPr>
      </w:pPr>
    </w:p>
    <w:p w:rsidR="00163979" w:rsidRDefault="00163979" w:rsidP="00163979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20318F">
        <w:rPr>
          <w:rFonts w:asciiTheme="majorBidi" w:eastAsia="Times New Roman" w:hAnsiTheme="majorBidi" w:cstheme="majorBidi"/>
          <w:b/>
          <w:bCs/>
          <w:sz w:val="24"/>
          <w:szCs w:val="24"/>
        </w:rPr>
        <w:t>Abstract</w:t>
      </w:r>
    </w:p>
    <w:p w:rsidR="00163979" w:rsidRDefault="00163979" w:rsidP="00163979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467EF1">
        <w:rPr>
          <w:rFonts w:ascii="Times New Roman" w:eastAsia="Times New Roman" w:hAnsi="Times New Roman" w:cs="Times New Roman"/>
          <w:sz w:val="24"/>
          <w:szCs w:val="24"/>
        </w:rPr>
        <w:t>A community-based cross-sectional study was conducted to find out the prevalence</w:t>
      </w:r>
      <w:r>
        <w:rPr>
          <w:rFonts w:asciiTheme="majorBidi" w:hAnsiTheme="majorBidi" w:cstheme="majorBidi"/>
          <w:sz w:val="24"/>
          <w:szCs w:val="24"/>
        </w:rPr>
        <w:t xml:space="preserve"> of under-nutrition among children under 5 years using conventional indices and </w:t>
      </w:r>
      <w:r w:rsidRPr="0020318F">
        <w:rPr>
          <w:rFonts w:asciiTheme="majorBidi" w:hAnsiTheme="majorBidi" w:cstheme="majorBidi"/>
          <w:sz w:val="24"/>
          <w:szCs w:val="24"/>
        </w:rPr>
        <w:t>the Composite Index of Anthropometri</w:t>
      </w:r>
      <w:r>
        <w:rPr>
          <w:rFonts w:asciiTheme="majorBidi" w:hAnsiTheme="majorBidi" w:cstheme="majorBidi"/>
          <w:sz w:val="24"/>
          <w:szCs w:val="24"/>
        </w:rPr>
        <w:t xml:space="preserve">c Failure (CIAF) and  comparing  their estimated results. </w:t>
      </w:r>
      <w:r w:rsidRPr="005720CB">
        <w:rPr>
          <w:rFonts w:asciiTheme="majorBidi" w:hAnsiTheme="majorBidi" w:cstheme="majorBidi"/>
          <w:sz w:val="24"/>
          <w:szCs w:val="24"/>
        </w:rPr>
        <w:t xml:space="preserve">We analyzed data </w:t>
      </w:r>
      <w:r>
        <w:rPr>
          <w:rFonts w:asciiTheme="majorBidi" w:hAnsiTheme="majorBidi" w:cstheme="majorBidi"/>
          <w:sz w:val="24"/>
          <w:szCs w:val="24"/>
        </w:rPr>
        <w:t xml:space="preserve">of 1292 children aged 6-59 months, </w:t>
      </w:r>
      <w:proofErr w:type="spellStart"/>
      <w:r>
        <w:rPr>
          <w:rFonts w:asciiTheme="majorBidi" w:hAnsiTheme="majorBidi" w:cstheme="majorBidi"/>
          <w:sz w:val="24"/>
          <w:szCs w:val="24"/>
        </w:rPr>
        <w:t>from</w:t>
      </w:r>
      <w:r w:rsidRPr="005720CB">
        <w:rPr>
          <w:rFonts w:asciiTheme="majorBidi" w:hAnsiTheme="majorBidi" w:cstheme="majorBidi"/>
          <w:sz w:val="24"/>
          <w:szCs w:val="24"/>
        </w:rPr>
        <w:t>Ahwar</w:t>
      </w:r>
      <w:proofErr w:type="spellEnd"/>
      <w:r w:rsidRPr="005720CB">
        <w:rPr>
          <w:rFonts w:asciiTheme="majorBidi" w:hAnsiTheme="majorBidi" w:cstheme="majorBidi"/>
          <w:sz w:val="24"/>
          <w:szCs w:val="24"/>
        </w:rPr>
        <w:t xml:space="preserve"> and Al-</w:t>
      </w:r>
      <w:proofErr w:type="spellStart"/>
      <w:r w:rsidRPr="005720CB">
        <w:rPr>
          <w:rFonts w:asciiTheme="majorBidi" w:hAnsiTheme="majorBidi" w:cstheme="majorBidi"/>
          <w:sz w:val="24"/>
          <w:szCs w:val="24"/>
        </w:rPr>
        <w:t>Mahfed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rural districts in </w:t>
      </w:r>
      <w:proofErr w:type="spellStart"/>
      <w:r w:rsidRPr="005720CB">
        <w:rPr>
          <w:rFonts w:asciiTheme="majorBidi" w:hAnsiTheme="majorBidi" w:cstheme="majorBidi"/>
          <w:sz w:val="24"/>
          <w:szCs w:val="24"/>
        </w:rPr>
        <w:t>Abyan</w:t>
      </w:r>
      <w:proofErr w:type="spellEnd"/>
      <w:r w:rsidRPr="005720CB">
        <w:rPr>
          <w:rFonts w:asciiTheme="majorBidi" w:hAnsiTheme="majorBidi" w:cstheme="majorBidi"/>
          <w:sz w:val="24"/>
          <w:szCs w:val="24"/>
        </w:rPr>
        <w:t xml:space="preserve"> governorate/South Yem</w:t>
      </w:r>
      <w:r>
        <w:rPr>
          <w:rFonts w:asciiTheme="majorBidi" w:hAnsiTheme="majorBidi" w:cstheme="majorBidi"/>
          <w:sz w:val="24"/>
          <w:szCs w:val="24"/>
        </w:rPr>
        <w:t xml:space="preserve">en, with reference to the 2006 </w:t>
      </w:r>
      <w:r w:rsidRPr="005720CB">
        <w:rPr>
          <w:rFonts w:asciiTheme="majorBidi" w:hAnsiTheme="majorBidi" w:cstheme="majorBidi"/>
          <w:sz w:val="24"/>
          <w:szCs w:val="24"/>
        </w:rPr>
        <w:t>WHO</w:t>
      </w:r>
      <w:r>
        <w:rPr>
          <w:rFonts w:asciiTheme="majorBidi" w:hAnsiTheme="majorBidi" w:cstheme="majorBidi"/>
          <w:sz w:val="24"/>
          <w:szCs w:val="24"/>
        </w:rPr>
        <w:t xml:space="preserve"> growth standards.</w:t>
      </w:r>
    </w:p>
    <w:p w:rsidR="00163979" w:rsidRPr="0020318F" w:rsidRDefault="00163979" w:rsidP="00163979">
      <w:pPr>
        <w:autoSpaceDE w:val="0"/>
        <w:autoSpaceDN w:val="0"/>
        <w:adjustRightInd w:val="0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CIAF identified under-nutrition in 70% of children, while c</w:t>
      </w:r>
      <w:r w:rsidRPr="0020318F">
        <w:rPr>
          <w:rFonts w:asciiTheme="majorBidi" w:hAnsiTheme="majorBidi" w:cstheme="majorBidi"/>
          <w:sz w:val="24"/>
          <w:szCs w:val="24"/>
        </w:rPr>
        <w:t>onvent</w:t>
      </w:r>
      <w:r>
        <w:rPr>
          <w:rFonts w:asciiTheme="majorBidi" w:hAnsiTheme="majorBidi" w:cstheme="majorBidi"/>
          <w:sz w:val="24"/>
          <w:szCs w:val="24"/>
        </w:rPr>
        <w:t>ional anthropometric indices revealed 38.5% stunting, 39.9% wasting, and 55.1% underweight. Compared with the conventional indices, CIAF aggregate recognized 31.5%, 30.1% and 14.9% more undernourished children than stunting, wasting and underweight indices separately. According to CIAF, 21% had a single anthropometric failure and 49.2% exhibited multiple failures. Stunting Index (SI), Wasting Index (WI), and Underweight Index (UI) were  0.55, 0.57, and 0.79 respectively.</w:t>
      </w:r>
    </w:p>
    <w:p w:rsidR="00163979" w:rsidRDefault="00163979" w:rsidP="00163979">
      <w:pPr>
        <w:shd w:val="clear" w:color="auto" w:fill="FFFFFF"/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20318F">
        <w:rPr>
          <w:rFonts w:asciiTheme="majorBidi" w:eastAsia="Times New Roman" w:hAnsiTheme="majorBidi" w:cstheme="majorBidi"/>
          <w:b/>
          <w:bCs/>
          <w:sz w:val="24"/>
          <w:szCs w:val="24"/>
        </w:rPr>
        <w:t>Conclusion:</w:t>
      </w:r>
      <w:r w:rsidRPr="0020318F">
        <w:rPr>
          <w:rFonts w:asciiTheme="majorBidi" w:eastAsia="Times New Roman" w:hAnsiTheme="majorBidi" w:cstheme="majorBidi"/>
          <w:sz w:val="24"/>
          <w:szCs w:val="24"/>
        </w:rPr>
        <w:t xml:space="preserve"> CIAF gives a better estimate of under-nutrition than the currently used </w:t>
      </w:r>
      <w:r>
        <w:rPr>
          <w:rFonts w:asciiTheme="majorBidi" w:hAnsiTheme="majorBidi" w:cstheme="majorBidi"/>
          <w:sz w:val="24"/>
          <w:szCs w:val="24"/>
        </w:rPr>
        <w:t>conventional indices, identifies  more children with multiple anthropometric failures and reflects in a wider view the extent and pattern of under-nutrition among children  living in limited resource settings.</w:t>
      </w:r>
    </w:p>
    <w:p w:rsidR="0087013D" w:rsidRDefault="0087013D" w:rsidP="00163979">
      <w:pPr>
        <w:jc w:val="both"/>
      </w:pPr>
    </w:p>
    <w:sectPr w:rsidR="0087013D" w:rsidSect="008701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/>
  <w:defaultTabStop w:val="720"/>
  <w:characterSpacingControl w:val="doNotCompress"/>
  <w:compat/>
  <w:rsids>
    <w:rsidRoot w:val="00163979"/>
    <w:rsid w:val="00163979"/>
    <w:rsid w:val="0087013D"/>
    <w:rsid w:val="00C63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39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Aida Hussein</dc:creator>
  <cp:lastModifiedBy>Dr. Aida Hussein</cp:lastModifiedBy>
  <cp:revision>1</cp:revision>
  <dcterms:created xsi:type="dcterms:W3CDTF">2017-04-15T16:44:00Z</dcterms:created>
  <dcterms:modified xsi:type="dcterms:W3CDTF">2017-04-15T17:17:00Z</dcterms:modified>
</cp:coreProperties>
</file>