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01E6B" w:rsidRDefault="00A766AC">
      <w:pPr>
        <w:spacing w:line="0" w:lineRule="atLeast"/>
        <w:rPr>
          <w:rFonts w:ascii="Cambria" w:eastAsia="Cambria" w:hAnsi="Cambria"/>
          <w:sz w:val="48"/>
        </w:rPr>
      </w:pPr>
      <w:bookmarkStart w:id="0" w:name="page1"/>
      <w:bookmarkEnd w:id="0"/>
      <w:r>
        <w:rPr>
          <w:rFonts w:ascii="Cambria" w:eastAsia="Cambria" w:hAnsi="Cambria"/>
          <w:sz w:val="48"/>
        </w:rPr>
        <w:t>Pregnancy Nutritional Status in Ethiopia :</w:t>
      </w:r>
    </w:p>
    <w:p w:rsidR="00801E6B" w:rsidRDefault="00801E6B">
      <w:pPr>
        <w:spacing w:line="266" w:lineRule="exact"/>
        <w:rPr>
          <w:rFonts w:ascii="Times New Roman" w:eastAsia="Times New Roman" w:hAnsi="Times New Roman"/>
          <w:sz w:val="24"/>
        </w:rPr>
      </w:pPr>
    </w:p>
    <w:p w:rsidR="00801E6B" w:rsidRDefault="00A766AC">
      <w:pPr>
        <w:spacing w:line="280" w:lineRule="auto"/>
        <w:ind w:right="900"/>
        <w:rPr>
          <w:rFonts w:ascii="Cambria" w:eastAsia="Cambria" w:hAnsi="Cambria"/>
          <w:sz w:val="24"/>
        </w:rPr>
      </w:pPr>
      <w:r>
        <w:rPr>
          <w:rFonts w:ascii="Cambria" w:eastAsia="Cambria" w:hAnsi="Cambria"/>
          <w:sz w:val="24"/>
        </w:rPr>
        <w:t xml:space="preserve">A case study of Pregnant Women in </w:t>
      </w:r>
      <w:proofErr w:type="spellStart"/>
      <w:r>
        <w:rPr>
          <w:rFonts w:ascii="Cambria" w:eastAsia="Cambria" w:hAnsi="Cambria"/>
          <w:sz w:val="24"/>
        </w:rPr>
        <w:t>Shashemene</w:t>
      </w:r>
      <w:proofErr w:type="spellEnd"/>
      <w:r>
        <w:rPr>
          <w:rFonts w:ascii="Cambria" w:eastAsia="Cambria" w:hAnsi="Cambria"/>
          <w:sz w:val="24"/>
        </w:rPr>
        <w:t xml:space="preserve"> District, Southern Oromia Region Ethiopia</w:t>
      </w:r>
    </w:p>
    <w:p w:rsidR="00801E6B" w:rsidRDefault="00801E6B">
      <w:pPr>
        <w:spacing w:line="198" w:lineRule="exact"/>
        <w:rPr>
          <w:rFonts w:ascii="Times New Roman" w:eastAsia="Times New Roman" w:hAnsi="Times New Roman"/>
          <w:sz w:val="24"/>
        </w:rPr>
      </w:pPr>
    </w:p>
    <w:p w:rsidR="00801E6B" w:rsidRDefault="00A766AC">
      <w:pPr>
        <w:spacing w:line="0" w:lineRule="atLeast"/>
        <w:rPr>
          <w:rFonts w:ascii="Cambria" w:eastAsia="Cambria" w:hAnsi="Cambria"/>
          <w:b/>
          <w:sz w:val="24"/>
        </w:rPr>
      </w:pPr>
      <w:proofErr w:type="spellStart"/>
      <w:r>
        <w:rPr>
          <w:rFonts w:ascii="Cambria" w:eastAsia="Cambria" w:hAnsi="Cambria"/>
          <w:b/>
          <w:sz w:val="24"/>
        </w:rPr>
        <w:t>Yoseph</w:t>
      </w:r>
      <w:proofErr w:type="spellEnd"/>
      <w:r>
        <w:rPr>
          <w:rFonts w:ascii="Cambria" w:eastAsia="Cambria" w:hAnsi="Cambria"/>
          <w:b/>
          <w:sz w:val="24"/>
        </w:rPr>
        <w:t xml:space="preserve"> </w:t>
      </w:r>
      <w:r w:rsidR="00D5538A">
        <w:rPr>
          <w:rFonts w:ascii="Cambria" w:eastAsia="Cambria" w:hAnsi="Cambria"/>
          <w:b/>
          <w:sz w:val="24"/>
        </w:rPr>
        <w:t>Gela Ali</w:t>
      </w:r>
    </w:p>
    <w:p w:rsidR="00262A76" w:rsidRDefault="005E5CA9" w:rsidP="00262A76">
      <w:pPr>
        <w:spacing w:line="267" w:lineRule="auto"/>
        <w:ind w:right="620"/>
        <w:rPr>
          <w:rFonts w:ascii="Cambria" w:eastAsia="Cambria" w:hAnsi="Cambria"/>
          <w:sz w:val="24"/>
        </w:rPr>
      </w:pPr>
      <w:r>
        <w:rPr>
          <w:rFonts w:ascii="Times New Roman" w:eastAsia="Times New Roman" w:hAnsi="Times New Roman"/>
          <w:sz w:val="24"/>
        </w:rPr>
        <w:t xml:space="preserve">Addis Ababa University Main campus </w:t>
      </w:r>
      <w:r w:rsidR="00A766AC">
        <w:rPr>
          <w:rFonts w:ascii="Cambria" w:eastAsia="Cambria" w:hAnsi="Cambria"/>
          <w:sz w:val="24"/>
        </w:rPr>
        <w:t xml:space="preserve"> </w:t>
      </w:r>
      <w:r w:rsidR="007403F2">
        <w:rPr>
          <w:rFonts w:ascii="Cambria" w:eastAsia="Cambria" w:hAnsi="Cambria"/>
          <w:sz w:val="24"/>
        </w:rPr>
        <w:t xml:space="preserve">college of </w:t>
      </w:r>
      <w:r w:rsidR="007E5836">
        <w:rPr>
          <w:rFonts w:ascii="Cambria" w:eastAsia="Cambria" w:hAnsi="Cambria"/>
          <w:sz w:val="24"/>
        </w:rPr>
        <w:t>Development study,</w:t>
      </w:r>
      <w:r w:rsidR="00A766AC">
        <w:rPr>
          <w:rFonts w:ascii="Cambria" w:eastAsia="Cambria" w:hAnsi="Cambria"/>
          <w:sz w:val="24"/>
        </w:rPr>
        <w:t xml:space="preserve"> Addis Ababa Ethiopia.</w:t>
      </w:r>
    </w:p>
    <w:p w:rsidR="007446FC" w:rsidRDefault="006858C1" w:rsidP="00791153">
      <w:pPr>
        <w:spacing w:line="262" w:lineRule="exact"/>
        <w:rPr>
          <w:rFonts w:eastAsia="Times New Roman"/>
          <w:sz w:val="23"/>
          <w:szCs w:val="23"/>
        </w:rPr>
      </w:pPr>
      <w:hyperlink r:id="rId5" w:history="1">
        <w:r w:rsidR="0027111C" w:rsidRPr="00084B84">
          <w:rPr>
            <w:rStyle w:val="Hyperlink"/>
            <w:rFonts w:eastAsia="Times New Roman"/>
            <w:sz w:val="23"/>
            <w:szCs w:val="23"/>
          </w:rPr>
          <w:t>yodapartner@gmail.com</w:t>
        </w:r>
      </w:hyperlink>
    </w:p>
    <w:p w:rsidR="0027111C" w:rsidRDefault="0027111C" w:rsidP="00791153">
      <w:pPr>
        <w:spacing w:line="262" w:lineRule="exact"/>
        <w:rPr>
          <w:rFonts w:ascii="Times New Roman" w:eastAsia="Times New Roman" w:hAnsi="Times New Roman"/>
          <w:sz w:val="24"/>
        </w:rPr>
      </w:pPr>
    </w:p>
    <w:p w:rsidR="00801E6B" w:rsidRDefault="00A766AC">
      <w:pPr>
        <w:spacing w:line="265" w:lineRule="auto"/>
        <w:jc w:val="both"/>
        <w:rPr>
          <w:rFonts w:ascii="Cambria" w:eastAsia="Cambria" w:hAnsi="Cambria"/>
          <w:sz w:val="24"/>
        </w:rPr>
      </w:pPr>
      <w:r>
        <w:rPr>
          <w:rFonts w:ascii="Cambria" w:eastAsia="Cambria" w:hAnsi="Cambria"/>
          <w:b/>
          <w:sz w:val="29"/>
        </w:rPr>
        <w:t xml:space="preserve">Abstract: </w:t>
      </w:r>
      <w:r>
        <w:rPr>
          <w:rFonts w:ascii="Cambria" w:eastAsia="Cambria" w:hAnsi="Cambria"/>
          <w:sz w:val="24"/>
        </w:rPr>
        <w:t>Inadequate quality and quantity diet is one of the major reasons for high levels</w:t>
      </w:r>
      <w:r>
        <w:rPr>
          <w:rFonts w:ascii="Cambria" w:eastAsia="Cambria" w:hAnsi="Cambria"/>
          <w:b/>
          <w:sz w:val="29"/>
        </w:rPr>
        <w:t xml:space="preserve"> </w:t>
      </w:r>
      <w:r>
        <w:rPr>
          <w:rFonts w:ascii="Cambria" w:eastAsia="Cambria" w:hAnsi="Cambria"/>
          <w:sz w:val="24"/>
        </w:rPr>
        <w:t xml:space="preserve">of malnutrition in pregnant women. Across-sectional survey was conducted in </w:t>
      </w:r>
      <w:proofErr w:type="spellStart"/>
      <w:r>
        <w:rPr>
          <w:rFonts w:ascii="Cambria" w:eastAsia="Cambria" w:hAnsi="Cambria"/>
          <w:sz w:val="24"/>
        </w:rPr>
        <w:t>Shashemene</w:t>
      </w:r>
      <w:proofErr w:type="spellEnd"/>
      <w:r>
        <w:rPr>
          <w:rFonts w:ascii="Cambria" w:eastAsia="Cambria" w:hAnsi="Cambria"/>
          <w:sz w:val="24"/>
        </w:rPr>
        <w:t xml:space="preserve"> District, Southern Oromia Region. A two-stage cluster sampling technique was used to select a representative sample of 15190 pregnant women aged 20-50 years from four rural villages Energy and nutrient intakes from foods were calculated from one-day weighed food records on a sub-sample (n = 83). The result of the study showed that the intakes of most nutrients were lower than the recommended intake. The energy intake of the study participants both in 2nd and 3rd trimesters of pregnancy were 2,308 kcal and 1,420.5 kcal compared to the recommended 2,340 kcal and 2,452 kcal, respectively.</w:t>
      </w:r>
    </w:p>
    <w:p w:rsidR="00801E6B" w:rsidRDefault="00801E6B">
      <w:pPr>
        <w:spacing w:line="226" w:lineRule="exact"/>
        <w:rPr>
          <w:rFonts w:ascii="Times New Roman" w:eastAsia="Times New Roman" w:hAnsi="Times New Roman"/>
          <w:sz w:val="24"/>
        </w:rPr>
      </w:pPr>
    </w:p>
    <w:p w:rsidR="00801E6B" w:rsidRDefault="00A766AC">
      <w:pPr>
        <w:spacing w:line="276" w:lineRule="auto"/>
        <w:jc w:val="both"/>
        <w:rPr>
          <w:rFonts w:ascii="Cambria" w:eastAsia="Cambria" w:hAnsi="Cambria"/>
          <w:sz w:val="24"/>
        </w:rPr>
      </w:pPr>
      <w:r>
        <w:rPr>
          <w:rFonts w:ascii="Cambria" w:eastAsia="Cambria" w:hAnsi="Cambria"/>
          <w:sz w:val="24"/>
        </w:rPr>
        <w:t xml:space="preserve">Except iron, almost all micronutrient intakes were lower than the recommended intake. Vitamin A intake was 3 µg compared with the recommended 800 µg, while protein intake of the study respondents in 2nd and 3rd trimester of pregnancy was 45.9 g and 31.5 g, respectively, compared with the recommended 71 g. Risk factors for under nutrition were multiple pregnancy and no consumption of cereal-based foods. This study revealed that the energy and nutrient intake of the pregnant women in study area was below the recommended intakes. Furthermore, the situation might be aggravated by high </w:t>
      </w:r>
      <w:proofErr w:type="spellStart"/>
      <w:r>
        <w:rPr>
          <w:rFonts w:ascii="Cambria" w:eastAsia="Cambria" w:hAnsi="Cambria"/>
          <w:sz w:val="24"/>
        </w:rPr>
        <w:t>phytate</w:t>
      </w:r>
      <w:proofErr w:type="spellEnd"/>
      <w:r>
        <w:rPr>
          <w:rFonts w:ascii="Cambria" w:eastAsia="Cambria" w:hAnsi="Cambria"/>
          <w:sz w:val="24"/>
        </w:rPr>
        <w:t xml:space="preserve"> content food consumption reported.</w:t>
      </w:r>
    </w:p>
    <w:p w:rsidR="00801E6B" w:rsidRDefault="00801E6B">
      <w:pPr>
        <w:spacing w:line="204" w:lineRule="exact"/>
        <w:rPr>
          <w:rFonts w:ascii="Times New Roman" w:eastAsia="Times New Roman" w:hAnsi="Times New Roman"/>
          <w:sz w:val="24"/>
        </w:rPr>
      </w:pPr>
    </w:p>
    <w:p w:rsidR="00801E6B" w:rsidRDefault="00A766AC">
      <w:pPr>
        <w:spacing w:line="280" w:lineRule="auto"/>
        <w:ind w:right="40"/>
        <w:rPr>
          <w:rFonts w:ascii="Cambria" w:eastAsia="Cambria" w:hAnsi="Cambria"/>
          <w:sz w:val="24"/>
        </w:rPr>
      </w:pPr>
      <w:r>
        <w:rPr>
          <w:rFonts w:ascii="Cambria" w:eastAsia="Cambria" w:hAnsi="Cambria"/>
          <w:sz w:val="24"/>
        </w:rPr>
        <w:t>Nutritional status of pregnant women in study area was not adequate to support the increased energy and nutrient requirement of the participants.</w:t>
      </w:r>
    </w:p>
    <w:p w:rsidR="00801E6B" w:rsidRDefault="00801E6B">
      <w:pPr>
        <w:spacing w:line="216" w:lineRule="exact"/>
        <w:rPr>
          <w:rFonts w:ascii="Times New Roman" w:eastAsia="Times New Roman" w:hAnsi="Times New Roman"/>
          <w:sz w:val="24"/>
        </w:rPr>
      </w:pPr>
    </w:p>
    <w:p w:rsidR="00801E6B" w:rsidRDefault="00A766AC">
      <w:pPr>
        <w:spacing w:line="225" w:lineRule="auto"/>
        <w:ind w:right="500"/>
        <w:rPr>
          <w:rFonts w:ascii="Cambria" w:eastAsia="Cambria" w:hAnsi="Cambria"/>
          <w:sz w:val="24"/>
        </w:rPr>
      </w:pPr>
      <w:r>
        <w:rPr>
          <w:rFonts w:ascii="Cambria" w:eastAsia="Cambria" w:hAnsi="Cambria"/>
          <w:b/>
          <w:sz w:val="29"/>
        </w:rPr>
        <w:t xml:space="preserve">Key words: </w:t>
      </w:r>
      <w:r>
        <w:rPr>
          <w:rFonts w:ascii="Cambria" w:eastAsia="Cambria" w:hAnsi="Cambria"/>
          <w:sz w:val="24"/>
        </w:rPr>
        <w:t>Nutritional status, pregnant women, protein, vitamins, energy, Southern</w:t>
      </w:r>
      <w:r>
        <w:rPr>
          <w:rFonts w:ascii="Cambria" w:eastAsia="Cambria" w:hAnsi="Cambria"/>
          <w:b/>
          <w:sz w:val="29"/>
        </w:rPr>
        <w:t xml:space="preserve"> </w:t>
      </w:r>
      <w:r>
        <w:rPr>
          <w:rFonts w:ascii="Cambria" w:eastAsia="Cambria" w:hAnsi="Cambria"/>
          <w:sz w:val="24"/>
        </w:rPr>
        <w:t>Oromia Region, Ethiopia</w:t>
      </w:r>
    </w:p>
    <w:p w:rsidR="00801E6B" w:rsidRDefault="00801E6B">
      <w:pPr>
        <w:spacing w:line="225" w:lineRule="auto"/>
        <w:ind w:right="500"/>
        <w:rPr>
          <w:rFonts w:ascii="Cambria" w:eastAsia="Cambria" w:hAnsi="Cambria"/>
          <w:sz w:val="24"/>
        </w:rPr>
      </w:pPr>
    </w:p>
    <w:p w:rsidR="00614F4C" w:rsidRDefault="00614F4C">
      <w:pPr>
        <w:spacing w:line="225" w:lineRule="auto"/>
        <w:ind w:right="500"/>
        <w:rPr>
          <w:rFonts w:ascii="Cambria" w:eastAsia="Cambria" w:hAnsi="Cambria"/>
          <w:sz w:val="24"/>
        </w:rPr>
        <w:sectPr w:rsidR="00614F4C">
          <w:pgSz w:w="12240" w:h="15840"/>
          <w:pgMar w:top="1074" w:right="1420" w:bottom="1440" w:left="1440" w:header="0" w:footer="0" w:gutter="0"/>
          <w:cols w:space="0" w:equalWidth="0">
            <w:col w:w="9380"/>
          </w:cols>
          <w:docGrid w:linePitch="360"/>
        </w:sectPr>
      </w:pPr>
    </w:p>
    <w:p w:rsidR="0027111C" w:rsidRDefault="0027111C">
      <w:pPr>
        <w:spacing w:line="0" w:lineRule="atLeast"/>
        <w:rPr>
          <w:rFonts w:ascii="Cambria" w:eastAsia="Cambria" w:hAnsi="Cambria"/>
          <w:b/>
          <w:sz w:val="29"/>
        </w:rPr>
      </w:pPr>
      <w:bookmarkStart w:id="1" w:name="page2"/>
      <w:bookmarkStart w:id="2" w:name="page3"/>
      <w:bookmarkEnd w:id="1"/>
      <w:bookmarkEnd w:id="2"/>
      <w:r>
        <w:rPr>
          <w:rFonts w:eastAsia="Times New Roman"/>
          <w:b/>
          <w:bCs/>
          <w:sz w:val="23"/>
          <w:szCs w:val="23"/>
        </w:rPr>
        <w:lastRenderedPageBreak/>
        <w:t>Biography</w:t>
      </w:r>
      <w:r>
        <w:rPr>
          <w:rFonts w:eastAsia="Times New Roman"/>
        </w:rPr>
        <w:br/>
      </w:r>
      <w:proofErr w:type="spellStart"/>
      <w:r>
        <w:rPr>
          <w:rFonts w:eastAsia="Times New Roman"/>
          <w:sz w:val="23"/>
          <w:szCs w:val="23"/>
        </w:rPr>
        <w:t>Yoseph</w:t>
      </w:r>
      <w:proofErr w:type="spellEnd"/>
      <w:r>
        <w:rPr>
          <w:rFonts w:eastAsia="Times New Roman"/>
          <w:sz w:val="23"/>
          <w:szCs w:val="23"/>
        </w:rPr>
        <w:t xml:space="preserve"> Gela was born on 07 Nov 1989 in </w:t>
      </w:r>
      <w:proofErr w:type="spellStart"/>
      <w:r>
        <w:rPr>
          <w:rFonts w:eastAsia="Times New Roman"/>
          <w:sz w:val="23"/>
          <w:szCs w:val="23"/>
        </w:rPr>
        <w:t>Harar</w:t>
      </w:r>
      <w:proofErr w:type="spellEnd"/>
      <w:r>
        <w:rPr>
          <w:rFonts w:eastAsia="Times New Roman"/>
          <w:sz w:val="23"/>
          <w:szCs w:val="23"/>
        </w:rPr>
        <w:t xml:space="preserve">, Ethiopia. He has completed his Bachelor of Art Degree in Hotel Management from Ethiopian Technical University affiliation with Catering and Tourism Training Institute (CTTI) Addis Ababa, Ethiopia and Masters of Art in Tourism Development and Management from Addis Ababa University College of Development Study. He is the general manager of Yoda Partner </w:t>
      </w:r>
      <w:proofErr w:type="spellStart"/>
      <w:r>
        <w:rPr>
          <w:rFonts w:eastAsia="Times New Roman"/>
          <w:sz w:val="23"/>
          <w:szCs w:val="23"/>
        </w:rPr>
        <w:t>Pvt.Ltd.Co</w:t>
      </w:r>
      <w:proofErr w:type="spellEnd"/>
      <w:r>
        <w:rPr>
          <w:rFonts w:eastAsia="Times New Roman"/>
          <w:sz w:val="23"/>
          <w:szCs w:val="23"/>
        </w:rPr>
        <w:t xml:space="preserve">, a tour operation company. He has published 2 papers in reputed journals </w:t>
      </w:r>
      <w:proofErr w:type="spellStart"/>
      <w:r>
        <w:rPr>
          <w:rFonts w:eastAsia="Times New Roman"/>
          <w:sz w:val="23"/>
          <w:szCs w:val="23"/>
        </w:rPr>
        <w:t>ResearchGate</w:t>
      </w:r>
      <w:proofErr w:type="spellEnd"/>
      <w:r>
        <w:rPr>
          <w:rFonts w:eastAsia="Times New Roman"/>
          <w:sz w:val="23"/>
          <w:szCs w:val="23"/>
        </w:rPr>
        <w:t xml:space="preserve"> and academia also he has been serving as a researcher.    </w:t>
      </w:r>
      <w:r>
        <w:rPr>
          <w:rFonts w:eastAsia="Times New Roman"/>
        </w:rPr>
        <w:br/>
      </w:r>
      <w:r>
        <w:rPr>
          <w:rFonts w:eastAsia="Times New Roman"/>
        </w:rPr>
        <w:br/>
      </w:r>
      <w:r>
        <w:rPr>
          <w:rFonts w:eastAsia="Times New Roman"/>
          <w:sz w:val="23"/>
          <w:szCs w:val="23"/>
        </w:rPr>
        <w:t> </w:t>
      </w:r>
      <w:r>
        <w:rPr>
          <w:rFonts w:eastAsia="Times New Roman"/>
        </w:rPr>
        <w:t xml:space="preserve"> </w:t>
      </w:r>
      <w:r>
        <w:rPr>
          <w:rFonts w:eastAsia="Times New Roman"/>
        </w:rPr>
        <w:br/>
      </w:r>
      <w:r>
        <w:rPr>
          <w:rFonts w:eastAsia="Times New Roman"/>
        </w:rPr>
        <w:br/>
      </w:r>
      <w:r>
        <w:rPr>
          <w:rFonts w:eastAsia="Times New Roman"/>
          <w:sz w:val="23"/>
          <w:szCs w:val="23"/>
        </w:rPr>
        <w:t> </w:t>
      </w:r>
      <w:r>
        <w:rPr>
          <w:rFonts w:eastAsia="Times New Roman"/>
        </w:rPr>
        <w:t xml:space="preserve"> </w:t>
      </w:r>
      <w:r>
        <w:rPr>
          <w:rFonts w:eastAsia="Times New Roman"/>
        </w:rPr>
        <w:br/>
      </w:r>
      <w:r>
        <w:rPr>
          <w:rFonts w:eastAsia="Times New Roman"/>
        </w:rPr>
        <w:br/>
      </w:r>
      <w:r>
        <w:rPr>
          <w:rFonts w:eastAsia="Times New Roman"/>
          <w:sz w:val="23"/>
          <w:szCs w:val="23"/>
        </w:rPr>
        <w:t> </w:t>
      </w:r>
      <w:r>
        <w:rPr>
          <w:rFonts w:eastAsia="Times New Roman"/>
        </w:rPr>
        <w:t xml:space="preserve"> </w:t>
      </w:r>
      <w:r>
        <w:rPr>
          <w:rFonts w:eastAsia="Times New Roman"/>
        </w:rPr>
        <w:br/>
      </w:r>
      <w:r>
        <w:rPr>
          <w:rFonts w:eastAsia="Times New Roman"/>
        </w:rPr>
        <w:br/>
      </w:r>
      <w:r>
        <w:rPr>
          <w:rFonts w:eastAsia="Times New Roman"/>
          <w:b/>
          <w:bCs/>
          <w:sz w:val="23"/>
          <w:szCs w:val="23"/>
        </w:rPr>
        <w:t xml:space="preserve">Presenting author details </w:t>
      </w:r>
      <w:r>
        <w:rPr>
          <w:rFonts w:eastAsia="Times New Roman"/>
        </w:rPr>
        <w:br/>
      </w:r>
      <w:r>
        <w:rPr>
          <w:rFonts w:eastAsia="Times New Roman"/>
          <w:sz w:val="23"/>
          <w:szCs w:val="23"/>
        </w:rPr>
        <w:t xml:space="preserve">Full name: </w:t>
      </w:r>
      <w:proofErr w:type="spellStart"/>
      <w:r>
        <w:rPr>
          <w:rFonts w:eastAsia="Times New Roman"/>
          <w:sz w:val="23"/>
          <w:szCs w:val="23"/>
        </w:rPr>
        <w:t>Yoseph</w:t>
      </w:r>
      <w:proofErr w:type="spellEnd"/>
      <w:r>
        <w:rPr>
          <w:rFonts w:eastAsia="Times New Roman"/>
          <w:sz w:val="23"/>
          <w:szCs w:val="23"/>
        </w:rPr>
        <w:t xml:space="preserve"> Gela</w:t>
      </w:r>
      <w:r>
        <w:rPr>
          <w:rFonts w:eastAsia="Times New Roman"/>
        </w:rPr>
        <w:br/>
      </w:r>
      <w:r>
        <w:rPr>
          <w:rFonts w:eastAsia="Times New Roman"/>
          <w:sz w:val="23"/>
          <w:szCs w:val="23"/>
        </w:rPr>
        <w:t>Contact number: +251913372078</w:t>
      </w:r>
      <w:r>
        <w:rPr>
          <w:rFonts w:eastAsia="Times New Roman"/>
        </w:rPr>
        <w:br/>
      </w:r>
      <w:r>
        <w:rPr>
          <w:rFonts w:eastAsia="Times New Roman"/>
          <w:sz w:val="23"/>
          <w:szCs w:val="23"/>
        </w:rPr>
        <w:t>Email account: yodapartner@gmail.com ,</w:t>
      </w:r>
      <w:r>
        <w:rPr>
          <w:rFonts w:eastAsia="Times New Roman"/>
        </w:rPr>
        <w:br/>
      </w:r>
    </w:p>
    <w:p w:rsidR="00801E6B" w:rsidRDefault="00A766AC">
      <w:pPr>
        <w:spacing w:line="0" w:lineRule="atLeast"/>
        <w:rPr>
          <w:rFonts w:ascii="Cambria" w:eastAsia="Cambria" w:hAnsi="Cambria"/>
          <w:b/>
          <w:sz w:val="29"/>
        </w:rPr>
      </w:pPr>
      <w:r>
        <w:rPr>
          <w:rFonts w:ascii="Cambria" w:eastAsia="Cambria" w:hAnsi="Cambria"/>
          <w:b/>
          <w:sz w:val="29"/>
        </w:rPr>
        <w:t>Reference</w:t>
      </w:r>
    </w:p>
    <w:p w:rsidR="00801E6B" w:rsidRDefault="00801E6B">
      <w:pPr>
        <w:spacing w:line="235" w:lineRule="exact"/>
        <w:rPr>
          <w:rFonts w:ascii="Times New Roman" w:eastAsia="Times New Roman" w:hAnsi="Times New Roman"/>
        </w:rPr>
      </w:pPr>
    </w:p>
    <w:p w:rsidR="00801E6B" w:rsidRDefault="00A766AC">
      <w:pPr>
        <w:numPr>
          <w:ilvl w:val="0"/>
          <w:numId w:val="1"/>
        </w:numPr>
        <w:tabs>
          <w:tab w:val="left" w:pos="720"/>
        </w:tabs>
        <w:spacing w:line="267" w:lineRule="auto"/>
        <w:ind w:left="720" w:right="200" w:hanging="358"/>
        <w:rPr>
          <w:rFonts w:ascii="Cambria" w:eastAsia="Cambria" w:hAnsi="Cambria"/>
          <w:sz w:val="24"/>
        </w:rPr>
      </w:pPr>
      <w:r>
        <w:rPr>
          <w:rFonts w:ascii="Cambria" w:eastAsia="Cambria" w:hAnsi="Cambria"/>
          <w:sz w:val="24"/>
        </w:rPr>
        <w:t>Brown, L. S. 2011. “Nutrition Requirement during Pregnancy.” Accessed June 2015. samples.jbpub.com/ 9780763777920/77920_CH01_001_024.pdf</w:t>
      </w:r>
    </w:p>
    <w:p w:rsidR="00801E6B" w:rsidRDefault="00801E6B">
      <w:pPr>
        <w:spacing w:line="17" w:lineRule="exact"/>
        <w:rPr>
          <w:rFonts w:ascii="Cambria" w:eastAsia="Cambria" w:hAnsi="Cambria"/>
          <w:sz w:val="24"/>
        </w:rPr>
      </w:pPr>
    </w:p>
    <w:p w:rsidR="00801E6B" w:rsidRDefault="00A766AC">
      <w:pPr>
        <w:numPr>
          <w:ilvl w:val="0"/>
          <w:numId w:val="1"/>
        </w:numPr>
        <w:tabs>
          <w:tab w:val="left" w:pos="720"/>
        </w:tabs>
        <w:spacing w:line="0" w:lineRule="atLeast"/>
        <w:ind w:left="720" w:hanging="358"/>
        <w:rPr>
          <w:rFonts w:ascii="Cambria" w:eastAsia="Cambria" w:hAnsi="Cambria"/>
          <w:sz w:val="24"/>
        </w:rPr>
      </w:pPr>
      <w:proofErr w:type="spellStart"/>
      <w:r>
        <w:rPr>
          <w:rFonts w:ascii="Cambria" w:eastAsia="Cambria" w:hAnsi="Cambria"/>
          <w:sz w:val="24"/>
        </w:rPr>
        <w:t>Okwu</w:t>
      </w:r>
      <w:proofErr w:type="spellEnd"/>
      <w:r>
        <w:rPr>
          <w:rFonts w:ascii="Cambria" w:eastAsia="Cambria" w:hAnsi="Cambria"/>
          <w:sz w:val="24"/>
        </w:rPr>
        <w:t xml:space="preserve">, G. N., </w:t>
      </w:r>
      <w:proofErr w:type="spellStart"/>
      <w:r>
        <w:rPr>
          <w:rFonts w:ascii="Cambria" w:eastAsia="Cambria" w:hAnsi="Cambria"/>
          <w:sz w:val="24"/>
        </w:rPr>
        <w:t>Ukoha</w:t>
      </w:r>
      <w:proofErr w:type="spellEnd"/>
      <w:r>
        <w:rPr>
          <w:rFonts w:ascii="Cambria" w:eastAsia="Cambria" w:hAnsi="Cambria"/>
          <w:sz w:val="24"/>
        </w:rPr>
        <w:t xml:space="preserve">, A. I., </w:t>
      </w:r>
      <w:proofErr w:type="spellStart"/>
      <w:r>
        <w:rPr>
          <w:rFonts w:ascii="Cambria" w:eastAsia="Cambria" w:hAnsi="Cambria"/>
          <w:sz w:val="24"/>
        </w:rPr>
        <w:t>Nwachukwu</w:t>
      </w:r>
      <w:proofErr w:type="spellEnd"/>
      <w:r>
        <w:rPr>
          <w:rFonts w:ascii="Cambria" w:eastAsia="Cambria" w:hAnsi="Cambria"/>
          <w:sz w:val="24"/>
        </w:rPr>
        <w:t>, N., and Agha, N. C. 2007. “Studies on the</w:t>
      </w:r>
    </w:p>
    <w:p w:rsidR="00801E6B" w:rsidRDefault="00801E6B">
      <w:pPr>
        <w:spacing w:line="33" w:lineRule="exact"/>
        <w:rPr>
          <w:rFonts w:ascii="Cambria" w:eastAsia="Cambria" w:hAnsi="Cambria"/>
          <w:sz w:val="24"/>
        </w:rPr>
      </w:pPr>
    </w:p>
    <w:p w:rsidR="00801E6B" w:rsidRDefault="00A766AC">
      <w:pPr>
        <w:spacing w:line="0" w:lineRule="atLeast"/>
        <w:ind w:left="720"/>
        <w:rPr>
          <w:rFonts w:ascii="Cambria" w:eastAsia="Cambria" w:hAnsi="Cambria"/>
          <w:sz w:val="24"/>
        </w:rPr>
      </w:pPr>
      <w:r>
        <w:rPr>
          <w:rFonts w:ascii="Cambria" w:eastAsia="Cambria" w:hAnsi="Cambria"/>
          <w:sz w:val="24"/>
        </w:rPr>
        <w:t>Predisposing Factors of Protein Energy Malnutrition among Pregnant Women in a</w:t>
      </w:r>
    </w:p>
    <w:p w:rsidR="00801E6B" w:rsidRDefault="00801E6B">
      <w:pPr>
        <w:spacing w:line="50" w:lineRule="exact"/>
        <w:rPr>
          <w:rFonts w:ascii="Cambria" w:eastAsia="Cambria" w:hAnsi="Cambria"/>
          <w:sz w:val="24"/>
        </w:rPr>
      </w:pPr>
    </w:p>
    <w:p w:rsidR="00801E6B" w:rsidRDefault="00A766AC">
      <w:pPr>
        <w:spacing w:line="267" w:lineRule="auto"/>
        <w:ind w:left="720" w:right="60"/>
        <w:rPr>
          <w:rFonts w:ascii="Cambria" w:eastAsia="Cambria" w:hAnsi="Cambria"/>
          <w:color w:val="000000"/>
          <w:sz w:val="24"/>
        </w:rPr>
      </w:pPr>
      <w:r>
        <w:rPr>
          <w:rFonts w:ascii="Cambria" w:eastAsia="Cambria" w:hAnsi="Cambria"/>
          <w:sz w:val="24"/>
        </w:rPr>
        <w:t xml:space="preserve">Nigerian Community.” Online J. Health Allied Sci. 6 (3): 1. Accessed September 2014. </w:t>
      </w:r>
      <w:hyperlink r:id="rId6" w:history="1">
        <w:r>
          <w:rPr>
            <w:rFonts w:ascii="Cambria" w:eastAsia="Cambria" w:hAnsi="Cambria"/>
            <w:color w:val="0000FF"/>
            <w:sz w:val="24"/>
            <w:u w:val="single"/>
          </w:rPr>
          <w:t>http://www.oalib.com/paper/2656617</w:t>
        </w:r>
        <w:r>
          <w:rPr>
            <w:rFonts w:ascii="Cambria" w:eastAsia="Cambria" w:hAnsi="Cambria"/>
            <w:color w:val="000000"/>
            <w:sz w:val="24"/>
          </w:rPr>
          <w:t>.</w:t>
        </w:r>
      </w:hyperlink>
    </w:p>
    <w:p w:rsidR="00801E6B" w:rsidRDefault="00801E6B">
      <w:pPr>
        <w:spacing w:line="19" w:lineRule="exact"/>
        <w:rPr>
          <w:rFonts w:ascii="Cambria" w:eastAsia="Cambria" w:hAnsi="Cambria"/>
          <w:color w:val="0000FF"/>
          <w:sz w:val="24"/>
        </w:rPr>
      </w:pPr>
    </w:p>
    <w:p w:rsidR="00801E6B" w:rsidRDefault="00A766AC">
      <w:pPr>
        <w:numPr>
          <w:ilvl w:val="0"/>
          <w:numId w:val="1"/>
        </w:numPr>
        <w:tabs>
          <w:tab w:val="left" w:pos="720"/>
        </w:tabs>
        <w:spacing w:line="275" w:lineRule="auto"/>
        <w:ind w:left="720" w:right="820" w:hanging="358"/>
        <w:rPr>
          <w:rFonts w:ascii="Cambria" w:eastAsia="Cambria" w:hAnsi="Cambria"/>
          <w:sz w:val="24"/>
        </w:rPr>
      </w:pPr>
      <w:r>
        <w:rPr>
          <w:rFonts w:ascii="Cambria" w:eastAsia="Cambria" w:hAnsi="Cambria"/>
          <w:sz w:val="24"/>
        </w:rPr>
        <w:t xml:space="preserve">West, J., and Keith, P. 2002. “Extent of Vitamin A Deficiency among Preschool Children and Women of Reproductive Age.” J. </w:t>
      </w:r>
      <w:proofErr w:type="spellStart"/>
      <w:r>
        <w:rPr>
          <w:rFonts w:ascii="Cambria" w:eastAsia="Cambria" w:hAnsi="Cambria"/>
          <w:sz w:val="24"/>
        </w:rPr>
        <w:t>Nutr</w:t>
      </w:r>
      <w:proofErr w:type="spellEnd"/>
      <w:r>
        <w:rPr>
          <w:rFonts w:ascii="Cambria" w:eastAsia="Cambria" w:hAnsi="Cambria"/>
          <w:sz w:val="24"/>
        </w:rPr>
        <w:t>. 132 (9): 2857S-66S.</w:t>
      </w:r>
    </w:p>
    <w:p w:rsidR="00801E6B" w:rsidRDefault="00A766AC">
      <w:pPr>
        <w:numPr>
          <w:ilvl w:val="0"/>
          <w:numId w:val="1"/>
        </w:numPr>
        <w:tabs>
          <w:tab w:val="left" w:pos="720"/>
        </w:tabs>
        <w:spacing w:line="275" w:lineRule="auto"/>
        <w:ind w:left="720" w:right="480" w:hanging="358"/>
        <w:rPr>
          <w:rFonts w:ascii="Cambria" w:eastAsia="Cambria" w:hAnsi="Cambria"/>
          <w:sz w:val="24"/>
        </w:rPr>
      </w:pPr>
      <w:r>
        <w:rPr>
          <w:rFonts w:ascii="Cambria" w:eastAsia="Cambria" w:hAnsi="Cambria"/>
          <w:sz w:val="24"/>
        </w:rPr>
        <w:t xml:space="preserve">Teller, H., and </w:t>
      </w:r>
      <w:proofErr w:type="spellStart"/>
      <w:r>
        <w:rPr>
          <w:rFonts w:ascii="Cambria" w:eastAsia="Cambria" w:hAnsi="Cambria"/>
          <w:sz w:val="24"/>
        </w:rPr>
        <w:t>Yimar</w:t>
      </w:r>
      <w:proofErr w:type="spellEnd"/>
      <w:r>
        <w:rPr>
          <w:rFonts w:ascii="Cambria" w:eastAsia="Cambria" w:hAnsi="Cambria"/>
          <w:sz w:val="24"/>
        </w:rPr>
        <w:t>, G. 2000. “Levels and Determinants of Malnutrition in Adolescent and Adult Women in Southern Ethiopia.” Ethiopian Journal of Health</w:t>
      </w:r>
    </w:p>
    <w:p w:rsidR="00801E6B" w:rsidRDefault="00A766AC">
      <w:pPr>
        <w:spacing w:line="0" w:lineRule="atLeast"/>
        <w:ind w:left="720"/>
        <w:rPr>
          <w:rFonts w:ascii="Cambria" w:eastAsia="Cambria" w:hAnsi="Cambria"/>
          <w:sz w:val="24"/>
        </w:rPr>
      </w:pPr>
      <w:r>
        <w:rPr>
          <w:rFonts w:ascii="Cambria" w:eastAsia="Cambria" w:hAnsi="Cambria"/>
          <w:sz w:val="24"/>
        </w:rPr>
        <w:t>Development 14 (1): 57-66.</w:t>
      </w:r>
    </w:p>
    <w:p w:rsidR="00801E6B" w:rsidRDefault="00801E6B">
      <w:pPr>
        <w:spacing w:line="50" w:lineRule="exact"/>
        <w:rPr>
          <w:rFonts w:ascii="Cambria" w:eastAsia="Cambria" w:hAnsi="Cambria"/>
          <w:sz w:val="24"/>
        </w:rPr>
      </w:pPr>
    </w:p>
    <w:p w:rsidR="00801E6B" w:rsidRDefault="00A766AC">
      <w:pPr>
        <w:numPr>
          <w:ilvl w:val="0"/>
          <w:numId w:val="1"/>
        </w:numPr>
        <w:tabs>
          <w:tab w:val="left" w:pos="720"/>
        </w:tabs>
        <w:spacing w:line="267" w:lineRule="auto"/>
        <w:ind w:left="720" w:right="840" w:hanging="358"/>
        <w:rPr>
          <w:rFonts w:ascii="Cambria" w:eastAsia="Cambria" w:hAnsi="Cambria"/>
          <w:sz w:val="24"/>
        </w:rPr>
      </w:pPr>
      <w:r>
        <w:rPr>
          <w:rFonts w:ascii="Cambria" w:eastAsia="Cambria" w:hAnsi="Cambria"/>
          <w:sz w:val="24"/>
        </w:rPr>
        <w:t xml:space="preserve">Karim, R., Bhat, D., Troy, L., </w:t>
      </w:r>
      <w:proofErr w:type="spellStart"/>
      <w:r>
        <w:rPr>
          <w:rFonts w:ascii="Cambria" w:eastAsia="Cambria" w:hAnsi="Cambria"/>
          <w:sz w:val="24"/>
        </w:rPr>
        <w:t>Lamstein</w:t>
      </w:r>
      <w:proofErr w:type="spellEnd"/>
      <w:r>
        <w:rPr>
          <w:rFonts w:ascii="Cambria" w:eastAsia="Cambria" w:hAnsi="Cambria"/>
          <w:sz w:val="24"/>
        </w:rPr>
        <w:t>, S., and James-Levinson, F. 2002. “Determinants of Food Consumption during Pregnancy in Rural Bangladesh:</w:t>
      </w:r>
    </w:p>
    <w:p w:rsidR="00801E6B" w:rsidRDefault="00801E6B">
      <w:pPr>
        <w:spacing w:line="17" w:lineRule="exact"/>
        <w:rPr>
          <w:rFonts w:ascii="Cambria" w:eastAsia="Cambria" w:hAnsi="Cambria"/>
          <w:sz w:val="24"/>
        </w:rPr>
      </w:pPr>
    </w:p>
    <w:p w:rsidR="00801E6B" w:rsidRDefault="00A766AC">
      <w:pPr>
        <w:spacing w:line="0" w:lineRule="atLeast"/>
        <w:ind w:left="720"/>
        <w:rPr>
          <w:rFonts w:ascii="Cambria" w:eastAsia="Cambria" w:hAnsi="Cambria"/>
          <w:sz w:val="24"/>
        </w:rPr>
      </w:pPr>
      <w:r>
        <w:rPr>
          <w:rFonts w:ascii="Cambria" w:eastAsia="Cambria" w:hAnsi="Cambria"/>
          <w:sz w:val="24"/>
        </w:rPr>
        <w:t>Examination of Evaluative Data from the Bangladesh Integrated Nutrition Project.”</w:t>
      </w:r>
    </w:p>
    <w:p w:rsidR="00801E6B" w:rsidRDefault="00801E6B">
      <w:pPr>
        <w:spacing w:line="50" w:lineRule="exact"/>
        <w:rPr>
          <w:rFonts w:ascii="Cambria" w:eastAsia="Cambria" w:hAnsi="Cambria"/>
          <w:sz w:val="24"/>
        </w:rPr>
      </w:pPr>
    </w:p>
    <w:p w:rsidR="00801E6B" w:rsidRDefault="00A766AC">
      <w:pPr>
        <w:numPr>
          <w:ilvl w:val="0"/>
          <w:numId w:val="1"/>
        </w:numPr>
        <w:tabs>
          <w:tab w:val="left" w:pos="720"/>
        </w:tabs>
        <w:spacing w:line="268" w:lineRule="auto"/>
        <w:ind w:left="720" w:right="400" w:hanging="358"/>
        <w:rPr>
          <w:rFonts w:ascii="Cambria" w:eastAsia="Cambria" w:hAnsi="Cambria"/>
          <w:sz w:val="24"/>
        </w:rPr>
      </w:pPr>
      <w:r>
        <w:rPr>
          <w:rFonts w:ascii="Cambria" w:eastAsia="Cambria" w:hAnsi="Cambria"/>
          <w:sz w:val="24"/>
        </w:rPr>
        <w:t xml:space="preserve">Discussion Paper No. 11, IDEAS. Accessed April 2014. https://ideas.repec.org/p/ </w:t>
      </w:r>
      <w:proofErr w:type="spellStart"/>
      <w:r>
        <w:rPr>
          <w:rFonts w:ascii="Cambria" w:eastAsia="Cambria" w:hAnsi="Cambria"/>
          <w:sz w:val="24"/>
        </w:rPr>
        <w:t>fsn</w:t>
      </w:r>
      <w:proofErr w:type="spellEnd"/>
      <w:r>
        <w:rPr>
          <w:rFonts w:ascii="Cambria" w:eastAsia="Cambria" w:hAnsi="Cambria"/>
          <w:sz w:val="24"/>
        </w:rPr>
        <w:t>/</w:t>
      </w:r>
      <w:proofErr w:type="spellStart"/>
      <w:r>
        <w:rPr>
          <w:rFonts w:ascii="Cambria" w:eastAsia="Cambria" w:hAnsi="Cambria"/>
          <w:sz w:val="24"/>
        </w:rPr>
        <w:t>wpaper</w:t>
      </w:r>
      <w:proofErr w:type="spellEnd"/>
      <w:r>
        <w:rPr>
          <w:rFonts w:ascii="Cambria" w:eastAsia="Cambria" w:hAnsi="Cambria"/>
          <w:sz w:val="24"/>
        </w:rPr>
        <w:t>/11.html.</w:t>
      </w:r>
    </w:p>
    <w:p w:rsidR="00801E6B" w:rsidRDefault="00801E6B">
      <w:pPr>
        <w:spacing w:line="17" w:lineRule="exact"/>
        <w:rPr>
          <w:rFonts w:ascii="Cambria" w:eastAsia="Cambria" w:hAnsi="Cambria"/>
          <w:sz w:val="24"/>
        </w:rPr>
      </w:pPr>
    </w:p>
    <w:p w:rsidR="00801E6B" w:rsidRDefault="00A766AC">
      <w:pPr>
        <w:numPr>
          <w:ilvl w:val="0"/>
          <w:numId w:val="1"/>
        </w:numPr>
        <w:tabs>
          <w:tab w:val="left" w:pos="780"/>
        </w:tabs>
        <w:spacing w:line="273" w:lineRule="auto"/>
        <w:ind w:left="720" w:right="180" w:hanging="358"/>
        <w:rPr>
          <w:rFonts w:ascii="Cambria" w:eastAsia="Cambria" w:hAnsi="Cambria"/>
          <w:sz w:val="24"/>
        </w:rPr>
      </w:pPr>
      <w:r>
        <w:rPr>
          <w:rFonts w:ascii="Cambria" w:eastAsia="Cambria" w:hAnsi="Cambria"/>
          <w:sz w:val="24"/>
        </w:rPr>
        <w:t xml:space="preserve">Ministry of Planning Economic Development (MOPED). 1999. “Poverty Situation in Ethiopia.” Welfare Monitoring Unit, Addis Ababa, Ethiopia. Accessed July 2013. </w:t>
      </w:r>
      <w:proofErr w:type="spellStart"/>
      <w:r>
        <w:rPr>
          <w:rFonts w:ascii="Cambria" w:eastAsia="Cambria" w:hAnsi="Cambria"/>
          <w:sz w:val="24"/>
        </w:rPr>
        <w:t>www.mofed.gov.et</w:t>
      </w:r>
      <w:proofErr w:type="spellEnd"/>
      <w:r>
        <w:rPr>
          <w:rFonts w:ascii="Cambria" w:eastAsia="Cambria" w:hAnsi="Cambria"/>
          <w:sz w:val="24"/>
        </w:rPr>
        <w:t>/m/Resources/MEDR%20EFY1 999-Annual-2.pdf.</w:t>
      </w:r>
    </w:p>
    <w:p w:rsidR="00801E6B" w:rsidRDefault="00A766AC">
      <w:pPr>
        <w:numPr>
          <w:ilvl w:val="0"/>
          <w:numId w:val="1"/>
        </w:numPr>
        <w:tabs>
          <w:tab w:val="left" w:pos="720"/>
        </w:tabs>
        <w:spacing w:line="280" w:lineRule="auto"/>
        <w:ind w:left="720" w:hanging="358"/>
        <w:rPr>
          <w:rFonts w:ascii="Cambria" w:eastAsia="Cambria" w:hAnsi="Cambria"/>
          <w:sz w:val="24"/>
        </w:rPr>
      </w:pPr>
      <w:r>
        <w:rPr>
          <w:rFonts w:ascii="Cambria" w:eastAsia="Cambria" w:hAnsi="Cambria"/>
          <w:sz w:val="24"/>
        </w:rPr>
        <w:t>Ethiopian Health and Nutrition Research Institute (EHNRI). 1998. Food Composition Table for Use in Ethiopia. Addis Ababa: EHNRI, 34.</w:t>
      </w:r>
    </w:p>
    <w:p w:rsidR="00801E6B" w:rsidRDefault="00801E6B">
      <w:pPr>
        <w:spacing w:line="2" w:lineRule="exact"/>
        <w:rPr>
          <w:rFonts w:ascii="Cambria" w:eastAsia="Cambria" w:hAnsi="Cambria"/>
          <w:sz w:val="24"/>
        </w:rPr>
      </w:pPr>
    </w:p>
    <w:p w:rsidR="00801E6B" w:rsidRDefault="00A766AC">
      <w:pPr>
        <w:numPr>
          <w:ilvl w:val="0"/>
          <w:numId w:val="1"/>
        </w:numPr>
        <w:tabs>
          <w:tab w:val="left" w:pos="720"/>
        </w:tabs>
        <w:spacing w:line="0" w:lineRule="atLeast"/>
        <w:ind w:left="720" w:hanging="358"/>
        <w:rPr>
          <w:rFonts w:ascii="Cambria" w:eastAsia="Cambria" w:hAnsi="Cambria"/>
          <w:sz w:val="24"/>
        </w:rPr>
      </w:pPr>
      <w:proofErr w:type="spellStart"/>
      <w:r>
        <w:rPr>
          <w:rFonts w:ascii="Cambria" w:eastAsia="Cambria" w:hAnsi="Cambria"/>
          <w:sz w:val="24"/>
        </w:rPr>
        <w:t>Melaku</w:t>
      </w:r>
      <w:proofErr w:type="spellEnd"/>
      <w:r>
        <w:rPr>
          <w:rFonts w:ascii="Cambria" w:eastAsia="Cambria" w:hAnsi="Cambria"/>
          <w:sz w:val="24"/>
        </w:rPr>
        <w:t xml:space="preserve">, U., West, C. E., and </w:t>
      </w:r>
      <w:proofErr w:type="spellStart"/>
      <w:r>
        <w:rPr>
          <w:rFonts w:ascii="Cambria" w:eastAsia="Cambria" w:hAnsi="Cambria"/>
          <w:sz w:val="24"/>
        </w:rPr>
        <w:t>Fufa</w:t>
      </w:r>
      <w:proofErr w:type="spellEnd"/>
      <w:r>
        <w:rPr>
          <w:rFonts w:ascii="Cambria" w:eastAsia="Cambria" w:hAnsi="Cambria"/>
          <w:sz w:val="24"/>
        </w:rPr>
        <w:t>, H. 2005. “Content of Zinc, Calcium and Their</w:t>
      </w:r>
    </w:p>
    <w:p w:rsidR="00801E6B" w:rsidRDefault="00801E6B">
      <w:pPr>
        <w:spacing w:line="35" w:lineRule="exact"/>
        <w:rPr>
          <w:rFonts w:ascii="Cambria" w:eastAsia="Cambria" w:hAnsi="Cambria"/>
          <w:sz w:val="24"/>
        </w:rPr>
      </w:pPr>
    </w:p>
    <w:p w:rsidR="00801E6B" w:rsidRDefault="00A766AC">
      <w:pPr>
        <w:spacing w:line="280" w:lineRule="auto"/>
        <w:ind w:left="720" w:right="240"/>
        <w:rPr>
          <w:rFonts w:ascii="Cambria" w:eastAsia="Cambria" w:hAnsi="Cambria"/>
          <w:sz w:val="24"/>
        </w:rPr>
      </w:pPr>
      <w:r>
        <w:rPr>
          <w:rFonts w:ascii="Cambria" w:eastAsia="Cambria" w:hAnsi="Cambria"/>
          <w:sz w:val="24"/>
        </w:rPr>
        <w:lastRenderedPageBreak/>
        <w:t>Absorption Inhibitors in Foods Commonly Consumed in Ethiopia.” Journal of Food Composition and Analysis 18 (8): 803-17</w:t>
      </w:r>
    </w:p>
    <w:sectPr w:rsidR="00801E6B">
      <w:pgSz w:w="12240" w:h="15840"/>
      <w:pgMar w:top="1073" w:right="1420" w:bottom="1440" w:left="1440" w:header="0" w:footer="0" w:gutter="0"/>
      <w:cols w:space="0" w:equalWidth="0">
        <w:col w:w="938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327B23C6"/>
    <w:lvl w:ilvl="0" w:tplc="DEAE5F72">
      <w:start w:val="1"/>
      <w:numFmt w:val="decimal"/>
      <w:lvlText w:val="%1."/>
      <w:lvlJc w:val="left"/>
    </w:lvl>
    <w:lvl w:ilvl="1" w:tplc="FF24C8EA">
      <w:start w:val="1"/>
      <w:numFmt w:val="bullet"/>
      <w:lvlText w:val=""/>
      <w:lvlJc w:val="left"/>
    </w:lvl>
    <w:lvl w:ilvl="2" w:tplc="33EE8B44">
      <w:start w:val="1"/>
      <w:numFmt w:val="bullet"/>
      <w:lvlText w:val=""/>
      <w:lvlJc w:val="left"/>
    </w:lvl>
    <w:lvl w:ilvl="3" w:tplc="33D04386">
      <w:start w:val="1"/>
      <w:numFmt w:val="bullet"/>
      <w:lvlText w:val=""/>
      <w:lvlJc w:val="left"/>
    </w:lvl>
    <w:lvl w:ilvl="4" w:tplc="DBBECCB0">
      <w:start w:val="1"/>
      <w:numFmt w:val="bullet"/>
      <w:lvlText w:val=""/>
      <w:lvlJc w:val="left"/>
    </w:lvl>
    <w:lvl w:ilvl="5" w:tplc="11AC3324">
      <w:start w:val="1"/>
      <w:numFmt w:val="bullet"/>
      <w:lvlText w:val=""/>
      <w:lvlJc w:val="left"/>
    </w:lvl>
    <w:lvl w:ilvl="6" w:tplc="6E10E940">
      <w:start w:val="1"/>
      <w:numFmt w:val="bullet"/>
      <w:lvlText w:val=""/>
      <w:lvlJc w:val="left"/>
    </w:lvl>
    <w:lvl w:ilvl="7" w:tplc="D682D598">
      <w:start w:val="1"/>
      <w:numFmt w:val="bullet"/>
      <w:lvlText w:val=""/>
      <w:lvlJc w:val="left"/>
    </w:lvl>
    <w:lvl w:ilvl="8" w:tplc="AF12C9BA">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FA4"/>
    <w:rsid w:val="001C4896"/>
    <w:rsid w:val="00262A76"/>
    <w:rsid w:val="0027111C"/>
    <w:rsid w:val="004E4218"/>
    <w:rsid w:val="005E5CA9"/>
    <w:rsid w:val="005F4FA4"/>
    <w:rsid w:val="00614F4C"/>
    <w:rsid w:val="00641AD2"/>
    <w:rsid w:val="00654A7D"/>
    <w:rsid w:val="006858C1"/>
    <w:rsid w:val="007403F2"/>
    <w:rsid w:val="007446FC"/>
    <w:rsid w:val="007E5836"/>
    <w:rsid w:val="00801E6B"/>
    <w:rsid w:val="00A52D01"/>
    <w:rsid w:val="00A57F9B"/>
    <w:rsid w:val="00A766AC"/>
    <w:rsid w:val="00AC756A"/>
    <w:rsid w:val="00C72700"/>
    <w:rsid w:val="00D25258"/>
    <w:rsid w:val="00D5538A"/>
    <w:rsid w:val="00E67D57"/>
    <w:rsid w:val="00EF2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chartTrackingRefBased/>
  <w15:docId w15:val="{4A4A707C-64F8-A547-A3E5-616DCE5F0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111C"/>
    <w:rPr>
      <w:color w:val="0563C1" w:themeColor="hyperlink"/>
      <w:u w:val="single"/>
    </w:rPr>
  </w:style>
  <w:style w:type="character" w:styleId="UnresolvedMention">
    <w:name w:val="Unresolved Mention"/>
    <w:basedOn w:val="DefaultParagraphFont"/>
    <w:uiPriority w:val="99"/>
    <w:semiHidden/>
    <w:unhideWhenUsed/>
    <w:rsid w:val="002711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www.oalib.com/paper/2656617" TargetMode="External" /><Relationship Id="rId5" Type="http://schemas.openxmlformats.org/officeDocument/2006/relationships/hyperlink" Target="mailto:yodapartner@gmail.com"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620</Words>
  <Characters>3736</Characters>
  <Application>Microsoft Office Word</Application>
  <DocSecurity>0</DocSecurity>
  <Lines>31</Lines>
  <Paragraphs>8</Paragraphs>
  <ScaleCrop>false</ScaleCrop>
  <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2022-01-27T05:09:00Z</dcterms:created>
  <dcterms:modified xsi:type="dcterms:W3CDTF">2022-01-27T05:09:00Z</dcterms:modified>
</cp:coreProperties>
</file>