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77BF" w:rsidRPr="003E0588" w:rsidRDefault="006B77BF" w:rsidP="006B77BF">
      <w:pPr>
        <w:spacing w:line="360" w:lineRule="auto"/>
        <w:jc w:val="center"/>
        <w:rPr>
          <w:rFonts w:asciiTheme="majorBidi" w:hAnsiTheme="majorBidi" w:cstheme="majorBidi"/>
          <w:b/>
          <w:bCs/>
          <w:sz w:val="24"/>
          <w:szCs w:val="24"/>
        </w:rPr>
      </w:pPr>
      <w:r w:rsidRPr="003E0588">
        <w:rPr>
          <w:rFonts w:asciiTheme="majorBidi" w:hAnsiTheme="majorBidi" w:cstheme="majorBidi"/>
          <w:b/>
          <w:bCs/>
          <w:sz w:val="24"/>
          <w:szCs w:val="24"/>
        </w:rPr>
        <w:t xml:space="preserve">Prevalence of eating disorders among Adolescents girls   in </w:t>
      </w:r>
      <w:proofErr w:type="spellStart"/>
      <w:r w:rsidRPr="003E0588">
        <w:rPr>
          <w:rFonts w:asciiTheme="majorBidi" w:hAnsiTheme="majorBidi" w:cstheme="majorBidi"/>
          <w:b/>
          <w:bCs/>
          <w:sz w:val="24"/>
          <w:szCs w:val="24"/>
        </w:rPr>
        <w:t>Arar</w:t>
      </w:r>
      <w:proofErr w:type="spellEnd"/>
      <w:r w:rsidRPr="003E0588">
        <w:rPr>
          <w:rFonts w:asciiTheme="majorBidi" w:hAnsiTheme="majorBidi" w:cstheme="majorBidi"/>
          <w:b/>
          <w:bCs/>
          <w:sz w:val="24"/>
          <w:szCs w:val="24"/>
        </w:rPr>
        <w:t xml:space="preserve"> city of Kingdom of Saudi Arabia </w:t>
      </w:r>
    </w:p>
    <w:p w:rsidR="006B77BF" w:rsidRPr="003E0588" w:rsidRDefault="006B77BF" w:rsidP="006B77BF">
      <w:pPr>
        <w:spacing w:line="360" w:lineRule="auto"/>
        <w:jc w:val="both"/>
        <w:rPr>
          <w:rFonts w:asciiTheme="majorBidi" w:hAnsiTheme="majorBidi" w:cstheme="majorBidi"/>
          <w:b/>
          <w:bCs/>
          <w:sz w:val="24"/>
          <w:szCs w:val="24"/>
        </w:rPr>
      </w:pPr>
    </w:p>
    <w:p w:rsidR="006B77BF" w:rsidRPr="003E0588" w:rsidRDefault="006B77BF" w:rsidP="006B77BF">
      <w:pPr>
        <w:spacing w:line="360" w:lineRule="auto"/>
        <w:jc w:val="both"/>
        <w:rPr>
          <w:rFonts w:asciiTheme="majorBidi" w:hAnsiTheme="majorBidi" w:cstheme="majorBidi"/>
          <w:sz w:val="24"/>
          <w:szCs w:val="24"/>
        </w:rPr>
      </w:pPr>
      <w:r w:rsidRPr="003E0588">
        <w:rPr>
          <w:rFonts w:asciiTheme="majorBidi" w:hAnsiTheme="majorBidi" w:cstheme="majorBidi"/>
          <w:b/>
          <w:bCs/>
          <w:sz w:val="24"/>
          <w:szCs w:val="24"/>
        </w:rPr>
        <w:t>Background:</w:t>
      </w:r>
      <w:r w:rsidRPr="003E0588">
        <w:rPr>
          <w:rFonts w:asciiTheme="majorBidi" w:hAnsiTheme="majorBidi" w:cstheme="majorBidi"/>
          <w:sz w:val="24"/>
          <w:szCs w:val="24"/>
        </w:rPr>
        <w:t xml:space="preserve"> Eating disorders (ED) are one of the most common psychiatric problems faced by todays adolescents girls where the attitude towards weight and shape as well as their perception of body shape are disturbed. </w:t>
      </w:r>
    </w:p>
    <w:p w:rsidR="006B77BF" w:rsidRPr="003E0588" w:rsidRDefault="006B77BF" w:rsidP="006B77BF">
      <w:pPr>
        <w:spacing w:line="360" w:lineRule="auto"/>
        <w:jc w:val="both"/>
        <w:rPr>
          <w:rFonts w:asciiTheme="majorBidi" w:hAnsiTheme="majorBidi" w:cstheme="majorBidi"/>
          <w:sz w:val="24"/>
          <w:szCs w:val="24"/>
        </w:rPr>
      </w:pPr>
      <w:r w:rsidRPr="003E0588">
        <w:rPr>
          <w:rFonts w:asciiTheme="majorBidi" w:hAnsiTheme="majorBidi" w:cstheme="majorBidi"/>
          <w:sz w:val="24"/>
          <w:szCs w:val="24"/>
        </w:rPr>
        <w:t xml:space="preserve"> </w:t>
      </w:r>
      <w:r w:rsidRPr="003E0588">
        <w:rPr>
          <w:rFonts w:asciiTheme="majorBidi" w:hAnsiTheme="majorBidi" w:cstheme="majorBidi"/>
          <w:b/>
          <w:bCs/>
          <w:sz w:val="24"/>
          <w:szCs w:val="24"/>
        </w:rPr>
        <w:t>Aims &amp; Objective:</w:t>
      </w:r>
      <w:r w:rsidRPr="003E0588">
        <w:rPr>
          <w:rFonts w:asciiTheme="majorBidi" w:hAnsiTheme="majorBidi" w:cstheme="majorBidi"/>
          <w:sz w:val="24"/>
          <w:szCs w:val="24"/>
        </w:rPr>
        <w:t xml:space="preserve"> To assess the prevalence and associated factors of disordered eating attitudes among adolescent </w:t>
      </w:r>
      <w:proofErr w:type="gramStart"/>
      <w:r w:rsidRPr="003E0588">
        <w:rPr>
          <w:rFonts w:asciiTheme="majorBidi" w:hAnsiTheme="majorBidi" w:cstheme="majorBidi"/>
          <w:sz w:val="24"/>
          <w:szCs w:val="24"/>
        </w:rPr>
        <w:t>girls  of</w:t>
      </w:r>
      <w:proofErr w:type="gramEnd"/>
      <w:r w:rsidRPr="003E0588">
        <w:rPr>
          <w:rFonts w:asciiTheme="majorBidi" w:hAnsiTheme="majorBidi" w:cstheme="majorBidi"/>
          <w:sz w:val="24"/>
          <w:szCs w:val="24"/>
        </w:rPr>
        <w:t xml:space="preserve"> </w:t>
      </w:r>
      <w:proofErr w:type="spellStart"/>
      <w:r w:rsidRPr="003E0588">
        <w:rPr>
          <w:rFonts w:asciiTheme="majorBidi" w:hAnsiTheme="majorBidi" w:cstheme="majorBidi"/>
          <w:sz w:val="24"/>
          <w:szCs w:val="24"/>
        </w:rPr>
        <w:t>Arar</w:t>
      </w:r>
      <w:proofErr w:type="spellEnd"/>
      <w:r w:rsidRPr="003E0588">
        <w:rPr>
          <w:rFonts w:asciiTheme="majorBidi" w:hAnsiTheme="majorBidi" w:cstheme="majorBidi"/>
          <w:sz w:val="24"/>
          <w:szCs w:val="24"/>
        </w:rPr>
        <w:t xml:space="preserve"> city, Kingdom of  Saudi Arabia. </w:t>
      </w:r>
    </w:p>
    <w:p w:rsidR="006B77BF" w:rsidRPr="003E0588" w:rsidRDefault="006B77BF" w:rsidP="006B77BF">
      <w:pPr>
        <w:spacing w:line="360" w:lineRule="auto"/>
        <w:jc w:val="both"/>
        <w:rPr>
          <w:rFonts w:asciiTheme="majorBidi" w:hAnsiTheme="majorBidi" w:cstheme="majorBidi"/>
          <w:sz w:val="24"/>
          <w:szCs w:val="24"/>
        </w:rPr>
      </w:pPr>
      <w:r w:rsidRPr="003E0588">
        <w:rPr>
          <w:rFonts w:asciiTheme="majorBidi" w:hAnsiTheme="majorBidi" w:cstheme="majorBidi"/>
          <w:sz w:val="24"/>
          <w:szCs w:val="24"/>
        </w:rPr>
        <w:t xml:space="preserve"> </w:t>
      </w:r>
      <w:r w:rsidRPr="003E0588">
        <w:rPr>
          <w:rFonts w:asciiTheme="majorBidi" w:hAnsiTheme="majorBidi" w:cstheme="majorBidi"/>
          <w:b/>
          <w:bCs/>
          <w:sz w:val="24"/>
          <w:szCs w:val="24"/>
        </w:rPr>
        <w:t>Materials and Methods:</w:t>
      </w:r>
      <w:r w:rsidRPr="003E0588">
        <w:rPr>
          <w:rFonts w:asciiTheme="majorBidi" w:hAnsiTheme="majorBidi" w:cstheme="majorBidi"/>
          <w:sz w:val="24"/>
          <w:szCs w:val="24"/>
        </w:rPr>
        <w:t xml:space="preserve">  Cross-sectional survey design in which 314 adolescents females (age: 15-19 years) were selected from four schools of </w:t>
      </w:r>
      <w:proofErr w:type="spellStart"/>
      <w:r w:rsidRPr="003E0588">
        <w:rPr>
          <w:rFonts w:asciiTheme="majorBidi" w:hAnsiTheme="majorBidi" w:cstheme="majorBidi"/>
          <w:sz w:val="24"/>
          <w:szCs w:val="24"/>
        </w:rPr>
        <w:t>Arar</w:t>
      </w:r>
      <w:proofErr w:type="spellEnd"/>
      <w:r w:rsidRPr="003E0588">
        <w:rPr>
          <w:rFonts w:asciiTheme="majorBidi" w:hAnsiTheme="majorBidi" w:cstheme="majorBidi"/>
          <w:sz w:val="24"/>
          <w:szCs w:val="24"/>
        </w:rPr>
        <w:t xml:space="preserve"> city, KSA. Subjects were ask to fill pre tested questionnaire about socioeconomic status, eating habits and Eating attitude test 26 (EAT 26), there height and weight were measured and BMI was calculated.</w:t>
      </w:r>
    </w:p>
    <w:p w:rsidR="006B77BF" w:rsidRPr="003E0588" w:rsidRDefault="006B77BF" w:rsidP="006B77BF">
      <w:pPr>
        <w:spacing w:line="360" w:lineRule="auto"/>
        <w:jc w:val="both"/>
        <w:rPr>
          <w:rFonts w:asciiTheme="majorBidi" w:hAnsiTheme="majorBidi" w:cstheme="majorBidi"/>
          <w:sz w:val="24"/>
          <w:szCs w:val="24"/>
        </w:rPr>
      </w:pPr>
      <w:r w:rsidRPr="003E0588">
        <w:rPr>
          <w:rFonts w:asciiTheme="majorBidi" w:hAnsiTheme="majorBidi" w:cstheme="majorBidi"/>
          <w:sz w:val="24"/>
          <w:szCs w:val="24"/>
        </w:rPr>
        <w:t xml:space="preserve"> </w:t>
      </w:r>
      <w:r w:rsidRPr="003E0588">
        <w:rPr>
          <w:rFonts w:asciiTheme="majorBidi" w:hAnsiTheme="majorBidi" w:cstheme="majorBidi"/>
          <w:b/>
          <w:bCs/>
          <w:sz w:val="24"/>
          <w:szCs w:val="24"/>
        </w:rPr>
        <w:t xml:space="preserve">Results: </w:t>
      </w:r>
      <w:r w:rsidRPr="003E0588">
        <w:rPr>
          <w:rFonts w:asciiTheme="majorBidi" w:hAnsiTheme="majorBidi" w:cstheme="majorBidi"/>
          <w:sz w:val="24"/>
          <w:szCs w:val="24"/>
        </w:rPr>
        <w:t xml:space="preserve">Disturbed eating behaviors (EAT-26&gt; 20) was found in 25.47% participants. The prevalence of disordered eating was more in overweight and obese than normal weight. Vegetarian girls had higher EAT 26 score than non - vegetarian  and significant difference was found in  total EAT 26 score  and  subgroup namely oral control and dieting  score (P&lt;.01) but non-significant difference was found between Saudi and </w:t>
      </w:r>
      <w:proofErr w:type="spellStart"/>
      <w:r w:rsidRPr="003E0588">
        <w:rPr>
          <w:rFonts w:asciiTheme="majorBidi" w:hAnsiTheme="majorBidi" w:cstheme="majorBidi"/>
          <w:sz w:val="24"/>
          <w:szCs w:val="24"/>
        </w:rPr>
        <w:t>non Saudi</w:t>
      </w:r>
      <w:proofErr w:type="spellEnd"/>
      <w:r w:rsidRPr="003E0588">
        <w:rPr>
          <w:rFonts w:asciiTheme="majorBidi" w:hAnsiTheme="majorBidi" w:cstheme="majorBidi"/>
          <w:sz w:val="24"/>
          <w:szCs w:val="24"/>
        </w:rPr>
        <w:t xml:space="preserve"> adolescents girls in different BMI ranges. </w:t>
      </w:r>
      <w:r w:rsidRPr="003E0588">
        <w:rPr>
          <w:rFonts w:asciiTheme="majorBidi" w:hAnsiTheme="majorBidi" w:cstheme="majorBidi"/>
          <w:b/>
          <w:bCs/>
          <w:sz w:val="24"/>
          <w:szCs w:val="24"/>
        </w:rPr>
        <w:t>Conclusion:</w:t>
      </w:r>
      <w:r w:rsidRPr="003E0588">
        <w:rPr>
          <w:rFonts w:asciiTheme="majorBidi" w:hAnsiTheme="majorBidi" w:cstheme="majorBidi"/>
          <w:sz w:val="24"/>
          <w:szCs w:val="24"/>
        </w:rPr>
        <w:t xml:space="preserve"> Eating disorders prevalent in adolescent </w:t>
      </w:r>
      <w:proofErr w:type="gramStart"/>
      <w:r w:rsidRPr="003E0588">
        <w:rPr>
          <w:rFonts w:asciiTheme="majorBidi" w:hAnsiTheme="majorBidi" w:cstheme="majorBidi"/>
          <w:sz w:val="24"/>
          <w:szCs w:val="24"/>
        </w:rPr>
        <w:t>girls  and</w:t>
      </w:r>
      <w:proofErr w:type="gramEnd"/>
      <w:r w:rsidRPr="003E0588">
        <w:rPr>
          <w:rFonts w:asciiTheme="majorBidi" w:hAnsiTheme="majorBidi" w:cstheme="majorBidi"/>
          <w:sz w:val="24"/>
          <w:szCs w:val="24"/>
        </w:rPr>
        <w:t xml:space="preserve"> were strongly associated with weight status and eating habits. Future prospective and experimental studies are warranted to advance our understanding of the risk factors to enable better preventive </w:t>
      </w:r>
      <w:proofErr w:type="spellStart"/>
      <w:r w:rsidRPr="003E0588">
        <w:rPr>
          <w:rFonts w:asciiTheme="majorBidi" w:hAnsiTheme="majorBidi" w:cstheme="majorBidi"/>
          <w:sz w:val="24"/>
          <w:szCs w:val="24"/>
        </w:rPr>
        <w:t>programme</w:t>
      </w:r>
      <w:proofErr w:type="spellEnd"/>
      <w:r w:rsidRPr="003E0588">
        <w:rPr>
          <w:rFonts w:asciiTheme="majorBidi" w:hAnsiTheme="majorBidi" w:cstheme="majorBidi"/>
          <w:sz w:val="24"/>
          <w:szCs w:val="24"/>
        </w:rPr>
        <w:t xml:space="preserve"> planning. </w:t>
      </w:r>
    </w:p>
    <w:p w:rsidR="006B77BF" w:rsidRPr="003E0588" w:rsidRDefault="006B77BF" w:rsidP="006B77BF">
      <w:pPr>
        <w:spacing w:line="360" w:lineRule="auto"/>
        <w:jc w:val="both"/>
        <w:rPr>
          <w:rFonts w:asciiTheme="majorBidi" w:hAnsiTheme="majorBidi" w:cstheme="majorBidi"/>
          <w:sz w:val="24"/>
          <w:szCs w:val="24"/>
        </w:rPr>
      </w:pPr>
      <w:r w:rsidRPr="003E0588">
        <w:rPr>
          <w:rFonts w:asciiTheme="majorBidi" w:hAnsiTheme="majorBidi" w:cstheme="majorBidi"/>
          <w:b/>
          <w:bCs/>
          <w:sz w:val="24"/>
          <w:szCs w:val="24"/>
        </w:rPr>
        <w:t>Key Words:</w:t>
      </w:r>
      <w:r w:rsidRPr="003E0588">
        <w:rPr>
          <w:rFonts w:asciiTheme="majorBidi" w:hAnsiTheme="majorBidi" w:cstheme="majorBidi"/>
          <w:sz w:val="24"/>
          <w:szCs w:val="24"/>
        </w:rPr>
        <w:t xml:space="preserve"> Adolescent girls; Eating Attitude Test </w:t>
      </w:r>
      <w:proofErr w:type="gramStart"/>
      <w:r w:rsidRPr="003E0588">
        <w:rPr>
          <w:rFonts w:asciiTheme="majorBidi" w:hAnsiTheme="majorBidi" w:cstheme="majorBidi"/>
          <w:sz w:val="24"/>
          <w:szCs w:val="24"/>
        </w:rPr>
        <w:t>( EAT</w:t>
      </w:r>
      <w:proofErr w:type="gramEnd"/>
      <w:r w:rsidRPr="003E0588">
        <w:rPr>
          <w:rFonts w:asciiTheme="majorBidi" w:hAnsiTheme="majorBidi" w:cstheme="majorBidi"/>
          <w:sz w:val="24"/>
          <w:szCs w:val="24"/>
        </w:rPr>
        <w:t xml:space="preserve"> 26); Eating Disorder; KSA, Weight status  </w:t>
      </w:r>
    </w:p>
    <w:p w:rsidR="006B77BF" w:rsidRPr="003E0588" w:rsidRDefault="006B77BF" w:rsidP="006B77BF">
      <w:pPr>
        <w:spacing w:line="360" w:lineRule="auto"/>
        <w:jc w:val="both"/>
        <w:rPr>
          <w:rFonts w:asciiTheme="majorBidi" w:hAnsiTheme="majorBidi" w:cstheme="majorBidi"/>
          <w:sz w:val="24"/>
          <w:szCs w:val="24"/>
        </w:rPr>
      </w:pPr>
      <w:r w:rsidRPr="003E0588">
        <w:rPr>
          <w:rFonts w:asciiTheme="majorBidi" w:hAnsiTheme="majorBidi" w:cstheme="majorBidi"/>
          <w:sz w:val="24"/>
          <w:szCs w:val="24"/>
        </w:rPr>
        <w:t xml:space="preserve"> </w:t>
      </w:r>
    </w:p>
    <w:p w:rsidR="006B77BF" w:rsidRPr="003E0588" w:rsidRDefault="006B77BF" w:rsidP="006B77BF">
      <w:pPr>
        <w:spacing w:line="360" w:lineRule="auto"/>
        <w:jc w:val="both"/>
        <w:rPr>
          <w:rFonts w:asciiTheme="majorBidi" w:hAnsiTheme="majorBidi" w:cstheme="majorBidi"/>
          <w:sz w:val="24"/>
          <w:szCs w:val="24"/>
        </w:rPr>
      </w:pPr>
    </w:p>
    <w:p w:rsidR="00736ED9" w:rsidRDefault="00736ED9">
      <w:bookmarkStart w:id="0" w:name="_GoBack"/>
      <w:bookmarkEnd w:id="0"/>
    </w:p>
    <w:sectPr w:rsidR="00736ED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7BF"/>
    <w:rsid w:val="0039078F"/>
    <w:rsid w:val="006B77BF"/>
    <w:rsid w:val="00736ED9"/>
    <w:rsid w:val="00C928C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D1988E-A39E-4055-8D28-9B8BDF339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77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251</Words>
  <Characters>1437</Characters>
  <Application>Microsoft Office Word</Application>
  <DocSecurity>0</DocSecurity>
  <Lines>11</Lines>
  <Paragraphs>3</Paragraphs>
  <ScaleCrop>false</ScaleCrop>
  <Company/>
  <LinksUpToDate>false</LinksUpToDate>
  <CharactersWithSpaces>1685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2019-03-21T07:26:00Z</dcterms:created>
  <dcterms:modified xsi:type="dcterms:W3CDTF">2019-03-21T07:26:00Z</dcterms:modified>
</cp:coreProperties>
</file>