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EA9" w:rsidRDefault="00CD6EA9" w:rsidP="00A45812">
      <w:pPr>
        <w:spacing w:line="240" w:lineRule="auto"/>
        <w:jc w:val="center"/>
        <w:rPr>
          <w:rFonts w:ascii="Times New Roman" w:hAnsi="Times New Roman" w:cs="Times New Roman"/>
          <w:b/>
          <w:sz w:val="24"/>
          <w:szCs w:val="24"/>
          <w:shd w:val="clear" w:color="auto" w:fill="FFFFFF"/>
        </w:rPr>
      </w:pPr>
    </w:p>
    <w:p w:rsidR="00E72A8A" w:rsidRDefault="00A45812" w:rsidP="00A45812">
      <w:pPr>
        <w:spacing w:line="240" w:lineRule="auto"/>
        <w:jc w:val="center"/>
        <w:rPr>
          <w:rFonts w:ascii="Times New Roman" w:hAnsi="Times New Roman" w:cs="Times New Roman"/>
          <w:b/>
          <w:sz w:val="24"/>
          <w:szCs w:val="24"/>
          <w:shd w:val="clear" w:color="auto" w:fill="FFFFFF"/>
        </w:rPr>
      </w:pPr>
      <w:bookmarkStart w:id="0" w:name="_GoBack"/>
      <w:r>
        <w:rPr>
          <w:rFonts w:ascii="Times New Roman" w:hAnsi="Times New Roman" w:cs="Times New Roman"/>
          <w:b/>
          <w:sz w:val="24"/>
          <w:szCs w:val="24"/>
          <w:shd w:val="clear" w:color="auto" w:fill="FFFFFF"/>
        </w:rPr>
        <w:t>Microgreen Consumption a Holistic Approach in Obesity Prevention</w:t>
      </w:r>
    </w:p>
    <w:bookmarkEnd w:id="0"/>
    <w:p w:rsidR="00E72A8A" w:rsidRPr="00EC1139" w:rsidRDefault="00E72A8A" w:rsidP="00E72A8A">
      <w:pPr>
        <w:spacing w:line="240" w:lineRule="auto"/>
        <w:rPr>
          <w:rFonts w:ascii="Times New Roman" w:hAnsi="Times New Roman" w:cs="Times New Roman"/>
          <w:b/>
          <w:sz w:val="24"/>
          <w:szCs w:val="24"/>
          <w:shd w:val="clear" w:color="auto" w:fill="FFFFFF"/>
        </w:rPr>
      </w:pPr>
      <w:r w:rsidRPr="00EC1139">
        <w:rPr>
          <w:rFonts w:ascii="Times New Roman" w:hAnsi="Times New Roman" w:cs="Times New Roman"/>
          <w:b/>
          <w:color w:val="000000" w:themeColor="text1"/>
          <w:sz w:val="24"/>
          <w:szCs w:val="24"/>
        </w:rPr>
        <w:t>Pooja Bhatt</w:t>
      </w:r>
      <w:r w:rsidRPr="00EC1139">
        <w:rPr>
          <w:rFonts w:ascii="Times New Roman" w:hAnsi="Times New Roman" w:cs="Times New Roman"/>
          <w:b/>
          <w:color w:val="000000" w:themeColor="text1"/>
          <w:sz w:val="24"/>
          <w:szCs w:val="24"/>
          <w:vertAlign w:val="superscript"/>
        </w:rPr>
        <w:t>1*</w:t>
      </w:r>
      <w:r w:rsidRPr="00EC1139">
        <w:rPr>
          <w:rFonts w:ascii="Times New Roman" w:hAnsi="Times New Roman" w:cs="Times New Roman"/>
          <w:b/>
          <w:color w:val="000000" w:themeColor="text1"/>
          <w:sz w:val="24"/>
          <w:szCs w:val="24"/>
        </w:rPr>
        <w:t xml:space="preserve"> and Sonika Sharma</w:t>
      </w:r>
      <w:r w:rsidRPr="00EC1139">
        <w:rPr>
          <w:rFonts w:ascii="Times New Roman" w:hAnsi="Times New Roman" w:cs="Times New Roman"/>
          <w:b/>
          <w:color w:val="000000" w:themeColor="text1"/>
          <w:sz w:val="24"/>
          <w:szCs w:val="24"/>
          <w:vertAlign w:val="superscript"/>
        </w:rPr>
        <w:t>2</w:t>
      </w:r>
    </w:p>
    <w:p w:rsidR="00E72A8A" w:rsidRPr="00EC1139" w:rsidRDefault="00E72A8A" w:rsidP="00E72A8A">
      <w:pPr>
        <w:spacing w:after="0" w:line="360" w:lineRule="auto"/>
        <w:jc w:val="both"/>
        <w:rPr>
          <w:rFonts w:ascii="Times New Roman" w:hAnsi="Times New Roman" w:cs="Times New Roman"/>
          <w:iCs/>
          <w:color w:val="000000" w:themeColor="text1"/>
          <w:sz w:val="24"/>
          <w:szCs w:val="24"/>
        </w:rPr>
      </w:pPr>
      <w:r w:rsidRPr="00EC1139">
        <w:rPr>
          <w:rFonts w:ascii="Times New Roman" w:hAnsi="Times New Roman" w:cs="Times New Roman"/>
          <w:iCs/>
          <w:color w:val="000000" w:themeColor="text1"/>
          <w:sz w:val="24"/>
          <w:szCs w:val="24"/>
          <w:vertAlign w:val="superscript"/>
        </w:rPr>
        <w:t>1*</w:t>
      </w:r>
      <w:r w:rsidRPr="00EC1139">
        <w:rPr>
          <w:rFonts w:ascii="Times New Roman" w:hAnsi="Times New Roman" w:cs="Times New Roman"/>
          <w:iCs/>
          <w:color w:val="000000" w:themeColor="text1"/>
          <w:sz w:val="24"/>
          <w:szCs w:val="24"/>
        </w:rPr>
        <w:t>Ph.D. Scholar and</w:t>
      </w:r>
      <w:r w:rsidRPr="00EC1139">
        <w:rPr>
          <w:rFonts w:ascii="Times New Roman" w:hAnsi="Times New Roman" w:cs="Times New Roman"/>
          <w:iCs/>
          <w:color w:val="000000" w:themeColor="text1"/>
          <w:sz w:val="24"/>
          <w:szCs w:val="24"/>
        </w:rPr>
        <w:tab/>
      </w:r>
      <w:r w:rsidRPr="00EC1139">
        <w:rPr>
          <w:rFonts w:ascii="Times New Roman" w:hAnsi="Times New Roman" w:cs="Times New Roman"/>
          <w:iCs/>
          <w:color w:val="000000" w:themeColor="text1"/>
          <w:sz w:val="24"/>
          <w:szCs w:val="24"/>
          <w:vertAlign w:val="superscript"/>
        </w:rPr>
        <w:t xml:space="preserve">2 </w:t>
      </w:r>
      <w:r w:rsidRPr="00EC1139">
        <w:rPr>
          <w:rFonts w:ascii="Times New Roman" w:hAnsi="Times New Roman" w:cs="Times New Roman"/>
          <w:iCs/>
          <w:color w:val="000000" w:themeColor="text1"/>
          <w:sz w:val="24"/>
          <w:szCs w:val="24"/>
        </w:rPr>
        <w:t>Associate Professor</w:t>
      </w:r>
    </w:p>
    <w:p w:rsidR="00E72A8A" w:rsidRPr="00EC1139" w:rsidRDefault="00E72A8A" w:rsidP="00E72A8A">
      <w:pPr>
        <w:spacing w:after="0" w:line="360" w:lineRule="auto"/>
        <w:jc w:val="both"/>
        <w:rPr>
          <w:rFonts w:ascii="Times New Roman" w:hAnsi="Times New Roman" w:cs="Times New Roman"/>
          <w:iCs/>
          <w:color w:val="000000" w:themeColor="text1"/>
          <w:sz w:val="24"/>
          <w:szCs w:val="24"/>
        </w:rPr>
      </w:pPr>
      <w:r w:rsidRPr="00EC1139">
        <w:rPr>
          <w:rFonts w:ascii="Times New Roman" w:hAnsi="Times New Roman" w:cs="Times New Roman"/>
          <w:iCs/>
          <w:color w:val="000000" w:themeColor="text1"/>
          <w:sz w:val="24"/>
          <w:szCs w:val="24"/>
        </w:rPr>
        <w:t xml:space="preserve">Food and Nutrition, College of </w:t>
      </w:r>
      <w:r>
        <w:rPr>
          <w:rFonts w:ascii="Times New Roman" w:hAnsi="Times New Roman" w:cs="Times New Roman"/>
          <w:iCs/>
          <w:color w:val="000000" w:themeColor="text1"/>
          <w:sz w:val="24"/>
          <w:szCs w:val="24"/>
        </w:rPr>
        <w:t>C</w:t>
      </w:r>
      <w:r w:rsidRPr="00EC1139">
        <w:rPr>
          <w:rFonts w:ascii="Times New Roman" w:hAnsi="Times New Roman" w:cs="Times New Roman"/>
          <w:iCs/>
          <w:color w:val="000000" w:themeColor="text1"/>
          <w:sz w:val="24"/>
          <w:szCs w:val="24"/>
        </w:rPr>
        <w:t>ommunity Science, Punjab Agricultural University, Ludhiana, Punjab, India</w:t>
      </w:r>
    </w:p>
    <w:p w:rsidR="00E72A8A" w:rsidRPr="00F56C60" w:rsidRDefault="00E72A8A" w:rsidP="00E72A8A">
      <w:pPr>
        <w:spacing w:after="0" w:line="360" w:lineRule="auto"/>
        <w:jc w:val="center"/>
        <w:rPr>
          <w:rFonts w:ascii="Times New Roman" w:hAnsi="Times New Roman" w:cs="Times New Roman"/>
          <w:b/>
          <w:i/>
          <w:iCs/>
          <w:color w:val="000000" w:themeColor="text1"/>
          <w:sz w:val="24"/>
          <w:szCs w:val="24"/>
        </w:rPr>
      </w:pPr>
      <w:r w:rsidRPr="00F56C60">
        <w:rPr>
          <w:rFonts w:ascii="Times New Roman" w:hAnsi="Times New Roman" w:cs="Times New Roman"/>
          <w:b/>
          <w:i/>
          <w:iCs/>
          <w:color w:val="000000" w:themeColor="text1"/>
          <w:sz w:val="24"/>
          <w:szCs w:val="24"/>
          <w:vertAlign w:val="superscript"/>
        </w:rPr>
        <w:t>*</w:t>
      </w:r>
      <w:r w:rsidRPr="00F56C60">
        <w:rPr>
          <w:rFonts w:ascii="Times New Roman" w:hAnsi="Times New Roman" w:cs="Times New Roman"/>
          <w:b/>
          <w:i/>
          <w:iCs/>
          <w:color w:val="000000" w:themeColor="text1"/>
          <w:sz w:val="24"/>
          <w:szCs w:val="24"/>
        </w:rPr>
        <w:t>Corresponding Author E –mail: poojabhattpau@gmail.com</w:t>
      </w:r>
    </w:p>
    <w:p w:rsidR="00ED0B8D" w:rsidRDefault="00ED0B8D" w:rsidP="00E61B10">
      <w:pPr>
        <w:spacing w:line="240" w:lineRule="auto"/>
        <w:jc w:val="both"/>
        <w:rPr>
          <w:rFonts w:ascii="Times New Roman" w:hAnsi="Times New Roman" w:cs="Times New Roman"/>
          <w:sz w:val="24"/>
          <w:szCs w:val="24"/>
          <w:shd w:val="clear" w:color="auto" w:fill="FFFFFF"/>
        </w:rPr>
      </w:pPr>
    </w:p>
    <w:p w:rsidR="00C67A72" w:rsidRPr="007A706A" w:rsidRDefault="002638BA" w:rsidP="00C2513A">
      <w:pPr>
        <w:spacing w:line="360" w:lineRule="auto"/>
        <w:jc w:val="both"/>
        <w:rPr>
          <w:rFonts w:ascii="Times New Roman" w:hAnsi="Times New Roman" w:cs="Times New Roman"/>
          <w:sz w:val="24"/>
          <w:szCs w:val="24"/>
        </w:rPr>
      </w:pPr>
      <w:r w:rsidRPr="007A706A">
        <w:rPr>
          <w:rFonts w:ascii="Times New Roman" w:hAnsi="Times New Roman" w:cs="Times New Roman"/>
          <w:sz w:val="24"/>
          <w:szCs w:val="24"/>
          <w:shd w:val="clear" w:color="auto" w:fill="FFFFFF"/>
        </w:rPr>
        <w:t>Obesity</w:t>
      </w:r>
      <w:r w:rsidR="00ED0B8D" w:rsidRPr="007A706A">
        <w:rPr>
          <w:rFonts w:ascii="Times New Roman" w:hAnsi="Times New Roman" w:cs="Times New Roman"/>
          <w:sz w:val="24"/>
          <w:szCs w:val="24"/>
          <w:shd w:val="clear" w:color="auto" w:fill="FFFFFF"/>
        </w:rPr>
        <w:t xml:space="preserve"> has</w:t>
      </w:r>
      <w:r w:rsidRPr="007A706A">
        <w:rPr>
          <w:rFonts w:ascii="Times New Roman" w:hAnsi="Times New Roman" w:cs="Times New Roman"/>
          <w:sz w:val="24"/>
          <w:szCs w:val="24"/>
          <w:shd w:val="clear" w:color="auto" w:fill="FFFFFF"/>
        </w:rPr>
        <w:t xml:space="preserve"> become a colossal epidemic causing serious public health concern and contributes to 2.6 million deaths</w:t>
      </w:r>
      <w:r w:rsidR="00C67A72" w:rsidRPr="007A706A">
        <w:rPr>
          <w:rFonts w:ascii="Times New Roman" w:hAnsi="Times New Roman" w:cs="Times New Roman"/>
          <w:sz w:val="24"/>
          <w:szCs w:val="24"/>
          <w:shd w:val="clear" w:color="auto" w:fill="FFFFFF"/>
        </w:rPr>
        <w:t xml:space="preserve"> worldwide every year.</w:t>
      </w:r>
      <w:r w:rsidR="00C67A72" w:rsidRPr="007A706A">
        <w:rPr>
          <w:rFonts w:ascii="Times New Roman" w:hAnsi="Times New Roman" w:cs="Times New Roman"/>
          <w:sz w:val="24"/>
          <w:szCs w:val="24"/>
        </w:rPr>
        <w:t xml:space="preserve"> Epidemiological studies indicate that individuals with higher intakes of fruits and vegetables tend to have a lower occurrence of obesity, cardiovascular diseases and cancer etc. As part of the concerted strategy to promote health and prevent chronic diseases, the development of new foods with enhanced function that is functional foods has received much attention. Microgreens, an exotic genre of edible </w:t>
      </w:r>
      <w:r w:rsidR="000D698C" w:rsidRPr="007A706A">
        <w:rPr>
          <w:rFonts w:ascii="Times New Roman" w:hAnsi="Times New Roman" w:cs="Times New Roman"/>
          <w:sz w:val="24"/>
          <w:szCs w:val="24"/>
        </w:rPr>
        <w:t>greens</w:t>
      </w:r>
      <w:r w:rsidR="00C67A72" w:rsidRPr="007A706A">
        <w:rPr>
          <w:rFonts w:ascii="Times New Roman" w:hAnsi="Times New Roman" w:cs="Times New Roman"/>
          <w:sz w:val="24"/>
          <w:szCs w:val="24"/>
        </w:rPr>
        <w:t xml:space="preserve"> one of those foods that has gained popularity in upscale markets and restaurants. Microgreens are tender immature greens produced from the seeds of vegetables and herbs, having two fully developed cotyledon leaves. Microgreens are usually 2.5−7.6 cm in height, harvested at 7−14 days after germination, depending on the species. Although small in size, microgreens can provide a large array of intense flavors, vivid </w:t>
      </w:r>
      <w:proofErr w:type="spellStart"/>
      <w:r w:rsidR="00C67A72" w:rsidRPr="007A706A">
        <w:rPr>
          <w:rFonts w:ascii="Times New Roman" w:hAnsi="Times New Roman" w:cs="Times New Roman"/>
          <w:sz w:val="24"/>
          <w:szCs w:val="24"/>
        </w:rPr>
        <w:t>colors</w:t>
      </w:r>
      <w:proofErr w:type="spellEnd"/>
      <w:r w:rsidR="00C67A72" w:rsidRPr="007A706A">
        <w:rPr>
          <w:rFonts w:ascii="Times New Roman" w:hAnsi="Times New Roman" w:cs="Times New Roman"/>
          <w:sz w:val="24"/>
          <w:szCs w:val="24"/>
        </w:rPr>
        <w:t xml:space="preserve"> and tender textures.</w:t>
      </w:r>
      <w:r w:rsidR="000D698C" w:rsidRPr="007A706A">
        <w:rPr>
          <w:rFonts w:ascii="Times New Roman" w:eastAsia="Times New Roman" w:hAnsi="Times New Roman" w:cs="Times New Roman"/>
          <w:sz w:val="24"/>
          <w:szCs w:val="24"/>
        </w:rPr>
        <w:t xml:space="preserve"> Microgreens possesses generally higher concentrations of necessary vitamins and carotenoids than their mature one. Different species of microgreens contains different amounts of functional compounds, e.g. red cabbage microgreens h</w:t>
      </w:r>
      <w:r w:rsidR="003E0F2A">
        <w:rPr>
          <w:rFonts w:ascii="Times New Roman" w:eastAsia="Times New Roman" w:hAnsi="Times New Roman" w:cs="Times New Roman"/>
          <w:sz w:val="24"/>
          <w:szCs w:val="24"/>
        </w:rPr>
        <w:t>ave</w:t>
      </w:r>
      <w:r w:rsidR="000D698C" w:rsidRPr="007A706A">
        <w:rPr>
          <w:rFonts w:ascii="Times New Roman" w:eastAsia="Times New Roman" w:hAnsi="Times New Roman" w:cs="Times New Roman"/>
          <w:sz w:val="24"/>
          <w:szCs w:val="24"/>
        </w:rPr>
        <w:t xml:space="preserve"> the highest concentration of ascorbic acid, while gre</w:t>
      </w:r>
      <w:r w:rsidR="003E0F2A">
        <w:rPr>
          <w:rFonts w:ascii="Times New Roman" w:eastAsia="Times New Roman" w:hAnsi="Times New Roman" w:cs="Times New Roman"/>
          <w:sz w:val="24"/>
          <w:szCs w:val="24"/>
        </w:rPr>
        <w:t>en daikon radish microgreens are</w:t>
      </w:r>
      <w:r w:rsidR="000D698C" w:rsidRPr="007A706A">
        <w:rPr>
          <w:rFonts w:ascii="Times New Roman" w:eastAsia="Times New Roman" w:hAnsi="Times New Roman" w:cs="Times New Roman"/>
          <w:sz w:val="24"/>
          <w:szCs w:val="24"/>
        </w:rPr>
        <w:t xml:space="preserve"> rich in tocopherol.</w:t>
      </w:r>
      <w:r w:rsidR="000D698C" w:rsidRPr="007A706A">
        <w:rPr>
          <w:rFonts w:ascii="Times New Roman" w:eastAsia="Times New Roman" w:hAnsi="Times New Roman" w:cs="Times New Roman"/>
          <w:color w:val="000000"/>
          <w:sz w:val="24"/>
          <w:szCs w:val="24"/>
        </w:rPr>
        <w:t xml:space="preserve"> The concentration of vitamins (ascorbic acid, tocopherol and phylloquinone) and carotenoids (lutein, β-carotene and zeaxanthin) in microgreens is much higher than mature vegetables. M</w:t>
      </w:r>
      <w:r w:rsidR="00E72A8A" w:rsidRPr="007A706A">
        <w:rPr>
          <w:rFonts w:ascii="Times New Roman" w:eastAsia="Times New Roman" w:hAnsi="Times New Roman" w:cs="Times New Roman"/>
          <w:color w:val="000000"/>
          <w:sz w:val="24"/>
          <w:szCs w:val="24"/>
        </w:rPr>
        <w:t>icrogreens have ten</w:t>
      </w:r>
      <w:r w:rsidR="000D698C" w:rsidRPr="007A706A">
        <w:rPr>
          <w:rFonts w:ascii="Times New Roman" w:eastAsia="Times New Roman" w:hAnsi="Times New Roman" w:cs="Times New Roman"/>
          <w:color w:val="000000"/>
          <w:sz w:val="24"/>
          <w:szCs w:val="24"/>
        </w:rPr>
        <w:t xml:space="preserve"> times higher content of antioxidant. </w:t>
      </w:r>
      <w:r w:rsidR="001F76E9">
        <w:rPr>
          <w:rFonts w:ascii="Times New Roman" w:eastAsia="Times New Roman" w:hAnsi="Times New Roman" w:cs="Times New Roman"/>
          <w:color w:val="000000"/>
          <w:sz w:val="24"/>
          <w:szCs w:val="24"/>
        </w:rPr>
        <w:t xml:space="preserve">Hence, </w:t>
      </w:r>
      <w:r w:rsidR="000D698C" w:rsidRPr="007A706A">
        <w:rPr>
          <w:rFonts w:ascii="Times New Roman" w:eastAsia="Times New Roman" w:hAnsi="Times New Roman" w:cs="Times New Roman"/>
          <w:color w:val="000000"/>
          <w:sz w:val="24"/>
          <w:szCs w:val="24"/>
        </w:rPr>
        <w:t>few grams of microgreens can satisfy the recommended daily intake of these vitamins.</w:t>
      </w:r>
      <w:r w:rsidR="000D698C" w:rsidRPr="007A706A">
        <w:rPr>
          <w:rFonts w:ascii="Times New Roman" w:hAnsi="Times New Roman" w:cs="Times New Roman"/>
          <w:sz w:val="24"/>
          <w:szCs w:val="24"/>
        </w:rPr>
        <w:t xml:space="preserve"> </w:t>
      </w:r>
      <w:r w:rsidR="00963E8B">
        <w:rPr>
          <w:rFonts w:ascii="Times New Roman" w:eastAsia="Times New Roman" w:hAnsi="Times New Roman" w:cs="Times New Roman"/>
          <w:sz w:val="24"/>
          <w:szCs w:val="24"/>
        </w:rPr>
        <w:t>M</w:t>
      </w:r>
      <w:r w:rsidR="003E0F2A">
        <w:rPr>
          <w:rFonts w:ascii="Times New Roman" w:eastAsia="Times New Roman" w:hAnsi="Times New Roman" w:cs="Times New Roman"/>
          <w:sz w:val="24"/>
          <w:szCs w:val="24"/>
        </w:rPr>
        <w:t>icrogreens have</w:t>
      </w:r>
      <w:r w:rsidR="000F1642" w:rsidRPr="007A706A">
        <w:rPr>
          <w:rFonts w:ascii="Times New Roman" w:eastAsia="Times New Roman" w:hAnsi="Times New Roman" w:cs="Times New Roman"/>
          <w:sz w:val="24"/>
          <w:szCs w:val="24"/>
        </w:rPr>
        <w:t xml:space="preserve"> more complex polyphenols profiles </w:t>
      </w:r>
      <w:r w:rsidR="003E0F2A">
        <w:rPr>
          <w:rFonts w:ascii="Times New Roman" w:eastAsia="Times New Roman" w:hAnsi="Times New Roman" w:cs="Times New Roman"/>
          <w:sz w:val="24"/>
          <w:szCs w:val="24"/>
        </w:rPr>
        <w:t>compared to their mature ones</w:t>
      </w:r>
      <w:r w:rsidR="000F1642" w:rsidRPr="007A706A">
        <w:rPr>
          <w:rFonts w:ascii="Times New Roman" w:hAnsi="Times New Roman" w:cs="Times New Roman"/>
          <w:sz w:val="24"/>
          <w:szCs w:val="24"/>
        </w:rPr>
        <w:t>. These polyphenols of microgreens helps in suppressing the growth of fat tissue and help to stimulate the breakdown of fat.</w:t>
      </w:r>
      <w:r w:rsidR="00A51B55" w:rsidRPr="007A706A">
        <w:rPr>
          <w:rFonts w:ascii="Times New Roman" w:hAnsi="Times New Roman" w:cs="Times New Roman"/>
          <w:sz w:val="24"/>
          <w:szCs w:val="24"/>
        </w:rPr>
        <w:t xml:space="preserve"> Microgreens has high amount of antioxidants, glutathio</w:t>
      </w:r>
      <w:r w:rsidR="00E132A4">
        <w:rPr>
          <w:rFonts w:ascii="Times New Roman" w:hAnsi="Times New Roman" w:cs="Times New Roman"/>
          <w:sz w:val="24"/>
          <w:szCs w:val="24"/>
        </w:rPr>
        <w:t>ne and vitamin-C which decreases</w:t>
      </w:r>
      <w:r w:rsidR="00A51B55" w:rsidRPr="007A706A">
        <w:rPr>
          <w:rFonts w:ascii="Times New Roman" w:hAnsi="Times New Roman" w:cs="Times New Roman"/>
          <w:sz w:val="24"/>
          <w:szCs w:val="24"/>
        </w:rPr>
        <w:t xml:space="preserve"> oxidative stress and </w:t>
      </w:r>
      <w:r w:rsidR="000D698C" w:rsidRPr="007A706A">
        <w:rPr>
          <w:rFonts w:ascii="Times New Roman" w:hAnsi="Times New Roman" w:cs="Times New Roman"/>
          <w:sz w:val="24"/>
          <w:szCs w:val="24"/>
        </w:rPr>
        <w:t>modulate weight gain and cholesterol metabolism and may protect against CVD by preventing hypercholesterolemia</w:t>
      </w:r>
      <w:r w:rsidR="00F23A34" w:rsidRPr="007A706A">
        <w:rPr>
          <w:rFonts w:ascii="Times New Roman" w:hAnsi="Times New Roman" w:cs="Times New Roman"/>
          <w:sz w:val="24"/>
          <w:szCs w:val="24"/>
        </w:rPr>
        <w:t>.</w:t>
      </w:r>
    </w:p>
    <w:sectPr w:rsidR="00C67A72" w:rsidRPr="007A70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DB7A54"/>
    <w:multiLevelType w:val="hybridMultilevel"/>
    <w:tmpl w:val="007E3C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A91"/>
    <w:rsid w:val="0001247B"/>
    <w:rsid w:val="000709EB"/>
    <w:rsid w:val="00094E29"/>
    <w:rsid w:val="000D698C"/>
    <w:rsid w:val="000F1642"/>
    <w:rsid w:val="00191859"/>
    <w:rsid w:val="001C7EA7"/>
    <w:rsid w:val="001F76E9"/>
    <w:rsid w:val="002638BA"/>
    <w:rsid w:val="00393C83"/>
    <w:rsid w:val="003C3B41"/>
    <w:rsid w:val="003E0F2A"/>
    <w:rsid w:val="004741AC"/>
    <w:rsid w:val="005265A9"/>
    <w:rsid w:val="005946EA"/>
    <w:rsid w:val="005A0F89"/>
    <w:rsid w:val="005C3340"/>
    <w:rsid w:val="00671BA6"/>
    <w:rsid w:val="00675BBB"/>
    <w:rsid w:val="00783B19"/>
    <w:rsid w:val="007A706A"/>
    <w:rsid w:val="007D327A"/>
    <w:rsid w:val="007F7F0A"/>
    <w:rsid w:val="00821C3D"/>
    <w:rsid w:val="00840AD9"/>
    <w:rsid w:val="008755B7"/>
    <w:rsid w:val="008F0D01"/>
    <w:rsid w:val="00944A91"/>
    <w:rsid w:val="009503C9"/>
    <w:rsid w:val="0095309F"/>
    <w:rsid w:val="00963E8B"/>
    <w:rsid w:val="009F1954"/>
    <w:rsid w:val="00A45812"/>
    <w:rsid w:val="00A51B55"/>
    <w:rsid w:val="00A61096"/>
    <w:rsid w:val="00A85B31"/>
    <w:rsid w:val="00C2513A"/>
    <w:rsid w:val="00C4046D"/>
    <w:rsid w:val="00C67A72"/>
    <w:rsid w:val="00C86B54"/>
    <w:rsid w:val="00CA007B"/>
    <w:rsid w:val="00CD6EA9"/>
    <w:rsid w:val="00CF650E"/>
    <w:rsid w:val="00D17614"/>
    <w:rsid w:val="00D24800"/>
    <w:rsid w:val="00E132A4"/>
    <w:rsid w:val="00E36F2A"/>
    <w:rsid w:val="00E61B10"/>
    <w:rsid w:val="00E72A8A"/>
    <w:rsid w:val="00ED0B8D"/>
    <w:rsid w:val="00F23A34"/>
    <w:rsid w:val="00F276CD"/>
    <w:rsid w:val="00FC72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BA6"/>
    <w:pPr>
      <w:ind w:left="720"/>
      <w:contextualSpacing/>
    </w:pPr>
    <w:rPr>
      <w:rFonts w:eastAsiaTheme="minorEastAsia"/>
      <w:lang w:val="en-US"/>
    </w:rPr>
  </w:style>
  <w:style w:type="character" w:styleId="Hyperlink">
    <w:name w:val="Hyperlink"/>
    <w:basedOn w:val="DefaultParagraphFont"/>
    <w:uiPriority w:val="99"/>
    <w:semiHidden/>
    <w:unhideWhenUsed/>
    <w:rsid w:val="007D32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BA6"/>
    <w:pPr>
      <w:ind w:left="720"/>
      <w:contextualSpacing/>
    </w:pPr>
    <w:rPr>
      <w:rFonts w:eastAsiaTheme="minorEastAsia"/>
      <w:lang w:val="en-US"/>
    </w:rPr>
  </w:style>
  <w:style w:type="character" w:styleId="Hyperlink">
    <w:name w:val="Hyperlink"/>
    <w:basedOn w:val="DefaultParagraphFont"/>
    <w:uiPriority w:val="99"/>
    <w:semiHidden/>
    <w:unhideWhenUsed/>
    <w:rsid w:val="007D32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cp:lastPrinted>2019-11-20T09:41:00Z</cp:lastPrinted>
  <dcterms:created xsi:type="dcterms:W3CDTF">2020-02-26T04:43:00Z</dcterms:created>
  <dcterms:modified xsi:type="dcterms:W3CDTF">2020-02-27T08:00:00Z</dcterms:modified>
</cp:coreProperties>
</file>