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359" w:rsidRPr="00202359" w:rsidRDefault="00202359" w:rsidP="00202359">
      <w:pPr>
        <w:pBdr>
          <w:bottom w:val="single" w:sz="6" w:space="0" w:color="CCCCCC"/>
        </w:pBdr>
        <w:shd w:val="clear" w:color="auto" w:fill="FFFFFF"/>
        <w:spacing w:before="360" w:after="180" w:line="330" w:lineRule="atLeast"/>
        <w:outlineLvl w:val="3"/>
        <w:rPr>
          <w:rFonts w:ascii="minionblackadditional" w:eastAsia="Times New Roman" w:hAnsi="minionblackadditional" w:cs="Times New Roman"/>
          <w:color w:val="999999"/>
          <w:sz w:val="27"/>
          <w:szCs w:val="27"/>
          <w:lang w:eastAsia="en-GB"/>
        </w:rPr>
      </w:pPr>
      <w:r>
        <w:rPr>
          <w:rFonts w:ascii="minionblackadditional" w:eastAsia="Times New Roman" w:hAnsi="minionblackadditional" w:cs="Times New Roman"/>
          <w:color w:val="999999"/>
          <w:sz w:val="27"/>
          <w:szCs w:val="27"/>
          <w:lang w:eastAsia="en-GB"/>
        </w:rPr>
        <w:t>NUTRITION, OBESITY AND HIGH BLOOD PRESSURE: A PSYCHOLOGICAL PERSPECTIVE</w:t>
      </w:r>
    </w:p>
    <w:p w:rsidR="00D424E9" w:rsidRPr="00202359" w:rsidRDefault="00202359" w:rsidP="00202359">
      <w:pPr>
        <w:shd w:val="clear" w:color="auto" w:fill="FFFFFF"/>
        <w:spacing w:before="180" w:after="180" w:line="300" w:lineRule="atLeast"/>
        <w:ind w:firstLine="720"/>
        <w:jc w:val="both"/>
        <w:rPr>
          <w:rFonts w:ascii="Times" w:eastAsia="Times New Roman" w:hAnsi="Times" w:cs="Times"/>
          <w:color w:val="000000"/>
          <w:sz w:val="26"/>
          <w:szCs w:val="26"/>
          <w:lang w:eastAsia="en-GB"/>
        </w:rPr>
      </w:pPr>
      <w:bookmarkStart w:id="0" w:name="_GoBack"/>
      <w:bookmarkEnd w:id="0"/>
      <w:r w:rsidRPr="00202359">
        <w:rPr>
          <w:rFonts w:ascii="Times" w:eastAsia="Times New Roman" w:hAnsi="Times" w:cs="Times"/>
          <w:color w:val="000000"/>
          <w:sz w:val="26"/>
          <w:szCs w:val="26"/>
          <w:lang w:eastAsia="en-GB"/>
        </w:rPr>
        <w:t xml:space="preserve">On a global scale, the most recent evidence indicates that over 400 million adults are obese while ~20 million children and 1.6 billion adults are overweight. The World Health Organization reveals that, by the year 2015, ~2.3 billion adults will be overweight and more than 700 million will be obese. In this review paper we summarized the current evidence to elucidate the impact of exercise training on biological and psychological health indices in overweight and obese individuals. Endocrine function indices that are discussed herein include </w:t>
      </w:r>
      <w:proofErr w:type="spellStart"/>
      <w:r w:rsidRPr="00202359">
        <w:rPr>
          <w:rFonts w:ascii="Times" w:eastAsia="Times New Roman" w:hAnsi="Times" w:cs="Times"/>
          <w:color w:val="000000"/>
          <w:sz w:val="26"/>
          <w:szCs w:val="26"/>
          <w:lang w:eastAsia="en-GB"/>
        </w:rPr>
        <w:t>leptin</w:t>
      </w:r>
      <w:proofErr w:type="spellEnd"/>
      <w:r w:rsidRPr="00202359">
        <w:rPr>
          <w:rFonts w:ascii="Times" w:eastAsia="Times New Roman" w:hAnsi="Times" w:cs="Times"/>
          <w:color w:val="000000"/>
          <w:sz w:val="26"/>
          <w:szCs w:val="26"/>
          <w:lang w:eastAsia="en-GB"/>
        </w:rPr>
        <w:t xml:space="preserve">, </w:t>
      </w:r>
      <w:proofErr w:type="spellStart"/>
      <w:r w:rsidRPr="00202359">
        <w:rPr>
          <w:rFonts w:ascii="Times" w:eastAsia="Times New Roman" w:hAnsi="Times" w:cs="Times"/>
          <w:color w:val="000000"/>
          <w:sz w:val="26"/>
          <w:szCs w:val="26"/>
          <w:lang w:eastAsia="en-GB"/>
        </w:rPr>
        <w:t>adiponectin</w:t>
      </w:r>
      <w:proofErr w:type="spellEnd"/>
      <w:r w:rsidRPr="00202359">
        <w:rPr>
          <w:rFonts w:ascii="Times" w:eastAsia="Times New Roman" w:hAnsi="Times" w:cs="Times"/>
          <w:color w:val="000000"/>
          <w:sz w:val="26"/>
          <w:szCs w:val="26"/>
          <w:lang w:eastAsia="en-GB"/>
        </w:rPr>
        <w:t>, growth hormone, and ghrelin levels. Psychological factors include anxiety and depression, body image, and motivation for exercise. Overall, exercise promotes physical and psychological health in overweight and obese individuals particularly because exercise-induced adaptations occur across a multitude of systems within the active human. The impact of exercise on specific biological and psychological health indices contributes to overall health in overweight and obese individuals.</w:t>
      </w:r>
    </w:p>
    <w:sectPr w:rsidR="00D424E9" w:rsidRPr="002023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nionblackadditional">
    <w:altName w:val="Times New Roman"/>
    <w:panose1 w:val="00000000000000000000"/>
    <w:charset w:val="00"/>
    <w:family w:val="roman"/>
    <w:notTrueType/>
    <w:pitch w:val="default"/>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359"/>
    <w:rsid w:val="00202359"/>
    <w:rsid w:val="00D42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375924-FD3E-4118-9ACE-7150A3C83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33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ojo</dc:creator>
  <cp:keywords/>
  <dc:description/>
  <cp:lastModifiedBy>ojo</cp:lastModifiedBy>
  <cp:revision>1</cp:revision>
  <dcterms:created xsi:type="dcterms:W3CDTF">2017-06-27T18:35:00Z</dcterms:created>
  <dcterms:modified xsi:type="dcterms:W3CDTF">2017-06-27T18:39:00Z</dcterms:modified>
</cp:coreProperties>
</file>