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CF" w:rsidRPr="006444CF" w:rsidRDefault="006444CF" w:rsidP="00494130">
      <w:pPr>
        <w:pStyle w:val="Ttulo1"/>
        <w:spacing w:before="170"/>
        <w:ind w:left="0"/>
        <w:rPr>
          <w:color w:val="337AB7"/>
        </w:rPr>
      </w:pPr>
      <w:bookmarkStart w:id="0" w:name="_GoBack"/>
      <w:bookmarkEnd w:id="0"/>
      <w:r>
        <w:rPr>
          <w:color w:val="337AB7"/>
        </w:rPr>
        <w:t>Anthropometric study of children between 3 and 5 years old of a private school in Costa Rica according to WHO reference</w:t>
      </w:r>
    </w:p>
    <w:p w:rsidR="006444CF" w:rsidRPr="00A46EC2" w:rsidRDefault="006444CF" w:rsidP="006444CF">
      <w:pPr>
        <w:pStyle w:val="Textoindependiente"/>
        <w:spacing w:before="73" w:line="198" w:lineRule="exact"/>
        <w:ind w:right="5987"/>
        <w:rPr>
          <w:rFonts w:ascii="Arial"/>
        </w:rPr>
      </w:pPr>
    </w:p>
    <w:p w:rsidR="006444CF" w:rsidRPr="00930CD2" w:rsidRDefault="006444CF" w:rsidP="006444CF">
      <w:pPr>
        <w:pStyle w:val="Textoindependiente"/>
        <w:spacing w:before="73" w:line="198" w:lineRule="exact"/>
        <w:ind w:right="5987"/>
        <w:rPr>
          <w:rFonts w:ascii="Arial" w:hAnsi="Arial" w:cs="Arial"/>
          <w:lang w:val="es-CR"/>
        </w:rPr>
      </w:pPr>
      <w:r w:rsidRPr="00930CD2">
        <w:rPr>
          <w:rFonts w:ascii="Arial" w:hAnsi="Arial" w:cs="Arial"/>
          <w:lang w:val="es-CR"/>
        </w:rPr>
        <w:t>Adriana Acuña-Córdoba &amp; Carmen Marín-</w:t>
      </w:r>
      <w:proofErr w:type="spellStart"/>
      <w:r w:rsidRPr="00930CD2">
        <w:rPr>
          <w:rFonts w:ascii="Arial" w:hAnsi="Arial" w:cs="Arial"/>
          <w:lang w:val="es-CR"/>
        </w:rPr>
        <w:t>Baratta</w:t>
      </w:r>
      <w:proofErr w:type="spellEnd"/>
      <w:r w:rsidRPr="00930CD2">
        <w:rPr>
          <w:rFonts w:ascii="Arial" w:hAnsi="Arial" w:cs="Arial"/>
          <w:lang w:val="es-CR"/>
        </w:rPr>
        <w:t>.</w:t>
      </w:r>
    </w:p>
    <w:p w:rsidR="006444CF" w:rsidRPr="00930CD2" w:rsidRDefault="006444CF" w:rsidP="006444CF">
      <w:pPr>
        <w:pStyle w:val="Textoindependiente"/>
        <w:spacing w:before="73" w:line="198" w:lineRule="exact"/>
        <w:ind w:right="5987"/>
        <w:rPr>
          <w:rFonts w:ascii="Arial" w:hAnsi="Arial" w:cs="Arial"/>
        </w:rPr>
      </w:pPr>
      <w:r w:rsidRPr="00A46EC2">
        <w:rPr>
          <w:rFonts w:ascii="Arial" w:hAnsi="Arial" w:cs="Arial"/>
          <w:lang w:val="es-CR"/>
        </w:rPr>
        <w:t xml:space="preserve">Escuela de Nutrición. Universidad Hispanoamericana. </w:t>
      </w:r>
      <w:r w:rsidRPr="00930CD2">
        <w:rPr>
          <w:rFonts w:ascii="Arial" w:hAnsi="Arial" w:cs="Arial"/>
        </w:rPr>
        <w:t xml:space="preserve">San José, Costa Rica. </w:t>
      </w:r>
    </w:p>
    <w:tbl>
      <w:tblPr>
        <w:tblpPr w:leftFromText="141" w:rightFromText="141" w:vertAnchor="text" w:horzAnchor="margin" w:tblpXSpec="right" w:tblpY="106"/>
        <w:tblOverlap w:val="never"/>
        <w:tblW w:w="4853" w:type="dxa"/>
        <w:tblCellMar>
          <w:left w:w="70" w:type="dxa"/>
          <w:right w:w="70" w:type="dxa"/>
        </w:tblCellMar>
        <w:tblLook w:val="04A0" w:firstRow="1" w:lastRow="0" w:firstColumn="1" w:lastColumn="0" w:noHBand="0" w:noVBand="1"/>
      </w:tblPr>
      <w:tblGrid>
        <w:gridCol w:w="1331"/>
        <w:gridCol w:w="1172"/>
        <w:gridCol w:w="1172"/>
        <w:gridCol w:w="1178"/>
      </w:tblGrid>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p>
          <w:p w:rsidR="00402145" w:rsidRPr="0024487C" w:rsidRDefault="00402145" w:rsidP="00402145">
            <w:pPr>
              <w:rPr>
                <w:rFonts w:ascii="Trebuchet MS" w:eastAsia="Times New Roman" w:hAnsi="Trebuchet MS" w:cs="Arial"/>
                <w:color w:val="000000"/>
                <w:sz w:val="18"/>
                <w:szCs w:val="18"/>
                <w:lang w:val="es-ES" w:eastAsia="es-ES"/>
              </w:rPr>
            </w:pP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sz w:val="18"/>
                <w:szCs w:val="18"/>
                <w:lang w:val="es-ES" w:eastAsia="es-ES"/>
              </w:rPr>
            </w:pPr>
          </w:p>
        </w:tc>
        <w:tc>
          <w:tcPr>
            <w:tcW w:w="1177"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sz w:val="18"/>
                <w:szCs w:val="18"/>
                <w:lang w:val="es-ES" w:eastAsia="es-ES"/>
              </w:rPr>
            </w:pPr>
          </w:p>
        </w:tc>
      </w:tr>
      <w:tr w:rsidR="00402145" w:rsidRPr="0024487C" w:rsidTr="0024487C">
        <w:trPr>
          <w:trHeight w:val="237"/>
        </w:trPr>
        <w:tc>
          <w:tcPr>
            <w:tcW w:w="4853" w:type="dxa"/>
            <w:gridSpan w:val="4"/>
            <w:tcBorders>
              <w:top w:val="nil"/>
              <w:left w:val="nil"/>
              <w:bottom w:val="nil"/>
              <w:right w:val="nil"/>
            </w:tcBorders>
            <w:shd w:val="clear" w:color="auto" w:fill="auto"/>
            <w:noWrap/>
            <w:vAlign w:val="bottom"/>
            <w:hideMark/>
          </w:tcPr>
          <w:p w:rsidR="00FA6323" w:rsidRPr="0024487C" w:rsidRDefault="00FA6323" w:rsidP="00402145">
            <w:pPr>
              <w:rPr>
                <w:rFonts w:ascii="Trebuchet MS" w:eastAsia="Times New Roman" w:hAnsi="Trebuchet MS" w:cs="Arial"/>
                <w:color w:val="000000"/>
                <w:sz w:val="18"/>
                <w:szCs w:val="18"/>
                <w:lang w:val="es-ES" w:eastAsia="es-ES"/>
              </w:rPr>
            </w:pPr>
          </w:p>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Características antropométricas de pre escolares de 3 a 5 años de edad. Colegio El Rosario, 2012-2015</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p>
        </w:tc>
        <w:tc>
          <w:tcPr>
            <w:tcW w:w="1172" w:type="dxa"/>
            <w:tcBorders>
              <w:top w:val="nil"/>
              <w:left w:val="nil"/>
              <w:bottom w:val="nil"/>
              <w:right w:val="nil"/>
            </w:tcBorders>
            <w:shd w:val="clear" w:color="auto" w:fill="auto"/>
            <w:noWrap/>
            <w:vAlign w:val="bottom"/>
            <w:hideMark/>
          </w:tcPr>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Niños</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Niñas</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center"/>
              <w:rPr>
                <w:rFonts w:ascii="Trebuchet MS" w:eastAsia="Times New Roman" w:hAnsi="Trebuchet MS" w:cs="Arial"/>
                <w:color w:val="000000"/>
                <w:sz w:val="18"/>
                <w:szCs w:val="18"/>
                <w:lang w:val="es-ES" w:eastAsia="es-ES"/>
              </w:rPr>
            </w:pP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sz w:val="18"/>
                <w:szCs w:val="18"/>
                <w:lang w:val="es-ES" w:eastAsia="es-ES"/>
              </w:rPr>
            </w:pPr>
          </w:p>
        </w:tc>
        <w:tc>
          <w:tcPr>
            <w:tcW w:w="1172" w:type="dxa"/>
            <w:tcBorders>
              <w:top w:val="nil"/>
              <w:left w:val="nil"/>
              <w:bottom w:val="nil"/>
              <w:right w:val="nil"/>
            </w:tcBorders>
            <w:shd w:val="clear" w:color="auto" w:fill="auto"/>
            <w:hideMark/>
          </w:tcPr>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 xml:space="preserve">n=56 </w:t>
            </w:r>
          </w:p>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x ± DS</w:t>
            </w:r>
          </w:p>
        </w:tc>
        <w:tc>
          <w:tcPr>
            <w:tcW w:w="1172" w:type="dxa"/>
            <w:tcBorders>
              <w:top w:val="nil"/>
              <w:left w:val="nil"/>
              <w:bottom w:val="nil"/>
              <w:right w:val="nil"/>
            </w:tcBorders>
            <w:shd w:val="clear" w:color="auto" w:fill="auto"/>
            <w:hideMark/>
          </w:tcPr>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 xml:space="preserve">n=82 </w:t>
            </w:r>
          </w:p>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x ± DS</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cente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p**</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Edad (meses)</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51,4 ± 6,7</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53 ± 5,5</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0,1272</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Peso kg</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17,7 ± 2,8</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17,5 ± 3,5</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0,7219</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Talla cm</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105,2 ± 5,9</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103,6 ± 5,1</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0,0919</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IMC</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16,8 ± 2,4</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16,6 ± 2,8</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0,6635</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Peso para edad *</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0,3 ± 1,1</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0,1 ± 1,1</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0,2964</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Peso para talla *</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0,4 ± 1,0</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0,5 ± 1,3</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0,6280</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Talla para edad *</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0,01 ± 1,1</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 xml:space="preserve"> -0,4 ± 0,9</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0,0266</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IMC para edad *</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0,4 ± 1,0</w:t>
            </w:r>
          </w:p>
        </w:tc>
        <w:tc>
          <w:tcPr>
            <w:tcW w:w="1172"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0,5 ± 1,2</w:t>
            </w:r>
          </w:p>
        </w:tc>
        <w:tc>
          <w:tcPr>
            <w:tcW w:w="1177" w:type="dxa"/>
            <w:tcBorders>
              <w:top w:val="nil"/>
              <w:left w:val="nil"/>
              <w:bottom w:val="nil"/>
              <w:right w:val="nil"/>
            </w:tcBorders>
            <w:shd w:val="clear" w:color="auto" w:fill="auto"/>
            <w:noWrap/>
            <w:vAlign w:val="bottom"/>
            <w:hideMark/>
          </w:tcPr>
          <w:p w:rsidR="00402145" w:rsidRPr="0024487C" w:rsidRDefault="00402145" w:rsidP="00402145">
            <w:pPr>
              <w:jc w:val="right"/>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0,6085</w:t>
            </w:r>
          </w:p>
        </w:tc>
      </w:tr>
      <w:tr w:rsidR="00402145" w:rsidRPr="00A46EC2" w:rsidTr="0024487C">
        <w:trPr>
          <w:trHeight w:val="237"/>
        </w:trPr>
        <w:tc>
          <w:tcPr>
            <w:tcW w:w="4853" w:type="dxa"/>
            <w:gridSpan w:val="4"/>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*Puntaje Z en relación a la referencia OMS.</w:t>
            </w:r>
          </w:p>
        </w:tc>
      </w:tr>
      <w:tr w:rsidR="00402145" w:rsidRPr="0024487C" w:rsidTr="0024487C">
        <w:trPr>
          <w:trHeight w:val="237"/>
        </w:trPr>
        <w:tc>
          <w:tcPr>
            <w:tcW w:w="1331" w:type="dxa"/>
            <w:tcBorders>
              <w:top w:val="nil"/>
              <w:left w:val="nil"/>
              <w:bottom w:val="nil"/>
              <w:right w:val="nil"/>
            </w:tcBorders>
            <w:shd w:val="clear" w:color="auto" w:fill="auto"/>
            <w:noWrap/>
            <w:vAlign w:val="bottom"/>
            <w:hideMark/>
          </w:tcPr>
          <w:p w:rsidR="00402145" w:rsidRDefault="00402145" w:rsidP="00402145">
            <w:pPr>
              <w:rPr>
                <w:rFonts w:ascii="Trebuchet MS" w:eastAsia="Times New Roman" w:hAnsi="Trebuchet MS" w:cs="Arial"/>
                <w:color w:val="000000"/>
                <w:sz w:val="18"/>
                <w:szCs w:val="18"/>
                <w:lang w:val="es-ES" w:eastAsia="es-ES"/>
              </w:rPr>
            </w:pPr>
            <w:r w:rsidRPr="0024487C">
              <w:rPr>
                <w:rFonts w:ascii="Trebuchet MS" w:eastAsia="Times New Roman" w:hAnsi="Trebuchet MS" w:cs="Arial"/>
                <w:color w:val="000000"/>
                <w:sz w:val="18"/>
                <w:szCs w:val="18"/>
                <w:lang w:val="es-ES" w:eastAsia="es-ES"/>
              </w:rPr>
              <w:t xml:space="preserve">** t test </w:t>
            </w:r>
          </w:p>
          <w:p w:rsidR="0024487C" w:rsidRPr="0024487C" w:rsidRDefault="0024487C" w:rsidP="00402145">
            <w:pPr>
              <w:rPr>
                <w:rFonts w:ascii="Trebuchet MS" w:eastAsia="Times New Roman" w:hAnsi="Trebuchet MS" w:cs="Arial"/>
                <w:color w:val="000000"/>
                <w:sz w:val="18"/>
                <w:szCs w:val="18"/>
                <w:lang w:val="es-ES" w:eastAsia="es-ES"/>
              </w:rPr>
            </w:pPr>
          </w:p>
        </w:tc>
        <w:tc>
          <w:tcPr>
            <w:tcW w:w="1172" w:type="dxa"/>
            <w:tcBorders>
              <w:top w:val="nil"/>
              <w:left w:val="nil"/>
              <w:bottom w:val="nil"/>
              <w:right w:val="nil"/>
            </w:tcBorders>
            <w:shd w:val="clear" w:color="auto" w:fill="auto"/>
            <w:noWrap/>
            <w:vAlign w:val="bottom"/>
            <w:hideMark/>
          </w:tcPr>
          <w:p w:rsidR="0024487C" w:rsidRPr="0024487C" w:rsidRDefault="0024487C" w:rsidP="00402145">
            <w:pPr>
              <w:rPr>
                <w:rFonts w:ascii="Trebuchet MS" w:eastAsia="Times New Roman" w:hAnsi="Trebuchet MS" w:cs="Arial"/>
                <w:color w:val="000000"/>
                <w:sz w:val="18"/>
                <w:szCs w:val="18"/>
                <w:lang w:val="es-ES" w:eastAsia="es-ES"/>
              </w:rPr>
            </w:pPr>
          </w:p>
        </w:tc>
        <w:tc>
          <w:tcPr>
            <w:tcW w:w="1172" w:type="dxa"/>
            <w:tcBorders>
              <w:top w:val="nil"/>
              <w:left w:val="nil"/>
              <w:bottom w:val="nil"/>
              <w:right w:val="nil"/>
            </w:tcBorders>
            <w:shd w:val="clear" w:color="auto" w:fill="auto"/>
            <w:noWrap/>
            <w:vAlign w:val="bottom"/>
            <w:hideMark/>
          </w:tcPr>
          <w:p w:rsidR="0024487C" w:rsidRPr="0024487C" w:rsidRDefault="0024487C" w:rsidP="00402145">
            <w:pPr>
              <w:rPr>
                <w:rFonts w:ascii="Trebuchet MS" w:eastAsia="Times New Roman" w:hAnsi="Trebuchet MS" w:cs="Arial"/>
                <w:sz w:val="18"/>
                <w:szCs w:val="18"/>
                <w:lang w:val="es-ES" w:eastAsia="es-ES"/>
              </w:rPr>
            </w:pPr>
          </w:p>
        </w:tc>
        <w:tc>
          <w:tcPr>
            <w:tcW w:w="1177" w:type="dxa"/>
            <w:tcBorders>
              <w:top w:val="nil"/>
              <w:left w:val="nil"/>
              <w:bottom w:val="nil"/>
              <w:right w:val="nil"/>
            </w:tcBorders>
            <w:shd w:val="clear" w:color="auto" w:fill="auto"/>
            <w:noWrap/>
            <w:vAlign w:val="bottom"/>
            <w:hideMark/>
          </w:tcPr>
          <w:p w:rsidR="00402145" w:rsidRPr="0024487C" w:rsidRDefault="00402145" w:rsidP="00402145">
            <w:pPr>
              <w:rPr>
                <w:rFonts w:ascii="Trebuchet MS" w:eastAsia="Times New Roman" w:hAnsi="Trebuchet MS" w:cs="Arial"/>
                <w:sz w:val="18"/>
                <w:szCs w:val="18"/>
                <w:lang w:val="es-ES" w:eastAsia="es-ES"/>
              </w:rPr>
            </w:pPr>
          </w:p>
        </w:tc>
      </w:tr>
    </w:tbl>
    <w:p w:rsidR="006444CF" w:rsidRPr="006444CF" w:rsidRDefault="006444CF" w:rsidP="006444CF">
      <w:pPr>
        <w:pStyle w:val="Textoindependiente"/>
        <w:spacing w:before="73" w:line="198" w:lineRule="exact"/>
        <w:ind w:left="100" w:right="5987"/>
        <w:rPr>
          <w:rFonts w:ascii="Arial"/>
        </w:rPr>
      </w:pPr>
    </w:p>
    <w:p w:rsidR="00AE3E37" w:rsidRPr="006444CF" w:rsidRDefault="00AE3E37">
      <w:pPr>
        <w:rPr>
          <w:rFonts w:ascii="Arial"/>
          <w:sz w:val="21"/>
        </w:rPr>
        <w:sectPr w:rsidR="00AE3E37" w:rsidRPr="006444CF">
          <w:headerReference w:type="default" r:id="rId7"/>
          <w:footerReference w:type="default" r:id="rId8"/>
          <w:type w:val="continuous"/>
          <w:pgSz w:w="11910" w:h="16840"/>
          <w:pgMar w:top="1740" w:right="600" w:bottom="840" w:left="620" w:header="541" w:footer="642" w:gutter="0"/>
          <w:cols w:space="720"/>
        </w:sectPr>
      </w:pPr>
    </w:p>
    <w:p w:rsidR="00AE3E37" w:rsidRDefault="00A9710C" w:rsidP="002E5042">
      <w:pPr>
        <w:pStyle w:val="Ttulo3"/>
        <w:spacing w:before="147" w:line="360" w:lineRule="auto"/>
        <w:jc w:val="both"/>
        <w:rPr>
          <w:color w:val="BF5A14"/>
        </w:rPr>
      </w:pPr>
      <w:r>
        <w:rPr>
          <w:color w:val="BF5A14"/>
        </w:rPr>
        <w:t>Abstract</w:t>
      </w:r>
      <w:r w:rsidR="006444CF">
        <w:rPr>
          <w:color w:val="BF5A14"/>
        </w:rPr>
        <w:t xml:space="preserve"> </w:t>
      </w:r>
    </w:p>
    <w:p w:rsidR="00274840" w:rsidRPr="0024487C" w:rsidRDefault="00274840" w:rsidP="002E5042">
      <w:pPr>
        <w:spacing w:line="360" w:lineRule="auto"/>
        <w:jc w:val="both"/>
        <w:rPr>
          <w:rFonts w:ascii="Trebuchet MS" w:hAnsi="Trebuchet MS" w:cs="Arial"/>
          <w:sz w:val="18"/>
          <w:szCs w:val="18"/>
        </w:rPr>
      </w:pPr>
      <w:r w:rsidRPr="0024487C">
        <w:rPr>
          <w:rFonts w:ascii="Trebuchet MS" w:hAnsi="Trebuchet MS" w:cs="Arial"/>
          <w:sz w:val="18"/>
          <w:szCs w:val="18"/>
        </w:rPr>
        <w:t>Introduction. About Nutrition of the population, the trend shows a decrease in the proportion of malnourished children and adults, and an increase in the proportion of adults and children are overweight or obese. Costa Rican data from the 2008-2009 National Survey reported 8.1% overweight in preschool, women 7.9% and men 8.3%.</w:t>
      </w:r>
    </w:p>
    <w:p w:rsidR="00274840" w:rsidRPr="0024487C" w:rsidRDefault="00274840" w:rsidP="002E5042">
      <w:pPr>
        <w:spacing w:line="360" w:lineRule="auto"/>
        <w:jc w:val="both"/>
        <w:rPr>
          <w:rFonts w:ascii="Trebuchet MS" w:hAnsi="Trebuchet MS" w:cs="Arial"/>
          <w:sz w:val="18"/>
          <w:szCs w:val="18"/>
        </w:rPr>
      </w:pPr>
      <w:r w:rsidRPr="0024487C">
        <w:rPr>
          <w:rFonts w:ascii="Trebuchet MS" w:hAnsi="Trebuchet MS" w:cs="Arial"/>
          <w:sz w:val="18"/>
          <w:szCs w:val="18"/>
        </w:rPr>
        <w:t xml:space="preserve">Objectives. Through a cross-sectional </w:t>
      </w:r>
      <w:r w:rsidR="00930CD2" w:rsidRPr="0024487C">
        <w:rPr>
          <w:rFonts w:ascii="Trebuchet MS" w:hAnsi="Trebuchet MS" w:cs="Arial"/>
          <w:sz w:val="18"/>
          <w:szCs w:val="18"/>
        </w:rPr>
        <w:t>study,</w:t>
      </w:r>
      <w:r w:rsidRPr="0024487C">
        <w:rPr>
          <w:rFonts w:ascii="Trebuchet MS" w:hAnsi="Trebuchet MS" w:cs="Arial"/>
          <w:sz w:val="18"/>
          <w:szCs w:val="18"/>
        </w:rPr>
        <w:t xml:space="preserve"> the nutritional status of preschoolers 3 to 5 years </w:t>
      </w:r>
      <w:proofErr w:type="gramStart"/>
      <w:r w:rsidRPr="0024487C">
        <w:rPr>
          <w:rFonts w:ascii="Trebuchet MS" w:hAnsi="Trebuchet MS" w:cs="Arial"/>
          <w:sz w:val="18"/>
          <w:szCs w:val="18"/>
        </w:rPr>
        <w:t>was explored</w:t>
      </w:r>
      <w:proofErr w:type="gramEnd"/>
      <w:r w:rsidRPr="0024487C">
        <w:rPr>
          <w:rFonts w:ascii="Trebuchet MS" w:hAnsi="Trebuchet MS" w:cs="Arial"/>
          <w:sz w:val="18"/>
          <w:szCs w:val="18"/>
        </w:rPr>
        <w:t xml:space="preserve"> according to the WHO reference. The subjects are 82 children enrolled in a private school in the capital; the school offers a comprehensive nutrition service.</w:t>
      </w:r>
    </w:p>
    <w:p w:rsidR="0024487C" w:rsidRPr="0024487C" w:rsidRDefault="00274840" w:rsidP="002E5042">
      <w:pPr>
        <w:spacing w:line="360" w:lineRule="auto"/>
        <w:jc w:val="both"/>
        <w:rPr>
          <w:rFonts w:ascii="Trebuchet MS" w:hAnsi="Trebuchet MS" w:cs="Arial"/>
          <w:sz w:val="18"/>
          <w:szCs w:val="18"/>
        </w:rPr>
      </w:pPr>
      <w:r w:rsidRPr="0024487C">
        <w:rPr>
          <w:rFonts w:ascii="Trebuchet MS" w:hAnsi="Trebuchet MS" w:cs="Arial"/>
          <w:sz w:val="18"/>
          <w:szCs w:val="18"/>
        </w:rPr>
        <w:t>Results. According to the size indicator for age, growth retardation is present in preschool at 2.9 %. The risk of overweight in 20.3; overweight and obesity 5.8 and 3.6</w:t>
      </w:r>
      <w:r w:rsidR="0024487C" w:rsidRPr="0024487C">
        <w:rPr>
          <w:rFonts w:ascii="Trebuchet MS" w:hAnsi="Trebuchet MS" w:cs="Arial"/>
          <w:sz w:val="18"/>
          <w:szCs w:val="18"/>
        </w:rPr>
        <w:t xml:space="preserve">        </w:t>
      </w:r>
      <w:r w:rsidRPr="0024487C">
        <w:rPr>
          <w:rFonts w:ascii="Trebuchet MS" w:hAnsi="Trebuchet MS" w:cs="Arial"/>
          <w:sz w:val="18"/>
          <w:szCs w:val="18"/>
        </w:rPr>
        <w:t xml:space="preserve"> percent.</w:t>
      </w:r>
    </w:p>
    <w:p w:rsidR="00274840" w:rsidRPr="0024487C" w:rsidRDefault="00274840" w:rsidP="002E5042">
      <w:pPr>
        <w:spacing w:line="360" w:lineRule="auto"/>
        <w:jc w:val="both"/>
        <w:rPr>
          <w:rFonts w:ascii="Trebuchet MS" w:hAnsi="Trebuchet MS" w:cs="Arial"/>
          <w:sz w:val="18"/>
          <w:szCs w:val="18"/>
        </w:rPr>
      </w:pPr>
      <w:r w:rsidRPr="0024487C">
        <w:rPr>
          <w:rFonts w:ascii="Trebuchet MS" w:hAnsi="Trebuchet MS" w:cs="Arial"/>
          <w:sz w:val="18"/>
          <w:szCs w:val="18"/>
        </w:rPr>
        <w:t xml:space="preserve">Discussion. Exploration of nutritional status between three and four years old can sift the risk of overweight in order to prevent or detect early obesity and reduce the risk of common chronic no communicable diseases such as hypertension and diabetes.   </w:t>
      </w:r>
    </w:p>
    <w:p w:rsidR="00274840" w:rsidRPr="0024487C" w:rsidRDefault="00274840" w:rsidP="002E5042">
      <w:pPr>
        <w:spacing w:line="360" w:lineRule="auto"/>
        <w:jc w:val="both"/>
        <w:rPr>
          <w:rFonts w:ascii="Trebuchet MS" w:hAnsi="Trebuchet MS" w:cs="Arial"/>
          <w:sz w:val="18"/>
          <w:szCs w:val="18"/>
        </w:rPr>
      </w:pPr>
      <w:r w:rsidRPr="0024487C">
        <w:rPr>
          <w:rFonts w:ascii="Trebuchet MS" w:hAnsi="Trebuchet MS" w:cs="Arial"/>
          <w:sz w:val="18"/>
          <w:szCs w:val="18"/>
        </w:rPr>
        <w:t xml:space="preserve">Conclusions. The results show the benefits of screening for obesity in children between 3 and 5 years using BMI for age as indicator. </w:t>
      </w:r>
    </w:p>
    <w:p w:rsidR="00402145" w:rsidRPr="0024487C" w:rsidRDefault="00274840" w:rsidP="002E5042">
      <w:pPr>
        <w:pStyle w:val="Textoindependiente"/>
        <w:spacing w:before="90" w:line="360" w:lineRule="auto"/>
        <w:jc w:val="both"/>
        <w:rPr>
          <w:rFonts w:ascii="Trebuchet MS" w:hAnsi="Trebuchet MS" w:cs="Arial"/>
          <w:b/>
          <w:bCs/>
          <w:color w:val="000000"/>
          <w:shd w:val="clear" w:color="auto" w:fill="C0D6C2"/>
        </w:rPr>
      </w:pPr>
      <w:r w:rsidRPr="0024487C">
        <w:rPr>
          <w:rFonts w:ascii="Trebuchet MS" w:hAnsi="Trebuchet MS" w:cs="Arial"/>
        </w:rPr>
        <w:t>Keywords: Epidemiology, Nutritional and Metabolic Diseases, Nutrition Disorders.</w:t>
      </w:r>
      <w:r w:rsidRPr="0024487C">
        <w:rPr>
          <w:rFonts w:ascii="Trebuchet MS" w:hAnsi="Trebuchet MS" w:cs="Arial"/>
          <w:b/>
          <w:bCs/>
          <w:color w:val="000000"/>
          <w:shd w:val="clear" w:color="auto" w:fill="C0D6C2"/>
        </w:rPr>
        <w:t xml:space="preserve"> </w:t>
      </w:r>
    </w:p>
    <w:p w:rsidR="0024487C" w:rsidRPr="0024487C" w:rsidRDefault="0024487C" w:rsidP="002E5042">
      <w:pPr>
        <w:pStyle w:val="Textoindependiente"/>
        <w:spacing w:before="90" w:line="360" w:lineRule="auto"/>
        <w:jc w:val="both"/>
        <w:rPr>
          <w:rFonts w:ascii="Trebuchet MS" w:hAnsi="Trebuchet MS" w:cs="Arial"/>
          <w:b/>
          <w:bCs/>
          <w:color w:val="000000"/>
          <w:sz w:val="20"/>
          <w:szCs w:val="20"/>
          <w:shd w:val="clear" w:color="auto" w:fill="C0D6C2"/>
        </w:rPr>
      </w:pPr>
    </w:p>
    <w:p w:rsidR="0024487C" w:rsidRPr="0024487C" w:rsidRDefault="0024487C" w:rsidP="0024487C">
      <w:pPr>
        <w:pStyle w:val="Textoindependiente"/>
        <w:spacing w:before="90" w:line="360" w:lineRule="auto"/>
        <w:jc w:val="both"/>
        <w:rPr>
          <w:rFonts w:ascii="Trebuchet MS" w:hAnsi="Trebuchet MS" w:cs="Arial"/>
          <w:b/>
          <w:bCs/>
          <w:color w:val="000000"/>
          <w:sz w:val="20"/>
          <w:szCs w:val="20"/>
          <w:shd w:val="clear" w:color="auto" w:fill="C0D6C2"/>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ind w:left="567"/>
        <w:jc w:val="both"/>
        <w:rPr>
          <w:rFonts w:ascii="Trebuchet MS" w:hAnsi="Trebuchet MS"/>
        </w:rPr>
      </w:pPr>
    </w:p>
    <w:p w:rsidR="0024487C" w:rsidRDefault="0024487C" w:rsidP="0024487C">
      <w:pPr>
        <w:pStyle w:val="Textoindependiente"/>
        <w:spacing w:before="90" w:line="360" w:lineRule="auto"/>
        <w:jc w:val="both"/>
        <w:rPr>
          <w:rFonts w:ascii="Trebuchet MS" w:hAnsi="Trebuchet MS"/>
        </w:rPr>
      </w:pPr>
    </w:p>
    <w:p w:rsidR="0024487C" w:rsidRPr="006A1282" w:rsidRDefault="0024487C" w:rsidP="00C43B84">
      <w:pPr>
        <w:pStyle w:val="Textoindependiente"/>
        <w:spacing w:before="90" w:line="360" w:lineRule="auto"/>
        <w:ind w:left="567"/>
        <w:jc w:val="both"/>
        <w:rPr>
          <w:rFonts w:ascii="Trebuchet MS" w:hAnsi="Trebuchet MS"/>
        </w:rPr>
      </w:pPr>
      <w:r w:rsidRPr="006A1282">
        <w:rPr>
          <w:rFonts w:ascii="Trebuchet MS" w:hAnsi="Trebuchet MS"/>
        </w:rPr>
        <w:t>References:</w:t>
      </w:r>
    </w:p>
    <w:p w:rsidR="0011762C" w:rsidRPr="00AD01F0" w:rsidRDefault="0011762C" w:rsidP="00C43B84">
      <w:pPr>
        <w:pStyle w:val="Textoindependiente"/>
        <w:numPr>
          <w:ilvl w:val="0"/>
          <w:numId w:val="4"/>
        </w:numPr>
        <w:tabs>
          <w:tab w:val="left" w:pos="851"/>
        </w:tabs>
        <w:spacing w:before="90" w:line="360" w:lineRule="auto"/>
        <w:ind w:left="567" w:firstLine="0"/>
        <w:jc w:val="both"/>
        <w:rPr>
          <w:rFonts w:ascii="Trebuchet MS" w:hAnsi="Trebuchet MS"/>
        </w:rPr>
      </w:pPr>
      <w:r w:rsidRPr="00AD01F0">
        <w:rPr>
          <w:rFonts w:ascii="Trebuchet MS" w:hAnsi="Trebuchet MS"/>
        </w:rPr>
        <w:t xml:space="preserve">Cole TJ, </w:t>
      </w:r>
      <w:proofErr w:type="spellStart"/>
      <w:r w:rsidRPr="00AD01F0">
        <w:rPr>
          <w:rFonts w:ascii="Trebuchet MS" w:hAnsi="Trebuchet MS"/>
        </w:rPr>
        <w:t>Lobstein</w:t>
      </w:r>
      <w:proofErr w:type="spellEnd"/>
      <w:r w:rsidRPr="00AD01F0">
        <w:rPr>
          <w:rFonts w:ascii="Trebuchet MS" w:hAnsi="Trebuchet MS"/>
        </w:rPr>
        <w:t xml:space="preserve"> T. Extended international (IOTF) body mass index cut-offs for thinness, overweight and obesity. Pediatric Obesity 2012;</w:t>
      </w:r>
      <w:r w:rsidR="00C43B84">
        <w:rPr>
          <w:rFonts w:ascii="Trebuchet MS" w:hAnsi="Trebuchet MS"/>
        </w:rPr>
        <w:t xml:space="preserve"> </w:t>
      </w:r>
      <w:r w:rsidRPr="00AD01F0">
        <w:rPr>
          <w:rFonts w:ascii="Trebuchet MS" w:hAnsi="Trebuchet MS"/>
        </w:rPr>
        <w:t>7:</w:t>
      </w:r>
      <w:r w:rsidR="00C43B84">
        <w:rPr>
          <w:rFonts w:ascii="Trebuchet MS" w:hAnsi="Trebuchet MS"/>
        </w:rPr>
        <w:t xml:space="preserve"> </w:t>
      </w:r>
      <w:r w:rsidRPr="00AD01F0">
        <w:rPr>
          <w:rFonts w:ascii="Trebuchet MS" w:hAnsi="Trebuchet MS"/>
        </w:rPr>
        <w:t>284.</w:t>
      </w:r>
    </w:p>
    <w:p w:rsidR="006A1282" w:rsidRPr="00AD01F0" w:rsidRDefault="006A1282" w:rsidP="00C43B84">
      <w:pPr>
        <w:pStyle w:val="NormalWeb"/>
        <w:numPr>
          <w:ilvl w:val="0"/>
          <w:numId w:val="4"/>
        </w:numPr>
        <w:tabs>
          <w:tab w:val="left" w:pos="851"/>
        </w:tabs>
        <w:spacing w:line="360" w:lineRule="auto"/>
        <w:ind w:left="567" w:firstLine="0"/>
        <w:rPr>
          <w:rFonts w:ascii="Trebuchet MS" w:hAnsi="Trebuchet MS"/>
          <w:sz w:val="18"/>
          <w:szCs w:val="18"/>
        </w:rPr>
      </w:pPr>
      <w:r w:rsidRPr="00AD01F0">
        <w:rPr>
          <w:rFonts w:ascii="Trebuchet MS" w:hAnsi="Trebuchet MS"/>
          <w:sz w:val="18"/>
          <w:szCs w:val="18"/>
        </w:rPr>
        <w:t xml:space="preserve">Evans-Meza R, Sánchez F, Bonilla R, Capitán-Jiménez C. Prevalencia de sobrepeso y obesidad en niños de Escuelas de Santo Domingo de Heredia, Costa Rica. </w:t>
      </w:r>
      <w:proofErr w:type="spellStart"/>
      <w:r w:rsidRPr="00AD01F0">
        <w:rPr>
          <w:rFonts w:ascii="Trebuchet MS" w:hAnsi="Trebuchet MS"/>
          <w:sz w:val="18"/>
          <w:szCs w:val="18"/>
        </w:rPr>
        <w:t>Rev</w:t>
      </w:r>
      <w:proofErr w:type="spellEnd"/>
      <w:r w:rsidRPr="00AD01F0">
        <w:rPr>
          <w:rFonts w:ascii="Trebuchet MS" w:hAnsi="Trebuchet MS"/>
          <w:sz w:val="18"/>
          <w:szCs w:val="18"/>
        </w:rPr>
        <w:t xml:space="preserve"> </w:t>
      </w:r>
      <w:proofErr w:type="spellStart"/>
      <w:r w:rsidRPr="00AD01F0">
        <w:rPr>
          <w:rFonts w:ascii="Trebuchet MS" w:hAnsi="Trebuchet MS"/>
          <w:sz w:val="18"/>
          <w:szCs w:val="18"/>
        </w:rPr>
        <w:t>Hisp</w:t>
      </w:r>
      <w:proofErr w:type="spellEnd"/>
      <w:r w:rsidRPr="00AD01F0">
        <w:rPr>
          <w:rFonts w:ascii="Trebuchet MS" w:hAnsi="Trebuchet MS"/>
          <w:sz w:val="18"/>
          <w:szCs w:val="18"/>
        </w:rPr>
        <w:t xml:space="preserve"> </w:t>
      </w:r>
      <w:proofErr w:type="spellStart"/>
      <w:r w:rsidRPr="00AD01F0">
        <w:rPr>
          <w:rFonts w:ascii="Trebuchet MS" w:hAnsi="Trebuchet MS"/>
          <w:sz w:val="18"/>
          <w:szCs w:val="18"/>
        </w:rPr>
        <w:t>Cienc</w:t>
      </w:r>
      <w:proofErr w:type="spellEnd"/>
      <w:r w:rsidRPr="00AD01F0">
        <w:rPr>
          <w:rFonts w:ascii="Trebuchet MS" w:hAnsi="Trebuchet MS"/>
          <w:sz w:val="18"/>
          <w:szCs w:val="18"/>
        </w:rPr>
        <w:t xml:space="preserve"> Salud 2016</w:t>
      </w:r>
      <w:proofErr w:type="gramStart"/>
      <w:r w:rsidRPr="00AD01F0">
        <w:rPr>
          <w:rFonts w:ascii="Trebuchet MS" w:hAnsi="Trebuchet MS"/>
          <w:sz w:val="18"/>
          <w:szCs w:val="18"/>
        </w:rPr>
        <w:t>;2</w:t>
      </w:r>
      <w:proofErr w:type="gramEnd"/>
      <w:r w:rsidRPr="00AD01F0">
        <w:rPr>
          <w:rFonts w:ascii="Trebuchet MS" w:hAnsi="Trebuchet MS"/>
          <w:sz w:val="18"/>
          <w:szCs w:val="18"/>
        </w:rPr>
        <w:t>(1):12.</w:t>
      </w:r>
    </w:p>
    <w:p w:rsidR="00991975" w:rsidRPr="00AD01F0" w:rsidRDefault="00991975" w:rsidP="00C43B84">
      <w:pPr>
        <w:pStyle w:val="Textoindependiente"/>
        <w:numPr>
          <w:ilvl w:val="0"/>
          <w:numId w:val="4"/>
        </w:numPr>
        <w:tabs>
          <w:tab w:val="left" w:pos="851"/>
        </w:tabs>
        <w:spacing w:before="90" w:line="360" w:lineRule="auto"/>
        <w:ind w:left="567" w:firstLine="0"/>
        <w:jc w:val="both"/>
        <w:rPr>
          <w:rFonts w:ascii="Trebuchet MS" w:hAnsi="Trebuchet MS"/>
        </w:rPr>
      </w:pPr>
      <w:r w:rsidRPr="00AD01F0">
        <w:rPr>
          <w:rFonts w:ascii="Trebuchet MS" w:hAnsi="Trebuchet MS"/>
          <w:lang w:val="es-CR"/>
        </w:rPr>
        <w:t xml:space="preserve">Instituto de Nutrición de Centro América </w:t>
      </w:r>
      <w:proofErr w:type="gramStart"/>
      <w:r w:rsidRPr="00AD01F0">
        <w:rPr>
          <w:rFonts w:ascii="Trebuchet MS" w:hAnsi="Trebuchet MS"/>
          <w:lang w:val="es-CR"/>
        </w:rPr>
        <w:t>y</w:t>
      </w:r>
      <w:proofErr w:type="gramEnd"/>
      <w:r w:rsidRPr="00AD01F0">
        <w:rPr>
          <w:rFonts w:ascii="Trebuchet MS" w:hAnsi="Trebuchet MS"/>
          <w:lang w:val="es-CR"/>
        </w:rPr>
        <w:t xml:space="preserve"> Panamá INCAP. Guía técnica para la estandarización en procesamiento, análisis e interpretación de indicadores antropométricos según los patrones de crecimiento de OMS para menores de 5 años. </w:t>
      </w:r>
      <w:r w:rsidRPr="00AD01F0">
        <w:rPr>
          <w:rFonts w:ascii="Trebuchet MS" w:hAnsi="Trebuchet MS"/>
        </w:rPr>
        <w:t>2012:28.</w:t>
      </w:r>
    </w:p>
    <w:p w:rsidR="00D836B5" w:rsidRPr="00AD01F0" w:rsidRDefault="00D836B5" w:rsidP="00C43B84">
      <w:pPr>
        <w:pStyle w:val="Textoindependiente"/>
        <w:numPr>
          <w:ilvl w:val="0"/>
          <w:numId w:val="4"/>
        </w:numPr>
        <w:tabs>
          <w:tab w:val="left" w:pos="851"/>
        </w:tabs>
        <w:spacing w:before="90" w:line="360" w:lineRule="auto"/>
        <w:ind w:left="567" w:firstLine="0"/>
        <w:jc w:val="both"/>
        <w:rPr>
          <w:rFonts w:ascii="Trebuchet MS" w:hAnsi="Trebuchet MS"/>
          <w:lang w:val="es-CR"/>
        </w:rPr>
      </w:pPr>
      <w:r w:rsidRPr="00AD01F0">
        <w:rPr>
          <w:rFonts w:ascii="Trebuchet MS" w:hAnsi="Trebuchet MS"/>
          <w:lang w:val="es-CR"/>
        </w:rPr>
        <w:t xml:space="preserve">Molina E. Definición, etiología y epidemiología del sobrepeso y la obesidad infantil en el Perú. </w:t>
      </w:r>
      <w:proofErr w:type="spellStart"/>
      <w:r w:rsidRPr="00AD01F0">
        <w:rPr>
          <w:rFonts w:ascii="Trebuchet MS" w:hAnsi="Trebuchet MS"/>
          <w:lang w:val="es-CR"/>
        </w:rPr>
        <w:t>ReNut</w:t>
      </w:r>
      <w:proofErr w:type="spellEnd"/>
      <w:r w:rsidRPr="00AD01F0">
        <w:rPr>
          <w:rFonts w:ascii="Trebuchet MS" w:hAnsi="Trebuchet MS"/>
          <w:lang w:val="es-CR"/>
        </w:rPr>
        <w:t xml:space="preserve"> 2014</w:t>
      </w:r>
      <w:proofErr w:type="gramStart"/>
      <w:r w:rsidRPr="00AD01F0">
        <w:rPr>
          <w:rFonts w:ascii="Trebuchet MS" w:hAnsi="Trebuchet MS"/>
          <w:lang w:val="es-CR"/>
        </w:rPr>
        <w:t>;8</w:t>
      </w:r>
      <w:proofErr w:type="gramEnd"/>
      <w:r w:rsidRPr="00AD01F0">
        <w:rPr>
          <w:rFonts w:ascii="Trebuchet MS" w:hAnsi="Trebuchet MS"/>
          <w:lang w:val="es-CR"/>
        </w:rPr>
        <w:t>(1):1410.</w:t>
      </w:r>
    </w:p>
    <w:p w:rsidR="0024487C" w:rsidRPr="00D836B5" w:rsidRDefault="0024487C" w:rsidP="00C43B84">
      <w:pPr>
        <w:pStyle w:val="Textoindependiente"/>
        <w:numPr>
          <w:ilvl w:val="0"/>
          <w:numId w:val="4"/>
        </w:numPr>
        <w:tabs>
          <w:tab w:val="left" w:pos="851"/>
        </w:tabs>
        <w:spacing w:before="90" w:line="360" w:lineRule="auto"/>
        <w:ind w:left="567" w:firstLine="0"/>
        <w:jc w:val="both"/>
        <w:rPr>
          <w:rFonts w:ascii="Trebuchet MS" w:hAnsi="Trebuchet MS"/>
        </w:rPr>
      </w:pPr>
      <w:proofErr w:type="spellStart"/>
      <w:r w:rsidRPr="00AD01F0">
        <w:rPr>
          <w:rFonts w:ascii="Trebuchet MS" w:hAnsi="Trebuchet MS"/>
        </w:rPr>
        <w:t>Popkin</w:t>
      </w:r>
      <w:proofErr w:type="spellEnd"/>
      <w:r w:rsidRPr="00AD01F0">
        <w:rPr>
          <w:rFonts w:ascii="Trebuchet MS" w:hAnsi="Trebuchet MS"/>
        </w:rPr>
        <w:t xml:space="preserve"> BM, Adair LS, Ng SW. NOW AND THEN: The</w:t>
      </w:r>
      <w:r w:rsidRPr="00D836B5">
        <w:rPr>
          <w:rFonts w:ascii="Trebuchet MS" w:hAnsi="Trebuchet MS"/>
        </w:rPr>
        <w:t xml:space="preserve"> Global Nutrition Transition: The Pandemic of Obesity in Developing Countries. </w:t>
      </w:r>
      <w:proofErr w:type="spellStart"/>
      <w:r w:rsidRPr="00D836B5">
        <w:rPr>
          <w:rFonts w:ascii="Trebuchet MS" w:hAnsi="Trebuchet MS"/>
        </w:rPr>
        <w:t>Nutr</w:t>
      </w:r>
      <w:proofErr w:type="spellEnd"/>
      <w:r w:rsidRPr="00D836B5">
        <w:rPr>
          <w:rFonts w:ascii="Trebuchet MS" w:hAnsi="Trebuchet MS"/>
        </w:rPr>
        <w:t xml:space="preserve"> Rev 2012 01</w:t>
      </w:r>
      <w:proofErr w:type="gramStart"/>
      <w:r w:rsidRPr="00D836B5">
        <w:rPr>
          <w:rFonts w:ascii="Trebuchet MS" w:hAnsi="Trebuchet MS"/>
        </w:rPr>
        <w:t>;</w:t>
      </w:r>
      <w:proofErr w:type="gramEnd"/>
      <w:r w:rsidRPr="00D836B5">
        <w:rPr>
          <w:rFonts w:ascii="Trebuchet MS" w:hAnsi="Trebuchet MS"/>
        </w:rPr>
        <w:t xml:space="preserve"> 70(1):3-21.</w:t>
      </w:r>
    </w:p>
    <w:p w:rsidR="0024487C" w:rsidRPr="00D836B5" w:rsidRDefault="0024487C" w:rsidP="00AD01F0">
      <w:pPr>
        <w:pStyle w:val="Textoindependiente"/>
        <w:spacing w:before="90" w:line="360" w:lineRule="auto"/>
        <w:ind w:left="540"/>
        <w:jc w:val="both"/>
        <w:rPr>
          <w:rFonts w:ascii="Trebuchet MS" w:hAnsi="Trebuchet MS"/>
        </w:rPr>
      </w:pPr>
    </w:p>
    <w:p w:rsidR="00AE3E37" w:rsidRPr="00D836B5" w:rsidRDefault="00AE3E37" w:rsidP="00D836B5">
      <w:pPr>
        <w:pStyle w:val="Textoindependiente"/>
        <w:spacing w:before="90" w:line="360" w:lineRule="auto"/>
        <w:jc w:val="both"/>
        <w:rPr>
          <w:rFonts w:ascii="Trebuchet MS" w:hAnsi="Trebuchet MS"/>
          <w:sz w:val="20"/>
          <w:szCs w:val="20"/>
        </w:rPr>
      </w:pPr>
    </w:p>
    <w:sectPr w:rsidR="00AE3E37" w:rsidRPr="00D836B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D02" w:rsidRDefault="00CD5D02">
      <w:r>
        <w:separator/>
      </w:r>
    </w:p>
  </w:endnote>
  <w:endnote w:type="continuationSeparator" w:id="0">
    <w:p w:rsidR="00CD5D02" w:rsidRDefault="00CD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R" w:eastAsia="es-C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R" w:eastAsia="es-C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D02" w:rsidRDefault="00CD5D02">
      <w:r>
        <w:separator/>
      </w:r>
    </w:p>
  </w:footnote>
  <w:footnote w:type="continuationSeparator" w:id="0">
    <w:p w:rsidR="00CD5D02" w:rsidRDefault="00CD5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R" w:eastAsia="es-C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R" w:eastAsia="es-C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360208"/>
    <w:multiLevelType w:val="hybridMultilevel"/>
    <w:tmpl w:val="B3D45D64"/>
    <w:lvl w:ilvl="0" w:tplc="8AA42DE2">
      <w:start w:val="1"/>
      <w:numFmt w:val="decimal"/>
      <w:lvlText w:val="%1."/>
      <w:lvlJc w:val="left"/>
      <w:pPr>
        <w:ind w:left="927" w:hanging="360"/>
      </w:pPr>
      <w:rPr>
        <w:rFonts w:hint="default"/>
        <w:sz w:val="18"/>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0186"/>
    <w:rsid w:val="000E2911"/>
    <w:rsid w:val="0011762C"/>
    <w:rsid w:val="00122986"/>
    <w:rsid w:val="001263DF"/>
    <w:rsid w:val="0024487C"/>
    <w:rsid w:val="00274840"/>
    <w:rsid w:val="00292ED9"/>
    <w:rsid w:val="002E5042"/>
    <w:rsid w:val="00402145"/>
    <w:rsid w:val="00404E5B"/>
    <w:rsid w:val="00414F7B"/>
    <w:rsid w:val="004355DC"/>
    <w:rsid w:val="00445658"/>
    <w:rsid w:val="004749B4"/>
    <w:rsid w:val="00494130"/>
    <w:rsid w:val="004F3523"/>
    <w:rsid w:val="005973B9"/>
    <w:rsid w:val="005B3A56"/>
    <w:rsid w:val="006060CE"/>
    <w:rsid w:val="00624846"/>
    <w:rsid w:val="0063497F"/>
    <w:rsid w:val="006444CF"/>
    <w:rsid w:val="006A1282"/>
    <w:rsid w:val="00873DF0"/>
    <w:rsid w:val="008756E6"/>
    <w:rsid w:val="00930CD2"/>
    <w:rsid w:val="00991975"/>
    <w:rsid w:val="009B2D44"/>
    <w:rsid w:val="00A07E82"/>
    <w:rsid w:val="00A46EC2"/>
    <w:rsid w:val="00A57206"/>
    <w:rsid w:val="00A9710C"/>
    <w:rsid w:val="00AD01F0"/>
    <w:rsid w:val="00AE3E37"/>
    <w:rsid w:val="00B21A57"/>
    <w:rsid w:val="00C33602"/>
    <w:rsid w:val="00C43B84"/>
    <w:rsid w:val="00CD5D02"/>
    <w:rsid w:val="00CD6F55"/>
    <w:rsid w:val="00D836B5"/>
    <w:rsid w:val="00DE3104"/>
    <w:rsid w:val="00F00CCD"/>
    <w:rsid w:val="00F72EEA"/>
    <w:rsid w:val="00F7359C"/>
    <w:rsid w:val="00F84CAE"/>
    <w:rsid w:val="00FA63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13C763-FCBE-4D96-9B0B-1374DD4A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table" w:styleId="Tablaconcuadrcula">
    <w:name w:val="Table Grid"/>
    <w:basedOn w:val="Tablanormal"/>
    <w:uiPriority w:val="59"/>
    <w:rsid w:val="00274840"/>
    <w:pPr>
      <w:widowControl/>
    </w:pPr>
    <w:rPr>
      <w:rFonts w:ascii="Calibri" w:eastAsia="Calibri" w:hAnsi="Calibri" w:cs="Times New Roman"/>
      <w:sz w:val="20"/>
      <w:szCs w:val="20"/>
      <w:lang w:val="es-CR"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1282"/>
    <w:pPr>
      <w:widowControl/>
      <w:spacing w:before="100" w:beforeAutospacing="1" w:after="100" w:afterAutospacing="1"/>
    </w:pPr>
    <w:rPr>
      <w:rFonts w:ascii="Times New Roman" w:eastAsiaTheme="minorEastAsia"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452</Words>
  <Characters>2489</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Adriana Acuña Córdoba</cp:lastModifiedBy>
  <cp:revision>16</cp:revision>
  <dcterms:created xsi:type="dcterms:W3CDTF">2016-10-17T01:36:00Z</dcterms:created>
  <dcterms:modified xsi:type="dcterms:W3CDTF">2016-10-17T03:56:00Z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