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5C2B" w:rsidRDefault="00255C2B" w:rsidP="00255C2B">
      <w:pPr>
        <w:jc w:val="center"/>
        <w:rPr>
          <w:rFonts w:ascii="Century Gothic" w:eastAsia="Calibri" w:hAnsi="Century Gothic"/>
          <w:b/>
          <w:sz w:val="24"/>
          <w:szCs w:val="24"/>
          <w:lang w:eastAsia="ja-JP"/>
        </w:rPr>
      </w:pPr>
      <w:r>
        <w:rPr>
          <w:rFonts w:ascii="Century Gothic" w:eastAsia="Calibri" w:hAnsi="Century Gothic"/>
          <w:b/>
          <w:sz w:val="24"/>
          <w:szCs w:val="24"/>
          <w:lang w:eastAsia="ja-JP"/>
        </w:rPr>
        <w:t>INTAKE OF IRON BIO FORTIFIED BEANS AND ANAEMIA AMONG CHILDREN AGED 6-59 MONTHS IN ISINGIRO DISTRICT, SOUTH WESTERN UGANDA</w:t>
      </w:r>
    </w:p>
    <w:p w:rsidR="00255C2B" w:rsidRDefault="00255C2B" w:rsidP="00255C2B">
      <w:pPr>
        <w:spacing w:before="240" w:after="0"/>
        <w:jc w:val="center"/>
        <w:rPr>
          <w:rFonts w:ascii="Century Gothic" w:eastAsiaTheme="majorEastAsia" w:hAnsi="Century Gothic"/>
          <w:sz w:val="20"/>
          <w:szCs w:val="20"/>
          <w:lang w:eastAsia="ja-JP"/>
        </w:rPr>
      </w:pPr>
      <w:r>
        <w:rPr>
          <w:rFonts w:ascii="Century Gothic" w:eastAsiaTheme="majorEastAsia" w:hAnsi="Century Gothic"/>
          <w:sz w:val="20"/>
          <w:szCs w:val="20"/>
          <w:lang w:eastAsia="ja-JP"/>
        </w:rPr>
        <w:t>NUWAHEREZA CHRISTINAH</w:t>
      </w:r>
    </w:p>
    <w:p w:rsidR="00255C2B" w:rsidRDefault="00255C2B" w:rsidP="00255C2B">
      <w:pPr>
        <w:spacing w:before="240" w:after="0"/>
        <w:jc w:val="center"/>
        <w:rPr>
          <w:rFonts w:ascii="Century Gothic" w:eastAsiaTheme="majorEastAsia" w:hAnsi="Century Gothic"/>
          <w:sz w:val="18"/>
          <w:szCs w:val="18"/>
          <w:lang w:eastAsia="ja-JP"/>
        </w:rPr>
      </w:pPr>
      <w:r>
        <w:rPr>
          <w:rFonts w:ascii="Century Gothic" w:eastAsiaTheme="majorEastAsia" w:hAnsi="Century Gothic"/>
          <w:sz w:val="18"/>
          <w:szCs w:val="18"/>
          <w:lang w:eastAsia="ja-JP"/>
        </w:rPr>
        <w:t>Makerere University School of Public Health</w:t>
      </w:r>
      <w:r>
        <w:t xml:space="preserve"> </w:t>
      </w:r>
    </w:p>
    <w:p w:rsidR="00255C2B" w:rsidRDefault="00255C2B" w:rsidP="00255C2B">
      <w:pPr>
        <w:spacing w:before="240" w:after="0"/>
        <w:jc w:val="center"/>
        <w:rPr>
          <w:rFonts w:ascii="Century Gothic" w:eastAsiaTheme="majorEastAsia" w:hAnsi="Century Gothic"/>
          <w:sz w:val="16"/>
          <w:szCs w:val="16"/>
          <w:lang w:eastAsia="ja-JP"/>
        </w:rPr>
      </w:pPr>
      <w:r>
        <w:rPr>
          <w:rFonts w:ascii="Century Gothic" w:eastAsiaTheme="majorEastAsia" w:hAnsi="Century Gothic"/>
          <w:sz w:val="16"/>
          <w:szCs w:val="16"/>
          <w:lang w:eastAsia="ja-JP"/>
        </w:rPr>
        <w:t>Email</w:t>
      </w:r>
      <w:proofErr w:type="gramStart"/>
      <w:r>
        <w:rPr>
          <w:rFonts w:ascii="Century Gothic" w:eastAsiaTheme="majorEastAsia" w:hAnsi="Century Gothic"/>
          <w:sz w:val="16"/>
          <w:szCs w:val="16"/>
          <w:lang w:eastAsia="ja-JP"/>
        </w:rPr>
        <w:t>:</w:t>
      </w:r>
      <w:proofErr w:type="gramEnd"/>
      <w:r>
        <w:fldChar w:fldCharType="begin"/>
      </w:r>
      <w:r>
        <w:instrText xml:space="preserve"> HYPERLINK "mailto:ckrystn@gmail.com" </w:instrText>
      </w:r>
      <w:r>
        <w:fldChar w:fldCharType="separate"/>
      </w:r>
      <w:r>
        <w:rPr>
          <w:rStyle w:val="Hyperlink"/>
          <w:rFonts w:ascii="Century Gothic" w:eastAsiaTheme="majorEastAsia" w:hAnsi="Century Gothic"/>
          <w:sz w:val="16"/>
          <w:szCs w:val="16"/>
          <w:lang w:eastAsia="ja-JP"/>
        </w:rPr>
        <w:t>ckrystn@gmail.com</w:t>
      </w:r>
      <w:r>
        <w:fldChar w:fldCharType="end"/>
      </w:r>
      <w:r>
        <w:rPr>
          <w:rFonts w:ascii="Century Gothic" w:eastAsiaTheme="majorEastAsia" w:hAnsi="Century Gothic"/>
          <w:sz w:val="16"/>
          <w:szCs w:val="16"/>
          <w:lang w:eastAsia="ja-JP"/>
        </w:rPr>
        <w:t xml:space="preserve">  , Telephone contact +256702373500</w:t>
      </w:r>
    </w:p>
    <w:p w:rsidR="00255C2B" w:rsidRDefault="00255C2B" w:rsidP="00255C2B">
      <w:pPr>
        <w:spacing w:after="0"/>
        <w:jc w:val="both"/>
        <w:rPr>
          <w:rFonts w:ascii="Century Gothic" w:eastAsia="Times New Roman" w:hAnsi="Century Gothic" w:cs="Times New Roman"/>
          <w:b/>
          <w:noProof/>
          <w:color w:val="000000" w:themeColor="text1"/>
          <w:sz w:val="24"/>
          <w:szCs w:val="24"/>
          <w:lang w:val="en-US"/>
        </w:rPr>
      </w:pPr>
    </w:p>
    <w:p w:rsidR="00255C2B" w:rsidRDefault="00255C2B" w:rsidP="00255C2B">
      <w:pPr>
        <w:spacing w:after="0"/>
        <w:jc w:val="both"/>
        <w:rPr>
          <w:rFonts w:ascii="Century Gothic" w:eastAsia="Batang" w:hAnsi="Century Gothic" w:cs="Times New Roman"/>
          <w:color w:val="000000" w:themeColor="text1"/>
          <w:sz w:val="24"/>
          <w:szCs w:val="24"/>
          <w:lang w:val="en-US"/>
        </w:rPr>
      </w:pPr>
      <w:r>
        <w:rPr>
          <w:rFonts w:ascii="Century Gothic" w:eastAsia="Times New Roman" w:hAnsi="Century Gothic" w:cs="Times New Roman"/>
          <w:b/>
          <w:noProof/>
          <w:color w:val="000000" w:themeColor="text1"/>
          <w:sz w:val="24"/>
          <w:szCs w:val="24"/>
          <w:lang w:val="en-US"/>
        </w:rPr>
        <w:t>Background Rationale:</w:t>
      </w:r>
      <w:r>
        <w:rPr>
          <w:rFonts w:ascii="Century Gothic" w:eastAsia="Times New Roman" w:hAnsi="Century Gothic" w:cs="Times New Roman"/>
          <w:bCs/>
          <w:noProof/>
          <w:color w:val="000000" w:themeColor="text1"/>
          <w:sz w:val="24"/>
          <w:szCs w:val="24"/>
          <w:lang w:val="en-US"/>
        </w:rPr>
        <w:t xml:space="preserve">Anemia is still a major public health problem in Uganda. Anaemia has short and long term consequences such as </w:t>
      </w:r>
      <w:r>
        <w:rPr>
          <w:rFonts w:ascii="Century Gothic" w:eastAsia="Calibri" w:hAnsi="Century Gothic" w:cs="Times New Roman"/>
          <w:color w:val="000000" w:themeColor="text1"/>
          <w:sz w:val="24"/>
          <w:szCs w:val="24"/>
          <w:lang w:val="en-US"/>
        </w:rPr>
        <w:t>impaired growth and cognitive development.</w:t>
      </w:r>
      <w:r>
        <w:rPr>
          <w:rFonts w:ascii="Century Gothic" w:eastAsia="Times New Roman" w:hAnsi="Century Gothic" w:cs="Times New Roman"/>
          <w:bCs/>
          <w:noProof/>
          <w:color w:val="000000" w:themeColor="text1"/>
          <w:sz w:val="24"/>
          <w:szCs w:val="24"/>
          <w:lang w:val="en-US"/>
        </w:rPr>
        <w:t xml:space="preserve"> In an effort to end anaemia in the country iron bio fortified beans were introduced to supplement diets with iron. However little has been done to show the association of intake of iron bio fortied beans and anemia in children aged 6-59 months. </w:t>
      </w:r>
      <w:r>
        <w:rPr>
          <w:rFonts w:ascii="Century Gothic" w:eastAsia="Batang" w:hAnsi="Century Gothic" w:cs="Times New Roman"/>
          <w:color w:val="000000" w:themeColor="text1"/>
          <w:sz w:val="24"/>
          <w:szCs w:val="24"/>
          <w:lang w:val="en-US"/>
        </w:rPr>
        <w:t xml:space="preserve">This study can inform programmes geared to improve micro nutrient intake. </w:t>
      </w:r>
    </w:p>
    <w:p w:rsidR="00255C2B" w:rsidRDefault="00255C2B" w:rsidP="00255C2B">
      <w:pPr>
        <w:spacing w:after="0"/>
        <w:jc w:val="both"/>
        <w:rPr>
          <w:rFonts w:ascii="Century Gothic" w:eastAsia="Batang" w:hAnsi="Century Gothic" w:cs="Times New Roman"/>
          <w:color w:val="000000" w:themeColor="text1"/>
          <w:sz w:val="24"/>
          <w:szCs w:val="24"/>
          <w:lang w:val="en-US"/>
        </w:rPr>
      </w:pPr>
      <w:r>
        <w:rPr>
          <w:rFonts w:ascii="Century Gothic" w:eastAsia="Calibri" w:hAnsi="Century Gothic" w:cs="Times New Roman"/>
          <w:b/>
          <w:i/>
          <w:color w:val="000000" w:themeColor="text1"/>
          <w:sz w:val="24"/>
          <w:szCs w:val="24"/>
          <w:lang w:val="en-US"/>
        </w:rPr>
        <w:t>Objectives:</w:t>
      </w:r>
      <w:r>
        <w:rPr>
          <w:rFonts w:ascii="Century Gothic" w:eastAsia="Calibri" w:hAnsi="Century Gothic" w:cs="Times New Roman"/>
          <w:b/>
          <w:color w:val="000000" w:themeColor="text1"/>
          <w:sz w:val="24"/>
          <w:szCs w:val="24"/>
          <w:lang w:val="en-US"/>
        </w:rPr>
        <w:t xml:space="preserve"> </w:t>
      </w:r>
      <w:r>
        <w:rPr>
          <w:rFonts w:ascii="Century Gothic" w:eastAsia="Batang" w:hAnsi="Century Gothic" w:cs="Times New Roman"/>
          <w:color w:val="000000" w:themeColor="text1"/>
          <w:sz w:val="24"/>
          <w:szCs w:val="24"/>
          <w:lang w:val="en-US"/>
        </w:rPr>
        <w:t xml:space="preserve">The study aimed to establish the association between intake of iron bio fortified beans and anaemia in children aged 6-59 months.  </w:t>
      </w:r>
    </w:p>
    <w:p w:rsidR="00255C2B" w:rsidRDefault="00255C2B" w:rsidP="00255C2B">
      <w:pPr>
        <w:spacing w:after="0"/>
        <w:jc w:val="both"/>
        <w:rPr>
          <w:rFonts w:ascii="Century Gothic" w:eastAsia="Calibri" w:hAnsi="Century Gothic" w:cs="Times New Roman"/>
          <w:color w:val="000000" w:themeColor="text1"/>
          <w:sz w:val="24"/>
          <w:szCs w:val="24"/>
          <w:lang w:val="en-US"/>
        </w:rPr>
      </w:pPr>
      <w:r>
        <w:rPr>
          <w:rFonts w:ascii="Century Gothic" w:eastAsia="Calibri" w:hAnsi="Century Gothic" w:cs="Times New Roman"/>
          <w:b/>
          <w:i/>
          <w:color w:val="000000" w:themeColor="text1"/>
          <w:sz w:val="24"/>
          <w:szCs w:val="24"/>
          <w:lang w:val="en-US"/>
        </w:rPr>
        <w:t>Methods:</w:t>
      </w:r>
      <w:r>
        <w:rPr>
          <w:rFonts w:ascii="Century Gothic" w:eastAsia="Calibri" w:hAnsi="Century Gothic" w:cs="Times New Roman"/>
          <w:b/>
          <w:color w:val="000000" w:themeColor="text1"/>
          <w:sz w:val="24"/>
          <w:szCs w:val="24"/>
          <w:lang w:val="fr-FR"/>
        </w:rPr>
        <w:t xml:space="preserve"> </w:t>
      </w:r>
      <w:r>
        <w:rPr>
          <w:rFonts w:ascii="Century Gothic" w:eastAsia="Calibri" w:hAnsi="Century Gothic" w:cs="Times New Roman"/>
          <w:color w:val="000000" w:themeColor="text1"/>
          <w:sz w:val="24"/>
          <w:szCs w:val="24"/>
          <w:lang w:val="fr-FR"/>
        </w:rPr>
        <w:t xml:space="preserve">This </w:t>
      </w:r>
      <w:r>
        <w:rPr>
          <w:rFonts w:ascii="Century Gothic" w:eastAsia="Calibri" w:hAnsi="Century Gothic" w:cs="Times New Roman"/>
          <w:color w:val="000000" w:themeColor="text1"/>
          <w:sz w:val="24"/>
          <w:szCs w:val="24"/>
          <w:lang w:val="en-US"/>
        </w:rPr>
        <w:t>was</w:t>
      </w:r>
      <w:r>
        <w:rPr>
          <w:rFonts w:ascii="Century Gothic" w:eastAsia="Calibri" w:hAnsi="Century Gothic" w:cs="Times New Roman"/>
          <w:color w:val="000000" w:themeColor="text1"/>
          <w:sz w:val="24"/>
          <w:szCs w:val="24"/>
          <w:lang w:val="fr-FR"/>
        </w:rPr>
        <w:t xml:space="preserve"> a </w:t>
      </w:r>
      <w:r>
        <w:rPr>
          <w:rFonts w:ascii="Century Gothic" w:eastAsia="Calibri" w:hAnsi="Century Gothic" w:cs="Times New Roman"/>
          <w:color w:val="000000" w:themeColor="text1"/>
          <w:sz w:val="24"/>
          <w:szCs w:val="24"/>
        </w:rPr>
        <w:t>community based</w:t>
      </w:r>
      <w:r>
        <w:rPr>
          <w:rFonts w:ascii="Century Gothic" w:eastAsia="Calibri" w:hAnsi="Century Gothic" w:cs="Times New Roman"/>
          <w:color w:val="000000" w:themeColor="text1"/>
          <w:sz w:val="24"/>
          <w:szCs w:val="24"/>
          <w:lang w:val="fr-FR"/>
        </w:rPr>
        <w:t xml:space="preserve"> cross </w:t>
      </w:r>
      <w:r>
        <w:rPr>
          <w:rFonts w:ascii="Century Gothic" w:eastAsia="Calibri" w:hAnsi="Century Gothic" w:cs="Times New Roman"/>
          <w:color w:val="000000" w:themeColor="text1"/>
          <w:sz w:val="24"/>
          <w:szCs w:val="24"/>
          <w:lang w:val="en-US"/>
        </w:rPr>
        <w:t>sectional</w:t>
      </w:r>
      <w:r>
        <w:rPr>
          <w:rFonts w:ascii="Century Gothic" w:eastAsia="Calibri" w:hAnsi="Century Gothic" w:cs="Times New Roman"/>
          <w:color w:val="000000" w:themeColor="text1"/>
          <w:sz w:val="24"/>
          <w:szCs w:val="24"/>
          <w:lang w:val="fr-FR"/>
        </w:rPr>
        <w:t xml:space="preserve"> </w:t>
      </w:r>
      <w:r>
        <w:rPr>
          <w:rFonts w:ascii="Century Gothic" w:eastAsia="Calibri" w:hAnsi="Century Gothic" w:cs="Times New Roman"/>
          <w:color w:val="000000" w:themeColor="text1"/>
          <w:sz w:val="24"/>
          <w:szCs w:val="24"/>
        </w:rPr>
        <w:t>study</w:t>
      </w:r>
      <w:r>
        <w:rPr>
          <w:rFonts w:ascii="Century Gothic" w:eastAsia="Calibri" w:hAnsi="Century Gothic" w:cs="Times New Roman"/>
          <w:color w:val="000000" w:themeColor="text1"/>
          <w:sz w:val="24"/>
          <w:szCs w:val="24"/>
          <w:lang w:val="fr-FR"/>
        </w:rPr>
        <w:t xml:space="preserve"> </w:t>
      </w:r>
      <w:r>
        <w:rPr>
          <w:rFonts w:ascii="Century Gothic" w:eastAsia="Calibri" w:hAnsi="Century Gothic" w:cs="Times New Roman"/>
          <w:color w:val="000000" w:themeColor="text1"/>
          <w:sz w:val="24"/>
          <w:szCs w:val="24"/>
        </w:rPr>
        <w:t>involving</w:t>
      </w:r>
      <w:r>
        <w:rPr>
          <w:rFonts w:ascii="Century Gothic" w:eastAsia="Calibri" w:hAnsi="Century Gothic" w:cs="Times New Roman"/>
          <w:color w:val="000000" w:themeColor="text1"/>
          <w:sz w:val="24"/>
          <w:szCs w:val="24"/>
          <w:lang w:val="fr-FR"/>
        </w:rPr>
        <w:t xml:space="preserve"> 499 participants. Data </w:t>
      </w:r>
      <w:r>
        <w:rPr>
          <w:rFonts w:ascii="Century Gothic" w:eastAsia="Calibri" w:hAnsi="Century Gothic" w:cs="Times New Roman"/>
          <w:color w:val="000000" w:themeColor="text1"/>
          <w:sz w:val="24"/>
          <w:szCs w:val="24"/>
          <w:lang w:val="en-US"/>
        </w:rPr>
        <w:t>was</w:t>
      </w:r>
      <w:r>
        <w:rPr>
          <w:rFonts w:ascii="Century Gothic" w:eastAsia="Calibri" w:hAnsi="Century Gothic" w:cs="Times New Roman"/>
          <w:color w:val="000000" w:themeColor="text1"/>
          <w:sz w:val="24"/>
          <w:szCs w:val="24"/>
          <w:lang w:val="fr-FR"/>
        </w:rPr>
        <w:t xml:space="preserve"> </w:t>
      </w:r>
      <w:r>
        <w:rPr>
          <w:rFonts w:ascii="Century Gothic" w:eastAsia="Calibri" w:hAnsi="Century Gothic" w:cs="Times New Roman"/>
          <w:color w:val="000000" w:themeColor="text1"/>
          <w:sz w:val="24"/>
          <w:szCs w:val="24"/>
          <w:lang w:val="en-US"/>
        </w:rPr>
        <w:t xml:space="preserve">collected </w:t>
      </w:r>
      <w:r>
        <w:rPr>
          <w:rFonts w:ascii="Century Gothic" w:eastAsia="Calibri" w:hAnsi="Century Gothic" w:cs="Times New Roman"/>
          <w:color w:val="000000" w:themeColor="text1"/>
          <w:sz w:val="24"/>
          <w:szCs w:val="24"/>
          <w:lang w:val="fr-FR"/>
        </w:rPr>
        <w:t xml:space="preserve">by face to face interviews </w:t>
      </w:r>
      <w:r>
        <w:rPr>
          <w:rFonts w:ascii="Century Gothic" w:eastAsia="Calibri" w:hAnsi="Century Gothic" w:cs="Times New Roman"/>
          <w:color w:val="000000" w:themeColor="text1"/>
          <w:sz w:val="24"/>
          <w:szCs w:val="24"/>
          <w:lang w:val="en-US"/>
        </w:rPr>
        <w:t xml:space="preserve">using standardized questionnaires. A blood sample from a finger prick was tested and Heamoglobin levels were assessed using hemocue 301. Data was analyzed using Stata version 14.0. Modified Poisson regression </w:t>
      </w:r>
      <w:proofErr w:type="gramStart"/>
      <w:r>
        <w:rPr>
          <w:rFonts w:ascii="Century Gothic" w:eastAsia="Calibri" w:hAnsi="Century Gothic" w:cs="Times New Roman"/>
          <w:color w:val="000000" w:themeColor="text1"/>
          <w:sz w:val="24"/>
          <w:szCs w:val="24"/>
          <w:lang w:val="en-US"/>
        </w:rPr>
        <w:t>was used</w:t>
      </w:r>
      <w:proofErr w:type="gramEnd"/>
      <w:r>
        <w:rPr>
          <w:rFonts w:ascii="Century Gothic" w:eastAsia="Calibri" w:hAnsi="Century Gothic" w:cs="Times New Roman"/>
          <w:color w:val="000000" w:themeColor="text1"/>
          <w:sz w:val="24"/>
          <w:szCs w:val="24"/>
          <w:lang w:val="en-US"/>
        </w:rPr>
        <w:t xml:space="preserve"> to determine association between intake of iron bio-fortified beans and anaemia. </w:t>
      </w:r>
    </w:p>
    <w:p w:rsidR="00255C2B" w:rsidRDefault="00255C2B" w:rsidP="00255C2B">
      <w:pPr>
        <w:spacing w:after="0"/>
        <w:jc w:val="both"/>
        <w:rPr>
          <w:rFonts w:ascii="Century Gothic" w:eastAsia="Calibri" w:hAnsi="Century Gothic" w:cs="Times New Roman"/>
          <w:color w:val="000000" w:themeColor="text1"/>
          <w:sz w:val="24"/>
          <w:szCs w:val="24"/>
          <w:lang w:val="en-US"/>
        </w:rPr>
      </w:pPr>
      <w:r>
        <w:rPr>
          <w:rFonts w:ascii="Century Gothic" w:eastAsia="Calibri" w:hAnsi="Century Gothic" w:cs="Times New Roman"/>
          <w:b/>
          <w:i/>
          <w:color w:val="000000" w:themeColor="text1"/>
          <w:sz w:val="24"/>
          <w:szCs w:val="24"/>
          <w:lang w:val="en-US"/>
        </w:rPr>
        <w:t>Key Results:</w:t>
      </w:r>
      <w:r>
        <w:rPr>
          <w:rFonts w:ascii="Century Gothic" w:eastAsia="Calibri" w:hAnsi="Century Gothic" w:cs="Times New Roman"/>
          <w:b/>
          <w:color w:val="000000" w:themeColor="text1"/>
          <w:sz w:val="24"/>
          <w:szCs w:val="24"/>
          <w:lang w:val="en-US"/>
        </w:rPr>
        <w:t xml:space="preserve"> </w:t>
      </w:r>
      <w:r>
        <w:rPr>
          <w:rFonts w:ascii="Century Gothic" w:eastAsia="Calibri" w:hAnsi="Century Gothic" w:cs="Times New Roman"/>
          <w:color w:val="000000" w:themeColor="text1"/>
          <w:sz w:val="24"/>
          <w:szCs w:val="24"/>
          <w:lang w:val="en-US"/>
        </w:rPr>
        <w:t>Intake of iron bio fortified beans was 39.3% while prevalence of anaemia was 26.3%. Anaemia was found to be associated with intake of iron bio fortified beans [95% CI 0.47 - 0.99, P-value 0.049].  Other factors that were independently associated with anaemia were</w:t>
      </w:r>
      <w:proofErr w:type="gramStart"/>
      <w:r>
        <w:rPr>
          <w:rFonts w:ascii="Century Gothic" w:eastAsia="Calibri" w:hAnsi="Century Gothic" w:cs="Times New Roman"/>
          <w:color w:val="000000" w:themeColor="text1"/>
          <w:sz w:val="24"/>
          <w:szCs w:val="24"/>
          <w:lang w:val="en-US"/>
        </w:rPr>
        <w:t>;</w:t>
      </w:r>
      <w:proofErr w:type="gramEnd"/>
      <w:r>
        <w:rPr>
          <w:rFonts w:ascii="Century Gothic" w:eastAsia="Calibri" w:hAnsi="Century Gothic" w:cs="Times New Roman"/>
          <w:color w:val="000000" w:themeColor="text1"/>
          <w:sz w:val="24"/>
          <w:szCs w:val="24"/>
          <w:lang w:val="en-US"/>
        </w:rPr>
        <w:t xml:space="preserve"> child age [95% CI 0.22 - 0.66], dietary diversity [95% CI 0.33 - 0.98], and mothers occupation [95% CI 0.43 - 0.90]. </w:t>
      </w:r>
    </w:p>
    <w:p w:rsidR="00255C2B" w:rsidRDefault="00255C2B" w:rsidP="00255C2B">
      <w:pPr>
        <w:spacing w:after="0"/>
        <w:jc w:val="both"/>
        <w:rPr>
          <w:rFonts w:ascii="Century Gothic" w:eastAsia="Times New Roman" w:hAnsi="Century Gothic" w:cs="Times New Roman"/>
          <w:color w:val="000000" w:themeColor="text1"/>
          <w:sz w:val="24"/>
          <w:szCs w:val="24"/>
          <w:lang w:val="en-US"/>
        </w:rPr>
      </w:pPr>
      <w:r>
        <w:rPr>
          <w:rFonts w:ascii="Century Gothic" w:eastAsia="Times New Roman" w:hAnsi="Century Gothic" w:cs="Times New Roman"/>
          <w:b/>
          <w:i/>
          <w:color w:val="000000" w:themeColor="text1"/>
          <w:sz w:val="24"/>
          <w:szCs w:val="24"/>
          <w:lang w:val="en-US"/>
        </w:rPr>
        <w:t>Conclusion:</w:t>
      </w:r>
      <w:r>
        <w:rPr>
          <w:rFonts w:ascii="Century Gothic" w:eastAsia="Times New Roman" w:hAnsi="Century Gothic" w:cs="Times New Roman"/>
          <w:b/>
          <w:color w:val="000000" w:themeColor="text1"/>
          <w:sz w:val="24"/>
          <w:szCs w:val="24"/>
          <w:lang w:val="en-US"/>
        </w:rPr>
        <w:t xml:space="preserve"> </w:t>
      </w:r>
      <w:r>
        <w:rPr>
          <w:rFonts w:ascii="Century Gothic" w:eastAsia="Times New Roman" w:hAnsi="Century Gothic" w:cs="Times New Roman"/>
          <w:color w:val="000000" w:themeColor="text1"/>
          <w:sz w:val="24"/>
          <w:szCs w:val="24"/>
          <w:lang w:val="en-US"/>
        </w:rPr>
        <w:t xml:space="preserve">Intake of iron bio fortified beans was low in Isingiro district. Prevalence of anaemia was moderately high, with most cases being mild anaemia. Consumption of iron bio fortified beans was independently associated with anaemia. Other factors associated with anaemia were age, dietary diversity and occupation. </w:t>
      </w:r>
    </w:p>
    <w:p w:rsidR="00255C2B" w:rsidRDefault="00255C2B" w:rsidP="00255C2B">
      <w:pPr>
        <w:spacing w:after="0"/>
        <w:jc w:val="both"/>
        <w:rPr>
          <w:rFonts w:ascii="Century Gothic" w:eastAsia="Times New Roman" w:hAnsi="Century Gothic" w:cs="Times New Roman"/>
          <w:color w:val="000000" w:themeColor="text1"/>
          <w:sz w:val="24"/>
          <w:szCs w:val="24"/>
          <w:lang w:val="en-US"/>
        </w:rPr>
      </w:pPr>
      <w:r>
        <w:rPr>
          <w:rFonts w:ascii="Century Gothic" w:eastAsia="Times New Roman" w:hAnsi="Century Gothic" w:cs="Times New Roman"/>
          <w:b/>
          <w:i/>
          <w:color w:val="000000" w:themeColor="text1"/>
          <w:sz w:val="24"/>
          <w:szCs w:val="24"/>
          <w:lang w:val="en-US"/>
        </w:rPr>
        <w:t>Recommendations</w:t>
      </w:r>
      <w:r>
        <w:rPr>
          <w:rFonts w:ascii="Century Gothic" w:eastAsia="Times New Roman" w:hAnsi="Century Gothic" w:cs="Times New Roman"/>
          <w:i/>
          <w:color w:val="000000" w:themeColor="text1"/>
          <w:sz w:val="24"/>
          <w:szCs w:val="24"/>
          <w:lang w:val="en-US"/>
        </w:rPr>
        <w:t>:</w:t>
      </w:r>
      <w:r>
        <w:rPr>
          <w:rFonts w:ascii="Century Gothic" w:eastAsia="Times New Roman" w:hAnsi="Century Gothic" w:cs="Times New Roman"/>
          <w:color w:val="000000" w:themeColor="text1"/>
          <w:sz w:val="24"/>
          <w:szCs w:val="24"/>
          <w:lang w:val="en-US"/>
        </w:rPr>
        <w:t xml:space="preserve"> Therefore, more sensitization through health an</w:t>
      </w:r>
      <w:r w:rsidR="00472440">
        <w:rPr>
          <w:rFonts w:ascii="Century Gothic" w:eastAsia="Times New Roman" w:hAnsi="Century Gothic" w:cs="Times New Roman"/>
          <w:color w:val="000000" w:themeColor="text1"/>
          <w:sz w:val="24"/>
          <w:szCs w:val="24"/>
          <w:lang w:val="en-US"/>
        </w:rPr>
        <w:t xml:space="preserve">d nutrition education </w:t>
      </w:r>
      <w:proofErr w:type="gramStart"/>
      <w:r w:rsidR="00472440">
        <w:rPr>
          <w:rFonts w:ascii="Century Gothic" w:eastAsia="Times New Roman" w:hAnsi="Century Gothic" w:cs="Times New Roman"/>
          <w:color w:val="000000" w:themeColor="text1"/>
          <w:sz w:val="24"/>
          <w:szCs w:val="24"/>
          <w:lang w:val="en-US"/>
        </w:rPr>
        <w:t xml:space="preserve">should be </w:t>
      </w:r>
      <w:bookmarkStart w:id="0" w:name="_GoBack"/>
      <w:bookmarkEnd w:id="0"/>
      <w:r>
        <w:rPr>
          <w:rFonts w:ascii="Century Gothic" w:eastAsia="Times New Roman" w:hAnsi="Century Gothic" w:cs="Times New Roman"/>
          <w:color w:val="000000" w:themeColor="text1"/>
          <w:sz w:val="24"/>
          <w:szCs w:val="24"/>
          <w:lang w:val="en-US"/>
        </w:rPr>
        <w:t>undertaken</w:t>
      </w:r>
      <w:proofErr w:type="gramEnd"/>
      <w:r>
        <w:rPr>
          <w:rFonts w:ascii="Century Gothic" w:eastAsia="Times New Roman" w:hAnsi="Century Gothic" w:cs="Times New Roman"/>
          <w:color w:val="000000" w:themeColor="text1"/>
          <w:sz w:val="24"/>
          <w:szCs w:val="24"/>
          <w:lang w:val="en-US"/>
        </w:rPr>
        <w:t xml:space="preserve"> to promote consumption of iron bio fortified beans in the area. </w:t>
      </w:r>
    </w:p>
    <w:p w:rsidR="00255C2B" w:rsidRDefault="00255C2B" w:rsidP="00255C2B">
      <w:pPr>
        <w:jc w:val="both"/>
        <w:rPr>
          <w:rFonts w:ascii="Century Gothic" w:hAnsi="Century Gothic"/>
          <w:color w:val="000000" w:themeColor="text1"/>
        </w:rPr>
      </w:pPr>
    </w:p>
    <w:p w:rsidR="00150268" w:rsidRDefault="00150268"/>
    <w:sectPr w:rsidR="001502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4F5E"/>
    <w:rsid w:val="00024BA8"/>
    <w:rsid w:val="00150268"/>
    <w:rsid w:val="00220186"/>
    <w:rsid w:val="00255C2B"/>
    <w:rsid w:val="00472440"/>
    <w:rsid w:val="004D4784"/>
    <w:rsid w:val="00540C84"/>
    <w:rsid w:val="005A5C91"/>
    <w:rsid w:val="006B6FBB"/>
    <w:rsid w:val="006D691F"/>
    <w:rsid w:val="007778E9"/>
    <w:rsid w:val="00794F5E"/>
    <w:rsid w:val="007B6AE4"/>
    <w:rsid w:val="00F95F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5C2B"/>
    <w:rPr>
      <w:lang w:val="en-GB"/>
    </w:rPr>
  </w:style>
  <w:style w:type="paragraph" w:styleId="Heading1">
    <w:name w:val="heading 1"/>
    <w:basedOn w:val="Normal"/>
    <w:next w:val="Normal"/>
    <w:link w:val="Heading1Char"/>
    <w:autoRedefine/>
    <w:uiPriority w:val="9"/>
    <w:qFormat/>
    <w:rsid w:val="005A5C91"/>
    <w:pPr>
      <w:keepNext/>
      <w:keepLines/>
      <w:spacing w:after="0" w:line="360" w:lineRule="auto"/>
      <w:contextualSpacing/>
      <w:jc w:val="center"/>
      <w:outlineLvl w:val="0"/>
    </w:pPr>
    <w:rPr>
      <w:rFonts w:ascii="Times New Roman" w:hAnsi="Times New Roman" w:cs="Times New Roman"/>
      <w:b/>
      <w:bCs/>
      <w:color w:val="000000" w:themeColor="text1"/>
      <w:sz w:val="28"/>
      <w:szCs w:val="24"/>
    </w:rPr>
  </w:style>
  <w:style w:type="paragraph" w:styleId="Heading2">
    <w:name w:val="heading 2"/>
    <w:basedOn w:val="Normal"/>
    <w:next w:val="Normal"/>
    <w:link w:val="Heading2Char"/>
    <w:autoRedefine/>
    <w:uiPriority w:val="9"/>
    <w:unhideWhenUsed/>
    <w:qFormat/>
    <w:rsid w:val="006D691F"/>
    <w:pPr>
      <w:keepNext/>
      <w:keepLines/>
      <w:spacing w:before="200" w:after="0"/>
      <w:outlineLvl w:val="1"/>
    </w:pPr>
    <w:rPr>
      <w:rFonts w:ascii="Times New Roman" w:eastAsiaTheme="majorEastAsia" w:hAnsi="Times New Roman" w:cstheme="majorBidi"/>
      <w:b/>
      <w:bCs/>
      <w:sz w:val="24"/>
      <w:szCs w:val="26"/>
    </w:rPr>
  </w:style>
  <w:style w:type="paragraph" w:styleId="Heading3">
    <w:name w:val="heading 3"/>
    <w:basedOn w:val="Normal"/>
    <w:next w:val="Normal"/>
    <w:link w:val="Heading3Char"/>
    <w:autoRedefine/>
    <w:uiPriority w:val="9"/>
    <w:unhideWhenUsed/>
    <w:qFormat/>
    <w:rsid w:val="006D691F"/>
    <w:pPr>
      <w:keepNext/>
      <w:keepLines/>
      <w:spacing w:before="200" w:after="0"/>
      <w:outlineLvl w:val="2"/>
    </w:pPr>
    <w:rPr>
      <w:rFonts w:ascii="Times New Roman" w:eastAsiaTheme="majorEastAsia" w:hAnsi="Times New Roman" w:cstheme="majorBidi"/>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5C91"/>
    <w:rPr>
      <w:rFonts w:ascii="Times New Roman" w:hAnsi="Times New Roman" w:cs="Times New Roman"/>
      <w:b/>
      <w:bCs/>
      <w:color w:val="000000" w:themeColor="text1"/>
      <w:sz w:val="28"/>
      <w:szCs w:val="24"/>
    </w:rPr>
  </w:style>
  <w:style w:type="character" w:customStyle="1" w:styleId="Heading2Char">
    <w:name w:val="Heading 2 Char"/>
    <w:basedOn w:val="DefaultParagraphFont"/>
    <w:link w:val="Heading2"/>
    <w:uiPriority w:val="9"/>
    <w:rsid w:val="006D691F"/>
    <w:rPr>
      <w:rFonts w:ascii="Times New Roman" w:eastAsiaTheme="majorEastAsia" w:hAnsi="Times New Roman" w:cstheme="majorBidi"/>
      <w:b/>
      <w:bCs/>
      <w:sz w:val="24"/>
      <w:szCs w:val="26"/>
    </w:rPr>
  </w:style>
  <w:style w:type="character" w:customStyle="1" w:styleId="Heading3Char">
    <w:name w:val="Heading 3 Char"/>
    <w:basedOn w:val="DefaultParagraphFont"/>
    <w:link w:val="Heading3"/>
    <w:uiPriority w:val="9"/>
    <w:rsid w:val="006D691F"/>
    <w:rPr>
      <w:rFonts w:ascii="Times New Roman" w:eastAsiaTheme="majorEastAsia" w:hAnsi="Times New Roman" w:cstheme="majorBidi"/>
      <w:b/>
      <w:bCs/>
      <w:sz w:val="24"/>
    </w:rPr>
  </w:style>
  <w:style w:type="character" w:styleId="Hyperlink">
    <w:name w:val="Hyperlink"/>
    <w:basedOn w:val="DefaultParagraphFont"/>
    <w:uiPriority w:val="99"/>
    <w:semiHidden/>
    <w:unhideWhenUsed/>
    <w:rsid w:val="00255C2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5C2B"/>
    <w:rPr>
      <w:lang w:val="en-GB"/>
    </w:rPr>
  </w:style>
  <w:style w:type="paragraph" w:styleId="Heading1">
    <w:name w:val="heading 1"/>
    <w:basedOn w:val="Normal"/>
    <w:next w:val="Normal"/>
    <w:link w:val="Heading1Char"/>
    <w:autoRedefine/>
    <w:uiPriority w:val="9"/>
    <w:qFormat/>
    <w:rsid w:val="005A5C91"/>
    <w:pPr>
      <w:keepNext/>
      <w:keepLines/>
      <w:spacing w:after="0" w:line="360" w:lineRule="auto"/>
      <w:contextualSpacing/>
      <w:jc w:val="center"/>
      <w:outlineLvl w:val="0"/>
    </w:pPr>
    <w:rPr>
      <w:rFonts w:ascii="Times New Roman" w:hAnsi="Times New Roman" w:cs="Times New Roman"/>
      <w:b/>
      <w:bCs/>
      <w:color w:val="000000" w:themeColor="text1"/>
      <w:sz w:val="28"/>
      <w:szCs w:val="24"/>
    </w:rPr>
  </w:style>
  <w:style w:type="paragraph" w:styleId="Heading2">
    <w:name w:val="heading 2"/>
    <w:basedOn w:val="Normal"/>
    <w:next w:val="Normal"/>
    <w:link w:val="Heading2Char"/>
    <w:autoRedefine/>
    <w:uiPriority w:val="9"/>
    <w:unhideWhenUsed/>
    <w:qFormat/>
    <w:rsid w:val="006D691F"/>
    <w:pPr>
      <w:keepNext/>
      <w:keepLines/>
      <w:spacing w:before="200" w:after="0"/>
      <w:outlineLvl w:val="1"/>
    </w:pPr>
    <w:rPr>
      <w:rFonts w:ascii="Times New Roman" w:eastAsiaTheme="majorEastAsia" w:hAnsi="Times New Roman" w:cstheme="majorBidi"/>
      <w:b/>
      <w:bCs/>
      <w:sz w:val="24"/>
      <w:szCs w:val="26"/>
    </w:rPr>
  </w:style>
  <w:style w:type="paragraph" w:styleId="Heading3">
    <w:name w:val="heading 3"/>
    <w:basedOn w:val="Normal"/>
    <w:next w:val="Normal"/>
    <w:link w:val="Heading3Char"/>
    <w:autoRedefine/>
    <w:uiPriority w:val="9"/>
    <w:unhideWhenUsed/>
    <w:qFormat/>
    <w:rsid w:val="006D691F"/>
    <w:pPr>
      <w:keepNext/>
      <w:keepLines/>
      <w:spacing w:before="200" w:after="0"/>
      <w:outlineLvl w:val="2"/>
    </w:pPr>
    <w:rPr>
      <w:rFonts w:ascii="Times New Roman" w:eastAsiaTheme="majorEastAsia" w:hAnsi="Times New Roman" w:cstheme="majorBidi"/>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5C91"/>
    <w:rPr>
      <w:rFonts w:ascii="Times New Roman" w:hAnsi="Times New Roman" w:cs="Times New Roman"/>
      <w:b/>
      <w:bCs/>
      <w:color w:val="000000" w:themeColor="text1"/>
      <w:sz w:val="28"/>
      <w:szCs w:val="24"/>
    </w:rPr>
  </w:style>
  <w:style w:type="character" w:customStyle="1" w:styleId="Heading2Char">
    <w:name w:val="Heading 2 Char"/>
    <w:basedOn w:val="DefaultParagraphFont"/>
    <w:link w:val="Heading2"/>
    <w:uiPriority w:val="9"/>
    <w:rsid w:val="006D691F"/>
    <w:rPr>
      <w:rFonts w:ascii="Times New Roman" w:eastAsiaTheme="majorEastAsia" w:hAnsi="Times New Roman" w:cstheme="majorBidi"/>
      <w:b/>
      <w:bCs/>
      <w:sz w:val="24"/>
      <w:szCs w:val="26"/>
    </w:rPr>
  </w:style>
  <w:style w:type="character" w:customStyle="1" w:styleId="Heading3Char">
    <w:name w:val="Heading 3 Char"/>
    <w:basedOn w:val="DefaultParagraphFont"/>
    <w:link w:val="Heading3"/>
    <w:uiPriority w:val="9"/>
    <w:rsid w:val="006D691F"/>
    <w:rPr>
      <w:rFonts w:ascii="Times New Roman" w:eastAsiaTheme="majorEastAsia" w:hAnsi="Times New Roman" w:cstheme="majorBidi"/>
      <w:b/>
      <w:bCs/>
      <w:sz w:val="24"/>
    </w:rPr>
  </w:style>
  <w:style w:type="character" w:styleId="Hyperlink">
    <w:name w:val="Hyperlink"/>
    <w:basedOn w:val="DefaultParagraphFont"/>
    <w:uiPriority w:val="99"/>
    <w:semiHidden/>
    <w:unhideWhenUsed/>
    <w:rsid w:val="00255C2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2759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336</Words>
  <Characters>1916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2019-11-01T06:34:00Z</dcterms:created>
  <dcterms:modified xsi:type="dcterms:W3CDTF">2019-11-01T06:36:00Z</dcterms:modified>
</cp:coreProperties>
</file>